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AD21D" w14:textId="40F4EF24" w:rsidR="000E4FED" w:rsidRPr="000E4FED" w:rsidRDefault="000E4FED" w:rsidP="009D12C4">
      <w:pPr>
        <w:numPr>
          <w:ilvl w:val="0"/>
          <w:numId w:val="7"/>
        </w:numPr>
        <w:tabs>
          <w:tab w:val="clear" w:pos="720"/>
          <w:tab w:val="num" w:pos="567"/>
        </w:tabs>
        <w:ind w:left="567" w:hanging="567"/>
        <w:jc w:val="both"/>
        <w:rPr>
          <w:rFonts w:ascii="Verdana" w:hAnsi="Verdana"/>
          <w:sz w:val="20"/>
        </w:rPr>
      </w:pPr>
      <w:r w:rsidRPr="000E4FED">
        <w:rPr>
          <w:rFonts w:ascii="Verdana" w:hAnsi="Verdana"/>
          <w:b/>
          <w:sz w:val="20"/>
        </w:rPr>
        <w:t>Scope</w:t>
      </w:r>
    </w:p>
    <w:p w14:paraId="149B6D17" w14:textId="77777777" w:rsidR="000E4FED" w:rsidRDefault="000E4FED" w:rsidP="009D12C4">
      <w:pPr>
        <w:ind w:left="567"/>
        <w:jc w:val="both"/>
        <w:rPr>
          <w:rFonts w:ascii="Verdana" w:hAnsi="Verdana"/>
          <w:sz w:val="20"/>
        </w:rPr>
      </w:pPr>
    </w:p>
    <w:p w14:paraId="29B4DAEE" w14:textId="24BD6A2B" w:rsidR="000E4FED" w:rsidRDefault="000E4FED" w:rsidP="009D12C4">
      <w:pPr>
        <w:ind w:left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This </w:t>
      </w:r>
      <w:r w:rsidR="00320D93">
        <w:rPr>
          <w:rFonts w:ascii="Verdana" w:hAnsi="Verdana"/>
          <w:sz w:val="20"/>
        </w:rPr>
        <w:t>method of</w:t>
      </w:r>
      <w:r>
        <w:rPr>
          <w:rFonts w:ascii="Verdana" w:hAnsi="Verdana"/>
          <w:sz w:val="20"/>
        </w:rPr>
        <w:t xml:space="preserve"> risk assess</w:t>
      </w:r>
      <w:r w:rsidR="00F5269F">
        <w:rPr>
          <w:rFonts w:ascii="Verdana" w:hAnsi="Verdana"/>
          <w:sz w:val="20"/>
        </w:rPr>
        <w:t xml:space="preserve">ment is applied throughout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957013541"/>
          <w:placeholder>
            <w:docPart w:val="73BDFF995BE84A77877F87DF69831AA9"/>
          </w:placeholder>
          <w:text/>
        </w:sdtPr>
        <w:sdtEndPr/>
        <w:sdtContent>
          <w:r w:rsidR="00AD4532">
            <w:rPr>
              <w:rFonts w:ascii="Verdana" w:hAnsi="Verdana"/>
              <w:sz w:val="20"/>
            </w:rPr>
            <w:t>Retirement Capital</w:t>
          </w:r>
        </w:sdtContent>
      </w:sdt>
      <w:r w:rsidR="006029D7" w:rsidRPr="00DE47E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in respect of </w:t>
      </w:r>
      <w:r w:rsidRPr="00DE47EB">
        <w:rPr>
          <w:rFonts w:ascii="Verdana" w:hAnsi="Verdana"/>
          <w:sz w:val="20"/>
        </w:rPr>
        <w:t>all</w:t>
      </w:r>
      <w:r>
        <w:rPr>
          <w:rFonts w:ascii="Verdana" w:hAnsi="Verdana"/>
          <w:sz w:val="20"/>
        </w:rPr>
        <w:t xml:space="preserve"> risks.</w:t>
      </w:r>
    </w:p>
    <w:p w14:paraId="1A3FB28E" w14:textId="77777777" w:rsidR="000E4FED" w:rsidRDefault="000E4FED" w:rsidP="009D12C4">
      <w:pPr>
        <w:ind w:left="567"/>
        <w:jc w:val="both"/>
        <w:rPr>
          <w:rFonts w:ascii="Verdana" w:hAnsi="Verdana"/>
          <w:sz w:val="20"/>
        </w:rPr>
      </w:pPr>
    </w:p>
    <w:p w14:paraId="18B1C01D" w14:textId="77777777" w:rsidR="001B3AB5" w:rsidRDefault="001B3AB5" w:rsidP="009D12C4">
      <w:pPr>
        <w:ind w:left="567"/>
        <w:jc w:val="both"/>
        <w:rPr>
          <w:rFonts w:ascii="Verdana" w:hAnsi="Verdana"/>
          <w:sz w:val="20"/>
        </w:rPr>
      </w:pPr>
    </w:p>
    <w:p w14:paraId="7623D9CB" w14:textId="77777777" w:rsidR="000E4FED" w:rsidRDefault="000E4FED" w:rsidP="009D12C4">
      <w:pPr>
        <w:numPr>
          <w:ilvl w:val="0"/>
          <w:numId w:val="7"/>
        </w:numPr>
        <w:tabs>
          <w:tab w:val="clear" w:pos="720"/>
          <w:tab w:val="num" w:pos="567"/>
        </w:tabs>
        <w:ind w:left="567" w:hanging="567"/>
        <w:jc w:val="both"/>
        <w:rPr>
          <w:rFonts w:ascii="Verdana" w:hAnsi="Verdana"/>
          <w:b/>
          <w:sz w:val="20"/>
        </w:rPr>
      </w:pPr>
      <w:r w:rsidRPr="000E4FED">
        <w:rPr>
          <w:rFonts w:ascii="Verdana" w:hAnsi="Verdana"/>
          <w:b/>
          <w:sz w:val="20"/>
        </w:rPr>
        <w:t>Responsibilities</w:t>
      </w:r>
    </w:p>
    <w:p w14:paraId="586748F7" w14:textId="77777777" w:rsidR="001B3AB5" w:rsidRDefault="001B3AB5" w:rsidP="00480E65">
      <w:pPr>
        <w:ind w:left="567"/>
        <w:jc w:val="both"/>
        <w:rPr>
          <w:rFonts w:ascii="Verdana" w:hAnsi="Verdana"/>
          <w:b/>
          <w:sz w:val="20"/>
        </w:rPr>
      </w:pPr>
    </w:p>
    <w:p w14:paraId="0D670E44" w14:textId="77777777" w:rsidR="001B3AB5" w:rsidRDefault="001B3AB5" w:rsidP="00480E65">
      <w:pPr>
        <w:ind w:left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358970941"/>
          <w:placeholder>
            <w:docPart w:val="075EA149A1634C10892F7D39842F02B3"/>
          </w:placeholder>
          <w:text/>
        </w:sdtPr>
        <w:sdtEndPr/>
        <w:sdtContent>
          <w:r w:rsidR="00EE001D" w:rsidRPr="00DE47EB">
            <w:rPr>
              <w:rFonts w:ascii="Verdana" w:hAnsi="Verdana"/>
              <w:sz w:val="20"/>
            </w:rPr>
            <w:t>Information Security Manager</w:t>
          </w:r>
        </w:sdtContent>
      </w:sdt>
      <w:r>
        <w:rPr>
          <w:rFonts w:ascii="Verdana" w:hAnsi="Verdana"/>
          <w:sz w:val="20"/>
        </w:rPr>
        <w:t xml:space="preserve"> is responsible for carrying out risk assessments wherever they are required by the ISMS.</w:t>
      </w:r>
    </w:p>
    <w:p w14:paraId="459AF4B6" w14:textId="77777777" w:rsidR="001B3AB5" w:rsidRDefault="001B3AB5" w:rsidP="00480E65">
      <w:pPr>
        <w:ind w:left="567"/>
        <w:jc w:val="both"/>
        <w:rPr>
          <w:rFonts w:ascii="Verdana" w:hAnsi="Verdana"/>
          <w:sz w:val="20"/>
        </w:rPr>
      </w:pPr>
    </w:p>
    <w:p w14:paraId="64AAB1D2" w14:textId="77777777" w:rsidR="001B3AB5" w:rsidRDefault="001B3AB5" w:rsidP="00480E65">
      <w:pPr>
        <w:ind w:left="567"/>
        <w:jc w:val="both"/>
        <w:rPr>
          <w:rFonts w:ascii="Verdana" w:hAnsi="Verdana"/>
          <w:b/>
          <w:sz w:val="20"/>
        </w:rPr>
      </w:pPr>
    </w:p>
    <w:p w14:paraId="0374BEFA" w14:textId="77777777" w:rsidR="001B3AB5" w:rsidRDefault="001B3AB5" w:rsidP="009D12C4">
      <w:pPr>
        <w:numPr>
          <w:ilvl w:val="0"/>
          <w:numId w:val="7"/>
        </w:numPr>
        <w:tabs>
          <w:tab w:val="clear" w:pos="720"/>
          <w:tab w:val="num" w:pos="567"/>
        </w:tabs>
        <w:ind w:left="567" w:hanging="567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Procedure</w:t>
      </w:r>
    </w:p>
    <w:p w14:paraId="30CF2FB3" w14:textId="77777777" w:rsidR="001B3AB5" w:rsidRDefault="001B3AB5" w:rsidP="00480E65">
      <w:pPr>
        <w:ind w:left="567"/>
        <w:jc w:val="both"/>
        <w:rPr>
          <w:rFonts w:ascii="Verdana" w:hAnsi="Verdana"/>
          <w:b/>
          <w:sz w:val="20"/>
        </w:rPr>
      </w:pPr>
      <w:r w:rsidRPr="00054C78">
        <w:rPr>
          <w:rFonts w:ascii="Verdana" w:hAnsi="Verdana"/>
          <w:b/>
          <w:sz w:val="20"/>
        </w:rPr>
        <w:t>Identify the risks</w:t>
      </w:r>
    </w:p>
    <w:p w14:paraId="1765A652" w14:textId="77777777" w:rsidR="00F20E7A" w:rsidRPr="00F20E7A" w:rsidRDefault="00F20E7A" w:rsidP="00F20E7A">
      <w:pPr>
        <w:jc w:val="both"/>
        <w:rPr>
          <w:rFonts w:ascii="Verdana" w:hAnsi="Verdana"/>
          <w:b/>
          <w:sz w:val="20"/>
        </w:rPr>
      </w:pPr>
    </w:p>
    <w:p w14:paraId="31AA456C" w14:textId="0F40B2F7" w:rsidR="001B3AB5" w:rsidRPr="00480E65" w:rsidRDefault="001B3AB5" w:rsidP="00DE47EB">
      <w:pPr>
        <w:numPr>
          <w:ilvl w:val="0"/>
          <w:numId w:val="13"/>
        </w:numPr>
        <w:spacing w:after="120"/>
        <w:ind w:left="567" w:hanging="567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The </w:t>
      </w:r>
      <w:r w:rsidR="00F20E7A">
        <w:rPr>
          <w:rFonts w:ascii="Verdana" w:hAnsi="Verdana"/>
          <w:sz w:val="20"/>
        </w:rPr>
        <w:t>risks</w:t>
      </w:r>
      <w:r>
        <w:rPr>
          <w:rFonts w:ascii="Verdana" w:hAnsi="Verdana"/>
          <w:sz w:val="20"/>
        </w:rPr>
        <w:t xml:space="preserve"> to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283857629"/>
          <w:placeholder>
            <w:docPart w:val="121B06E503B94CC3A0946CF90EF2CE4C"/>
          </w:placeholder>
          <w:text/>
        </w:sdtPr>
        <w:sdtEndPr/>
        <w:sdtContent>
          <w:r w:rsidR="00AD4532">
            <w:rPr>
              <w:rFonts w:ascii="Verdana" w:hAnsi="Verdana"/>
              <w:sz w:val="20"/>
            </w:rPr>
            <w:t>Retirement Capital</w:t>
          </w:r>
        </w:sdtContent>
      </w:sdt>
      <w:r>
        <w:rPr>
          <w:rFonts w:ascii="Verdana" w:hAnsi="Verdana"/>
          <w:sz w:val="20"/>
        </w:rPr>
        <w:t xml:space="preserve">’s information are identified </w:t>
      </w:r>
      <w:r w:rsidR="00DE47EB" w:rsidRPr="00DE47EB">
        <w:rPr>
          <w:rFonts w:ascii="Verdana" w:hAnsi="Verdana"/>
          <w:sz w:val="20"/>
        </w:rPr>
        <w:t xml:space="preserve">through a desktop audit by the Information Security Manager with the departmental managers </w:t>
      </w:r>
      <w:r w:rsidR="00F20E7A">
        <w:rPr>
          <w:rFonts w:ascii="Verdana" w:hAnsi="Verdana"/>
          <w:sz w:val="20"/>
        </w:rPr>
        <w:t>under the headings of risks</w:t>
      </w:r>
      <w:r>
        <w:rPr>
          <w:rFonts w:ascii="Verdana" w:hAnsi="Verdana"/>
          <w:sz w:val="20"/>
        </w:rPr>
        <w:t xml:space="preserve"> to availability, confidentiality and integrity, and are documented </w:t>
      </w:r>
      <w:r w:rsidRPr="00DE47EB">
        <w:rPr>
          <w:rFonts w:ascii="Verdana" w:hAnsi="Verdana"/>
          <w:sz w:val="20"/>
        </w:rPr>
        <w:t>in the risk log.</w:t>
      </w:r>
    </w:p>
    <w:p w14:paraId="6C360B76" w14:textId="66B254E0" w:rsidR="001B3AB5" w:rsidRPr="00DE47EB" w:rsidRDefault="001B3AB5" w:rsidP="00DE47EB">
      <w:pPr>
        <w:numPr>
          <w:ilvl w:val="0"/>
          <w:numId w:val="13"/>
        </w:numPr>
        <w:spacing w:after="120"/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effect that losses of availability, confidentiality and integrity might have on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992085270"/>
          <w:placeholder>
            <w:docPart w:val="4DB4533A77814EFB84DE57CA1EB40548"/>
          </w:placeholder>
          <w:text/>
        </w:sdtPr>
        <w:sdtEndPr/>
        <w:sdtContent>
          <w:r w:rsidR="00AD4532">
            <w:rPr>
              <w:rFonts w:ascii="Verdana" w:hAnsi="Verdana"/>
              <w:sz w:val="20"/>
            </w:rPr>
            <w:t>Retirement Capital</w:t>
          </w:r>
        </w:sdtContent>
      </w:sdt>
      <w:r>
        <w:rPr>
          <w:rFonts w:ascii="Verdana" w:hAnsi="Verdana"/>
          <w:sz w:val="20"/>
        </w:rPr>
        <w:t xml:space="preserve"> are identified and documented </w:t>
      </w:r>
      <w:r w:rsidR="00DE47EB" w:rsidRPr="00DE47EB">
        <w:rPr>
          <w:rFonts w:ascii="Verdana" w:hAnsi="Verdana"/>
          <w:sz w:val="20"/>
        </w:rPr>
        <w:t>by the Information Security Manager as part of 3.1 above</w:t>
      </w:r>
    </w:p>
    <w:p w14:paraId="706295CA" w14:textId="1AACBA74" w:rsidR="001B3AB5" w:rsidRPr="00DE47EB" w:rsidRDefault="001B3AB5" w:rsidP="00DE47EB">
      <w:pPr>
        <w:numPr>
          <w:ilvl w:val="0"/>
          <w:numId w:val="13"/>
        </w:numPr>
        <w:spacing w:after="120"/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For each risk, identify the </w:t>
      </w:r>
      <w:r w:rsidRPr="00DE47EB">
        <w:rPr>
          <w:rFonts w:ascii="Verdana" w:hAnsi="Verdana"/>
          <w:sz w:val="20"/>
        </w:rPr>
        <w:t>risk owner.</w:t>
      </w:r>
    </w:p>
    <w:p w14:paraId="11196431" w14:textId="77777777" w:rsidR="001B3AB5" w:rsidRDefault="001B3AB5" w:rsidP="00480E65">
      <w:pPr>
        <w:jc w:val="both"/>
        <w:rPr>
          <w:rFonts w:ascii="Verdana" w:hAnsi="Verdana"/>
          <w:b/>
          <w:sz w:val="20"/>
        </w:rPr>
      </w:pPr>
    </w:p>
    <w:p w14:paraId="16255E61" w14:textId="77777777" w:rsidR="001B3AB5" w:rsidRDefault="001B3AB5" w:rsidP="00480E65">
      <w:pPr>
        <w:ind w:left="567"/>
        <w:jc w:val="both"/>
        <w:rPr>
          <w:rFonts w:ascii="Verdana" w:hAnsi="Verdana"/>
          <w:b/>
          <w:sz w:val="20"/>
        </w:rPr>
      </w:pPr>
    </w:p>
    <w:p w14:paraId="32A27A05" w14:textId="77777777" w:rsidR="001B3AB5" w:rsidRDefault="001B3AB5" w:rsidP="009D12C4">
      <w:pPr>
        <w:numPr>
          <w:ilvl w:val="0"/>
          <w:numId w:val="7"/>
        </w:numPr>
        <w:tabs>
          <w:tab w:val="clear" w:pos="720"/>
          <w:tab w:val="num" w:pos="567"/>
        </w:tabs>
        <w:ind w:left="567" w:hanging="567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Assess the risks</w:t>
      </w:r>
    </w:p>
    <w:p w14:paraId="1E2FCFEF" w14:textId="77777777" w:rsidR="001B3AB5" w:rsidRDefault="001B3AB5" w:rsidP="00480E65">
      <w:pPr>
        <w:jc w:val="both"/>
        <w:rPr>
          <w:rFonts w:ascii="Verdana" w:hAnsi="Verdana"/>
          <w:b/>
          <w:sz w:val="20"/>
        </w:rPr>
      </w:pPr>
    </w:p>
    <w:p w14:paraId="2B48CD8E" w14:textId="3FDEA6A9" w:rsidR="001B3AB5" w:rsidRPr="00DE47EB" w:rsidRDefault="001B3AB5" w:rsidP="00DE47EB">
      <w:pPr>
        <w:numPr>
          <w:ilvl w:val="0"/>
          <w:numId w:val="14"/>
        </w:numPr>
        <w:spacing w:after="120"/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impact – the business harm - that might result from the loss of availability, confidentiality or integrity, for each of these risks, is assessed </w:t>
      </w:r>
      <w:r w:rsidR="00DE47EB" w:rsidRPr="00DE47EB">
        <w:rPr>
          <w:rFonts w:ascii="Verdana" w:hAnsi="Verdana"/>
          <w:sz w:val="20"/>
        </w:rPr>
        <w:t>by the Information Security Manager as part of 3.1 above.</w:t>
      </w:r>
    </w:p>
    <w:p w14:paraId="18954907" w14:textId="224BA076" w:rsidR="00DE47EB" w:rsidRPr="00DE47EB" w:rsidRDefault="001B3AB5" w:rsidP="00DE47EB">
      <w:pPr>
        <w:numPr>
          <w:ilvl w:val="0"/>
          <w:numId w:val="14"/>
        </w:numPr>
        <w:spacing w:after="120"/>
        <w:ind w:left="567" w:hanging="567"/>
        <w:jc w:val="both"/>
        <w:rPr>
          <w:rFonts w:ascii="Verdana" w:hAnsi="Verdana"/>
          <w:sz w:val="20"/>
        </w:rPr>
      </w:pPr>
      <w:r w:rsidRPr="00DE47EB">
        <w:rPr>
          <w:rFonts w:ascii="Verdana" w:hAnsi="Verdana"/>
          <w:sz w:val="20"/>
        </w:rPr>
        <w:t>The realistic likeli</w:t>
      </w:r>
      <w:r w:rsidR="00F20E7A" w:rsidRPr="00DE47EB">
        <w:rPr>
          <w:rFonts w:ascii="Verdana" w:hAnsi="Verdana"/>
          <w:sz w:val="20"/>
        </w:rPr>
        <w:t>hood that each of these risks</w:t>
      </w:r>
      <w:r w:rsidRPr="00DE47EB">
        <w:rPr>
          <w:rFonts w:ascii="Verdana" w:hAnsi="Verdana"/>
          <w:sz w:val="20"/>
        </w:rPr>
        <w:t xml:space="preserve"> might occur is assessed</w:t>
      </w:r>
      <w:r w:rsidR="00DE47EB">
        <w:rPr>
          <w:rFonts w:ascii="Verdana" w:hAnsi="Verdana"/>
          <w:sz w:val="20"/>
        </w:rPr>
        <w:t xml:space="preserve"> </w:t>
      </w:r>
      <w:r w:rsidR="00DE47EB" w:rsidRPr="00DE47EB">
        <w:rPr>
          <w:rFonts w:ascii="Verdana" w:hAnsi="Verdana"/>
          <w:sz w:val="20"/>
        </w:rPr>
        <w:t>by the Information Security Manager as part of 3.1 above.</w:t>
      </w:r>
    </w:p>
    <w:p w14:paraId="34642ADC" w14:textId="328933D1" w:rsidR="001B3AB5" w:rsidRPr="00DE47EB" w:rsidRDefault="001B3AB5" w:rsidP="00DE47EB">
      <w:pPr>
        <w:numPr>
          <w:ilvl w:val="0"/>
          <w:numId w:val="14"/>
        </w:numPr>
        <w:spacing w:after="120"/>
        <w:ind w:left="567" w:hanging="567"/>
        <w:jc w:val="both"/>
        <w:rPr>
          <w:rFonts w:ascii="Verdana" w:hAnsi="Verdana"/>
          <w:sz w:val="20"/>
        </w:rPr>
      </w:pPr>
      <w:r w:rsidRPr="00DE47EB">
        <w:rPr>
          <w:rFonts w:ascii="Verdana" w:hAnsi="Verdana"/>
          <w:sz w:val="20"/>
        </w:rPr>
        <w:t>The risk levels are assessed</w:t>
      </w:r>
      <w:r w:rsidR="00DE47EB">
        <w:rPr>
          <w:rFonts w:ascii="Verdana" w:hAnsi="Verdana"/>
          <w:sz w:val="20"/>
        </w:rPr>
        <w:t xml:space="preserve"> </w:t>
      </w:r>
      <w:r w:rsidR="00DE47EB" w:rsidRPr="00DE47EB">
        <w:rPr>
          <w:rFonts w:ascii="Verdana" w:hAnsi="Verdana"/>
          <w:sz w:val="20"/>
        </w:rPr>
        <w:t>by the Information Security Manager as part of 3.1 above.</w:t>
      </w:r>
    </w:p>
    <w:p w14:paraId="01CD0454" w14:textId="6A6238F0" w:rsidR="001B3AB5" w:rsidRPr="00DE47EB" w:rsidRDefault="001B3AB5" w:rsidP="00DE47EB">
      <w:pPr>
        <w:numPr>
          <w:ilvl w:val="0"/>
          <w:numId w:val="14"/>
        </w:numPr>
        <w:spacing w:after="120"/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decision is made, for each of the </w:t>
      </w:r>
      <w:r w:rsidRPr="004A6FF8">
        <w:rPr>
          <w:rFonts w:ascii="Verdana" w:hAnsi="Verdana"/>
          <w:sz w:val="20"/>
        </w:rPr>
        <w:t>risks, as to whether it is acceptable or if it must be controlled in line with criteria established in</w:t>
      </w:r>
      <w:r w:rsidR="004116D8">
        <w:rPr>
          <w:rFonts w:ascii="Verdana" w:hAnsi="Verdana"/>
          <w:sz w:val="20"/>
        </w:rPr>
        <w:t xml:space="preserve"> </w:t>
      </w:r>
      <w:hyperlink r:id="rId8" w:history="1">
        <w:r w:rsidR="004116D8" w:rsidRPr="004116D8">
          <w:rPr>
            <w:rStyle w:val="Hyperlink"/>
            <w:rFonts w:ascii="Verdana" w:hAnsi="Verdana"/>
            <w:sz w:val="20"/>
          </w:rPr>
          <w:t>RM-</w:t>
        </w:r>
        <w:r w:rsidRPr="004116D8">
          <w:rPr>
            <w:rStyle w:val="Hyperlink"/>
            <w:rFonts w:ascii="Verdana" w:hAnsi="Verdana"/>
            <w:sz w:val="20"/>
          </w:rPr>
          <w:t xml:space="preserve">ISMS DOC </w:t>
        </w:r>
        <w:r w:rsidR="004116D8" w:rsidRPr="004116D8">
          <w:rPr>
            <w:rStyle w:val="Hyperlink"/>
            <w:rFonts w:ascii="Verdana" w:hAnsi="Verdana"/>
            <w:sz w:val="20"/>
          </w:rPr>
          <w:t>6.1.2a</w:t>
        </w:r>
      </w:hyperlink>
      <w:r w:rsidRPr="004A6FF8">
        <w:rPr>
          <w:rFonts w:ascii="Verdana" w:hAnsi="Verdana"/>
          <w:sz w:val="20"/>
        </w:rPr>
        <w:t xml:space="preserve"> </w:t>
      </w:r>
      <w:r w:rsidRPr="00DE47EB">
        <w:rPr>
          <w:rFonts w:ascii="Verdana" w:hAnsi="Verdana"/>
          <w:sz w:val="20"/>
        </w:rPr>
        <w:t>by the Risk Owner</w:t>
      </w:r>
      <w:r w:rsidR="00DE47EB" w:rsidRPr="00DE47EB">
        <w:rPr>
          <w:rFonts w:ascii="Verdana" w:hAnsi="Verdana"/>
          <w:sz w:val="20"/>
        </w:rPr>
        <w:t>.</w:t>
      </w:r>
    </w:p>
    <w:p w14:paraId="312BCC27" w14:textId="77777777" w:rsidR="001B3AB5" w:rsidRPr="004A6FF8" w:rsidRDefault="001B3AB5" w:rsidP="00480E65">
      <w:pPr>
        <w:ind w:left="567"/>
        <w:jc w:val="both"/>
        <w:rPr>
          <w:rFonts w:ascii="Verdana" w:hAnsi="Verdana"/>
          <w:sz w:val="20"/>
        </w:rPr>
      </w:pPr>
    </w:p>
    <w:p w14:paraId="7843D280" w14:textId="77777777" w:rsidR="001B3AB5" w:rsidRPr="004A6FF8" w:rsidRDefault="001B3AB5" w:rsidP="00480E65">
      <w:pPr>
        <w:ind w:left="567"/>
        <w:jc w:val="both"/>
        <w:rPr>
          <w:rFonts w:ascii="Verdana" w:hAnsi="Verdana"/>
          <w:b/>
          <w:sz w:val="20"/>
        </w:rPr>
      </w:pPr>
    </w:p>
    <w:p w14:paraId="5CEF83A4" w14:textId="77777777" w:rsidR="001B3AB5" w:rsidRPr="004A6FF8" w:rsidRDefault="001B3AB5" w:rsidP="009D12C4">
      <w:pPr>
        <w:numPr>
          <w:ilvl w:val="0"/>
          <w:numId w:val="7"/>
        </w:numPr>
        <w:tabs>
          <w:tab w:val="clear" w:pos="720"/>
          <w:tab w:val="num" w:pos="567"/>
        </w:tabs>
        <w:ind w:left="567" w:hanging="567"/>
        <w:jc w:val="both"/>
        <w:rPr>
          <w:rFonts w:ascii="Verdana" w:hAnsi="Verdana"/>
          <w:b/>
          <w:sz w:val="20"/>
        </w:rPr>
      </w:pPr>
      <w:r w:rsidRPr="004A6FF8">
        <w:rPr>
          <w:rFonts w:ascii="Verdana" w:hAnsi="Verdana"/>
          <w:b/>
          <w:sz w:val="20"/>
        </w:rPr>
        <w:t>Identify and evaluate options for the treatment of risks</w:t>
      </w:r>
    </w:p>
    <w:p w14:paraId="6B9A1041" w14:textId="77777777" w:rsidR="001B3AB5" w:rsidRPr="004A6FF8" w:rsidRDefault="001B3AB5" w:rsidP="00480E65">
      <w:pPr>
        <w:jc w:val="both"/>
        <w:rPr>
          <w:rFonts w:ascii="Verdana" w:hAnsi="Verdana"/>
          <w:b/>
          <w:sz w:val="20"/>
        </w:rPr>
      </w:pPr>
    </w:p>
    <w:p w14:paraId="106E7A1D" w14:textId="3A74A561" w:rsidR="001B3AB5" w:rsidRPr="00DE47EB" w:rsidRDefault="001B3AB5" w:rsidP="00DE47EB">
      <w:pPr>
        <w:numPr>
          <w:ilvl w:val="0"/>
          <w:numId w:val="15"/>
        </w:numPr>
        <w:spacing w:after="120"/>
        <w:ind w:left="567" w:hanging="567"/>
        <w:jc w:val="both"/>
        <w:rPr>
          <w:rFonts w:ascii="Verdana" w:hAnsi="Verdana"/>
          <w:sz w:val="20"/>
        </w:rPr>
      </w:pPr>
      <w:r w:rsidRPr="004A6FF8">
        <w:rPr>
          <w:rFonts w:ascii="Verdana" w:hAnsi="Verdana"/>
          <w:sz w:val="20"/>
        </w:rPr>
        <w:t xml:space="preserve">For each of the risks, identify </w:t>
      </w:r>
      <w:r w:rsidR="00DE47EB" w:rsidRPr="00DE47EB">
        <w:rPr>
          <w:rFonts w:ascii="Verdana" w:hAnsi="Verdana"/>
          <w:sz w:val="20"/>
        </w:rPr>
        <w:t>the Information Security Manager and departmental Manager assess</w:t>
      </w:r>
      <w:r w:rsidRPr="004A6FF8">
        <w:rPr>
          <w:rFonts w:ascii="Verdana" w:hAnsi="Verdana"/>
          <w:sz w:val="20"/>
        </w:rPr>
        <w:t xml:space="preserve"> the possible options for treating it in line with the decision made in 4.4 above.</w:t>
      </w:r>
    </w:p>
    <w:p w14:paraId="794F5E9B" w14:textId="32552C4C" w:rsidR="001B3AB5" w:rsidRDefault="001B3AB5" w:rsidP="00DE47EB">
      <w:pPr>
        <w:numPr>
          <w:ilvl w:val="0"/>
          <w:numId w:val="15"/>
        </w:numPr>
        <w:spacing w:after="120"/>
        <w:ind w:left="567" w:hanging="567"/>
        <w:jc w:val="both"/>
        <w:rPr>
          <w:rFonts w:ascii="Verdana" w:hAnsi="Verdana"/>
          <w:b/>
          <w:sz w:val="20"/>
        </w:rPr>
      </w:pPr>
      <w:r w:rsidRPr="004A6FF8">
        <w:rPr>
          <w:rFonts w:ascii="Verdana" w:hAnsi="Verdana"/>
          <w:sz w:val="20"/>
        </w:rPr>
        <w:t xml:space="preserve">For each of the risks, document which treatment action (accept, reject, transfer or control) is going to be taken </w:t>
      </w:r>
      <w:r w:rsidR="00DE47EB" w:rsidRPr="00DE47EB">
        <w:rPr>
          <w:rFonts w:ascii="Verdana" w:hAnsi="Verdana"/>
          <w:sz w:val="20"/>
        </w:rPr>
        <w:t>by the Information Security Manager and departmental Manager</w:t>
      </w:r>
      <w:r w:rsidRPr="004A6FF8">
        <w:rPr>
          <w:rFonts w:ascii="Verdana" w:hAnsi="Verdana"/>
          <w:sz w:val="20"/>
        </w:rPr>
        <w:t xml:space="preserve"> and</w:t>
      </w:r>
      <w:r>
        <w:rPr>
          <w:rFonts w:ascii="Verdana" w:hAnsi="Verdana"/>
          <w:sz w:val="20"/>
        </w:rPr>
        <w:t xml:space="preserve"> document in the Risk Treatment Plan, </w:t>
      </w:r>
      <w:hyperlink r:id="rId9" w:history="1">
        <w:r w:rsidR="004116D8" w:rsidRPr="00CC4D38">
          <w:rPr>
            <w:rStyle w:val="Hyperlink"/>
            <w:rFonts w:ascii="Verdana" w:hAnsi="Verdana"/>
            <w:sz w:val="20"/>
          </w:rPr>
          <w:t>RM-</w:t>
        </w:r>
        <w:r w:rsidRPr="00CC4D38">
          <w:rPr>
            <w:rStyle w:val="Hyperlink"/>
            <w:rFonts w:ascii="Verdana" w:hAnsi="Verdana"/>
            <w:sz w:val="20"/>
          </w:rPr>
          <w:t xml:space="preserve">ISMS REC </w:t>
        </w:r>
        <w:r w:rsidR="004116D8" w:rsidRPr="00CC4D38">
          <w:rPr>
            <w:rStyle w:val="Hyperlink"/>
            <w:rFonts w:ascii="Verdana" w:hAnsi="Verdana"/>
            <w:sz w:val="20"/>
          </w:rPr>
          <w:t>6.1.3</w:t>
        </w:r>
        <w:r w:rsidR="00CC4D38" w:rsidRPr="00CC4D38">
          <w:rPr>
            <w:rStyle w:val="Hyperlink"/>
            <w:rFonts w:ascii="Verdana" w:hAnsi="Verdana"/>
            <w:sz w:val="20"/>
          </w:rPr>
          <w:t xml:space="preserve"> Part 1</w:t>
        </w:r>
      </w:hyperlink>
      <w:r w:rsidRPr="006029D7">
        <w:rPr>
          <w:rFonts w:ascii="Verdana" w:hAnsi="Verdana"/>
          <w:sz w:val="20"/>
        </w:rPr>
        <w:t xml:space="preserve"> </w:t>
      </w:r>
      <w:r w:rsidR="00CC4D38">
        <w:rPr>
          <w:rFonts w:ascii="Verdana" w:hAnsi="Verdana"/>
          <w:sz w:val="20"/>
        </w:rPr>
        <w:t xml:space="preserve">, </w:t>
      </w:r>
      <w:hyperlink r:id="rId10" w:history="1">
        <w:r w:rsidR="00CC4D38" w:rsidRPr="00CC4D38">
          <w:rPr>
            <w:rStyle w:val="Hyperlink"/>
            <w:rFonts w:ascii="Verdana" w:hAnsi="Verdana"/>
            <w:sz w:val="20"/>
          </w:rPr>
          <w:t xml:space="preserve">Part </w:t>
        </w:r>
        <w:r w:rsidR="00CC4D38" w:rsidRPr="00CC4D38">
          <w:rPr>
            <w:rStyle w:val="Hyperlink"/>
            <w:rFonts w:ascii="Verdana" w:hAnsi="Verdana"/>
            <w:sz w:val="20"/>
          </w:rPr>
          <w:lastRenderedPageBreak/>
          <w:t>2</w:t>
        </w:r>
      </w:hyperlink>
      <w:r w:rsidR="00CC4D38">
        <w:rPr>
          <w:rFonts w:ascii="Verdana" w:hAnsi="Verdana"/>
          <w:sz w:val="20"/>
        </w:rPr>
        <w:t xml:space="preserve">, </w:t>
      </w:r>
      <w:hyperlink r:id="rId11" w:history="1">
        <w:r w:rsidR="00CC4D38" w:rsidRPr="00CC4D38">
          <w:rPr>
            <w:rStyle w:val="Hyperlink"/>
            <w:rFonts w:ascii="Verdana" w:hAnsi="Verdana"/>
            <w:sz w:val="20"/>
          </w:rPr>
          <w:t>Part 3</w:t>
        </w:r>
      </w:hyperlink>
      <w:r w:rsidR="00CC4D38">
        <w:rPr>
          <w:rFonts w:ascii="Verdana" w:hAnsi="Verdana"/>
          <w:sz w:val="20"/>
        </w:rPr>
        <w:t xml:space="preserve">, </w:t>
      </w:r>
      <w:hyperlink r:id="rId12" w:history="1">
        <w:r w:rsidR="00CC4D38" w:rsidRPr="00CC4D38">
          <w:rPr>
            <w:rStyle w:val="Hyperlink"/>
            <w:rFonts w:ascii="Verdana" w:hAnsi="Verdana"/>
            <w:sz w:val="20"/>
          </w:rPr>
          <w:t>Part 4</w:t>
        </w:r>
      </w:hyperlink>
      <w:r w:rsidR="00CC4D38">
        <w:rPr>
          <w:rFonts w:ascii="Verdana" w:hAnsi="Verdana"/>
          <w:sz w:val="20"/>
        </w:rPr>
        <w:t xml:space="preserve">, </w:t>
      </w:r>
      <w:hyperlink r:id="rId13" w:history="1">
        <w:r w:rsidR="00CC4D38" w:rsidRPr="00CC4D38">
          <w:rPr>
            <w:rStyle w:val="Hyperlink"/>
            <w:rFonts w:ascii="Verdana" w:hAnsi="Verdana"/>
            <w:sz w:val="20"/>
          </w:rPr>
          <w:t>Part 5</w:t>
        </w:r>
      </w:hyperlink>
      <w:r w:rsidR="00CC4D38">
        <w:rPr>
          <w:rFonts w:ascii="Verdana" w:hAnsi="Verdana"/>
          <w:sz w:val="20"/>
        </w:rPr>
        <w:t xml:space="preserve">, </w:t>
      </w:r>
      <w:hyperlink r:id="rId14" w:history="1">
        <w:r w:rsidR="00CC4D38" w:rsidRPr="00CC4D38">
          <w:rPr>
            <w:rStyle w:val="Hyperlink"/>
            <w:rFonts w:ascii="Verdana" w:hAnsi="Verdana"/>
            <w:sz w:val="20"/>
          </w:rPr>
          <w:t>Part 6</w:t>
        </w:r>
      </w:hyperlink>
      <w:r w:rsidR="00CC4D38">
        <w:rPr>
          <w:rFonts w:ascii="Verdana" w:hAnsi="Verdana"/>
          <w:sz w:val="20"/>
        </w:rPr>
        <w:t xml:space="preserve">. </w:t>
      </w:r>
      <w:r w:rsidR="00DE47EB">
        <w:rPr>
          <w:rFonts w:ascii="Verdana" w:hAnsi="Verdana"/>
          <w:sz w:val="20"/>
        </w:rPr>
        <w:t>T</w:t>
      </w:r>
      <w:r w:rsidR="00DE47EB" w:rsidRPr="00DE47EB">
        <w:rPr>
          <w:rFonts w:ascii="Verdana" w:hAnsi="Verdana"/>
          <w:sz w:val="20"/>
        </w:rPr>
        <w:t>he Information Security Manager and departmental Manager</w:t>
      </w:r>
      <w:r>
        <w:rPr>
          <w:rFonts w:ascii="Verdana" w:hAnsi="Verdana"/>
          <w:sz w:val="20"/>
        </w:rPr>
        <w:t xml:space="preserve"> </w:t>
      </w:r>
      <w:r w:rsidR="00DE47EB">
        <w:rPr>
          <w:rFonts w:ascii="Verdana" w:hAnsi="Verdana"/>
          <w:sz w:val="20"/>
        </w:rPr>
        <w:t xml:space="preserve">determine and log </w:t>
      </w:r>
      <w:r>
        <w:rPr>
          <w:rFonts w:ascii="Verdana" w:hAnsi="Verdana"/>
          <w:sz w:val="20"/>
        </w:rPr>
        <w:t>the reasons for each choice.</w:t>
      </w:r>
    </w:p>
    <w:p w14:paraId="74ED69B9" w14:textId="77777777" w:rsidR="001B3AB5" w:rsidRDefault="001B3AB5" w:rsidP="00480E65">
      <w:pPr>
        <w:ind w:left="567"/>
        <w:jc w:val="both"/>
        <w:rPr>
          <w:rFonts w:ascii="Verdana" w:hAnsi="Verdana"/>
          <w:b/>
          <w:sz w:val="20"/>
        </w:rPr>
      </w:pPr>
    </w:p>
    <w:p w14:paraId="52FDE381" w14:textId="77777777" w:rsidR="001B3AB5" w:rsidRDefault="001B3AB5" w:rsidP="00480E65">
      <w:pPr>
        <w:ind w:left="567"/>
        <w:jc w:val="both"/>
        <w:rPr>
          <w:rFonts w:ascii="Verdana" w:hAnsi="Verdana"/>
          <w:b/>
          <w:sz w:val="20"/>
        </w:rPr>
      </w:pPr>
    </w:p>
    <w:p w14:paraId="710DAB18" w14:textId="77777777" w:rsidR="00054C78" w:rsidRDefault="001B3AB5" w:rsidP="00480E65">
      <w:pPr>
        <w:numPr>
          <w:ilvl w:val="0"/>
          <w:numId w:val="7"/>
        </w:numPr>
        <w:tabs>
          <w:tab w:val="clear" w:pos="720"/>
          <w:tab w:val="num" w:pos="567"/>
        </w:tabs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Select control objectives and controls for treatment of the risks</w:t>
      </w:r>
    </w:p>
    <w:p w14:paraId="3469B2C1" w14:textId="77777777" w:rsidR="00054C78" w:rsidRDefault="00054C78" w:rsidP="009D12C4">
      <w:pPr>
        <w:ind w:left="567" w:hanging="567"/>
        <w:rPr>
          <w:rFonts w:ascii="Verdana" w:hAnsi="Verdana"/>
          <w:sz w:val="20"/>
        </w:rPr>
      </w:pPr>
    </w:p>
    <w:p w14:paraId="55FB537B" w14:textId="5DCC4CC1" w:rsidR="000F3335" w:rsidRDefault="000F3335" w:rsidP="00DE47EB">
      <w:pPr>
        <w:numPr>
          <w:ilvl w:val="0"/>
          <w:numId w:val="16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Appropriate control objectives are selected or designed </w:t>
      </w:r>
      <w:r w:rsidR="00DE47EB" w:rsidRPr="00DE47EB">
        <w:rPr>
          <w:rFonts w:ascii="Verdana" w:hAnsi="Verdana"/>
          <w:sz w:val="20"/>
        </w:rPr>
        <w:t xml:space="preserve">the Information Security Manager and departmental Manager </w:t>
      </w:r>
      <w:r>
        <w:rPr>
          <w:rFonts w:ascii="Verdana" w:hAnsi="Verdana"/>
          <w:sz w:val="20"/>
        </w:rPr>
        <w:t xml:space="preserve">according to the specific needs of the risk and the </w:t>
      </w:r>
      <w:r w:rsidR="00F20E7A">
        <w:rPr>
          <w:rFonts w:ascii="Verdana" w:hAnsi="Verdana"/>
          <w:sz w:val="20"/>
        </w:rPr>
        <w:t>organization and controls to achieve those objectives are selected from a variety of sources</w:t>
      </w:r>
      <w:r>
        <w:rPr>
          <w:rFonts w:ascii="Verdana" w:hAnsi="Verdana"/>
          <w:sz w:val="20"/>
        </w:rPr>
        <w:t>.</w:t>
      </w:r>
    </w:p>
    <w:p w14:paraId="25BE6675" w14:textId="05D9ED98" w:rsidR="000F3335" w:rsidRDefault="000F3335" w:rsidP="00DE47EB">
      <w:pPr>
        <w:numPr>
          <w:ilvl w:val="0"/>
          <w:numId w:val="16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Controls selected </w:t>
      </w:r>
      <w:r w:rsidRPr="006029D7">
        <w:rPr>
          <w:rFonts w:ascii="Verdana" w:hAnsi="Verdana"/>
          <w:sz w:val="20"/>
        </w:rPr>
        <w:t>in 6.1</w:t>
      </w:r>
      <w:r>
        <w:rPr>
          <w:rFonts w:ascii="Verdana" w:hAnsi="Verdana"/>
          <w:sz w:val="20"/>
        </w:rPr>
        <w:t xml:space="preserve"> above are compared against those from Annex </w:t>
      </w:r>
      <w:r w:rsidR="00F20E7A">
        <w:rPr>
          <w:rFonts w:ascii="Verdana" w:hAnsi="Verdana"/>
          <w:sz w:val="20"/>
        </w:rPr>
        <w:t>A of ISO</w:t>
      </w:r>
      <w:r w:rsidR="006556C3">
        <w:rPr>
          <w:rFonts w:ascii="Verdana" w:hAnsi="Verdana"/>
          <w:sz w:val="20"/>
        </w:rPr>
        <w:t>27001:2017</w:t>
      </w:r>
      <w:r w:rsidR="00F20E7A">
        <w:rPr>
          <w:rFonts w:ascii="Verdana" w:hAnsi="Verdana"/>
          <w:sz w:val="20"/>
        </w:rPr>
        <w:t xml:space="preserve"> to ensure that none have been missed</w:t>
      </w:r>
      <w:r>
        <w:rPr>
          <w:rFonts w:ascii="Verdana" w:hAnsi="Verdana"/>
          <w:sz w:val="20"/>
        </w:rPr>
        <w:t>.</w:t>
      </w:r>
    </w:p>
    <w:p w14:paraId="146D6901" w14:textId="77777777" w:rsidR="000F3335" w:rsidRDefault="000F3335" w:rsidP="00DE47EB">
      <w:pPr>
        <w:numPr>
          <w:ilvl w:val="0"/>
          <w:numId w:val="16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final selection of controls and control objectives and the reasons for the selections </w:t>
      </w:r>
      <w:r w:rsidR="00F20E7A">
        <w:rPr>
          <w:rFonts w:ascii="Verdana" w:hAnsi="Verdana"/>
          <w:sz w:val="20"/>
        </w:rPr>
        <w:t xml:space="preserve">(whether inclusion or exclusion) </w:t>
      </w:r>
      <w:r>
        <w:rPr>
          <w:rFonts w:ascii="Verdana" w:hAnsi="Verdana"/>
          <w:sz w:val="20"/>
        </w:rPr>
        <w:t xml:space="preserve">are </w:t>
      </w:r>
      <w:r w:rsidRPr="006029D7">
        <w:rPr>
          <w:rFonts w:ascii="Verdana" w:hAnsi="Verdana"/>
          <w:sz w:val="20"/>
        </w:rPr>
        <w:t>documented</w:t>
      </w:r>
      <w:r>
        <w:rPr>
          <w:rFonts w:ascii="Verdana" w:hAnsi="Verdana"/>
          <w:sz w:val="20"/>
        </w:rPr>
        <w:t>.</w:t>
      </w:r>
    </w:p>
    <w:p w14:paraId="4461FE51" w14:textId="77777777" w:rsidR="000F3335" w:rsidRDefault="000F3335" w:rsidP="00DE47EB">
      <w:pPr>
        <w:numPr>
          <w:ilvl w:val="0"/>
          <w:numId w:val="16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These control objectives and controls are then summarised in the Statement of Applicability.</w:t>
      </w:r>
    </w:p>
    <w:p w14:paraId="7E6630AE" w14:textId="77777777" w:rsidR="000F3335" w:rsidRDefault="000F3335" w:rsidP="00480E65">
      <w:pPr>
        <w:ind w:left="567"/>
        <w:rPr>
          <w:rFonts w:ascii="Verdana" w:hAnsi="Verdana"/>
          <w:sz w:val="20"/>
        </w:rPr>
      </w:pPr>
    </w:p>
    <w:p w14:paraId="31667973" w14:textId="77777777" w:rsidR="000F3335" w:rsidRDefault="000F3335" w:rsidP="00480E65">
      <w:pPr>
        <w:ind w:left="567"/>
        <w:rPr>
          <w:rFonts w:ascii="Verdana" w:hAnsi="Verdana"/>
          <w:sz w:val="20"/>
        </w:rPr>
      </w:pPr>
    </w:p>
    <w:p w14:paraId="434DFC88" w14:textId="77777777" w:rsidR="000F3335" w:rsidRDefault="000F3335" w:rsidP="00480E65">
      <w:pPr>
        <w:ind w:left="567"/>
        <w:rPr>
          <w:rFonts w:ascii="Verdana" w:hAnsi="Verdana"/>
          <w:sz w:val="20"/>
        </w:rPr>
      </w:pPr>
    </w:p>
    <w:p w14:paraId="5E9A8BB6" w14:textId="77777777" w:rsidR="00DE47EB" w:rsidRDefault="00DE47EB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21DDB963" w14:textId="01A97FDA" w:rsidR="00EF719E" w:rsidRPr="00C0752E" w:rsidRDefault="00A13314" w:rsidP="00FA6D10">
      <w:pPr>
        <w:ind w:left="567"/>
        <w:jc w:val="both"/>
        <w:rPr>
          <w:rFonts w:ascii="Verdana" w:hAnsi="Verdana"/>
          <w:b/>
          <w:i/>
        </w:rPr>
      </w:pPr>
      <w:r w:rsidRPr="00A13314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521DC57C" w14:textId="77777777" w:rsidR="00EF719E" w:rsidRPr="006E78E4" w:rsidRDefault="00EF719E" w:rsidP="00FA6D10">
      <w:pPr>
        <w:ind w:left="567"/>
        <w:jc w:val="both"/>
        <w:rPr>
          <w:rFonts w:ascii="Verdana" w:hAnsi="Verdana"/>
          <w:i/>
          <w:sz w:val="20"/>
        </w:rPr>
      </w:pPr>
    </w:p>
    <w:p w14:paraId="5B2DFA91" w14:textId="77777777" w:rsidR="009E4ADF" w:rsidRPr="00EF719E" w:rsidRDefault="009E4ADF" w:rsidP="00FA6D10">
      <w:pPr>
        <w:shd w:val="pct25" w:color="auto" w:fill="auto"/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580753911"/>
          <w:placeholder>
            <w:docPart w:val="44F43F4E845D4AE8A72F041B01BB7DD1"/>
          </w:placeholder>
          <w:text/>
        </w:sdtPr>
        <w:sdtEndPr/>
        <w:sdtContent>
          <w:r w:rsidR="00EE001D" w:rsidRPr="00DE47EB">
            <w:rPr>
              <w:rFonts w:ascii="Verdana" w:hAnsi="Verdana"/>
              <w:sz w:val="20"/>
            </w:rPr>
            <w:t>Information Security Manager</w:t>
          </w:r>
        </w:sdtContent>
      </w:sdt>
      <w:r w:rsidRPr="00EF719E">
        <w:rPr>
          <w:rFonts w:ascii="Verdana" w:hAnsi="Verdana"/>
          <w:sz w:val="20"/>
        </w:rPr>
        <w:t xml:space="preserve"> is </w:t>
      </w:r>
      <w:r w:rsidR="00EB16E1" w:rsidRPr="00EF719E">
        <w:rPr>
          <w:rFonts w:ascii="Verdana" w:hAnsi="Verdana"/>
          <w:sz w:val="20"/>
        </w:rPr>
        <w:t xml:space="preserve">the owner of this document and is </w:t>
      </w:r>
      <w:r w:rsidRPr="00EF719E">
        <w:rPr>
          <w:rFonts w:ascii="Verdana" w:hAnsi="Verdana"/>
          <w:sz w:val="20"/>
        </w:rPr>
        <w:t>responsible for en</w:t>
      </w:r>
      <w:r w:rsidR="006E78E4">
        <w:rPr>
          <w:rFonts w:ascii="Verdana" w:hAnsi="Verdana"/>
          <w:sz w:val="20"/>
        </w:rPr>
        <w:t>suring that this procedure</w:t>
      </w:r>
      <w:r w:rsidRPr="00EF719E">
        <w:rPr>
          <w:rFonts w:ascii="Verdana" w:hAnsi="Verdana"/>
          <w:sz w:val="20"/>
        </w:rPr>
        <w:t xml:space="preserve"> is reviewed </w:t>
      </w:r>
      <w:r w:rsidR="00EB16E1" w:rsidRPr="00EF719E">
        <w:rPr>
          <w:rFonts w:ascii="Verdana" w:hAnsi="Verdana"/>
          <w:sz w:val="20"/>
        </w:rPr>
        <w:t>in line with the review requirements</w:t>
      </w:r>
      <w:r w:rsidR="006E78E4">
        <w:rPr>
          <w:rFonts w:ascii="Verdana" w:hAnsi="Verdana"/>
          <w:sz w:val="20"/>
        </w:rPr>
        <w:t xml:space="preserve"> of the ISMS</w:t>
      </w:r>
      <w:r w:rsidR="00EB16E1" w:rsidRPr="00EF719E">
        <w:rPr>
          <w:rFonts w:ascii="Verdana" w:hAnsi="Verdana"/>
          <w:sz w:val="20"/>
        </w:rPr>
        <w:t>.</w:t>
      </w:r>
      <w:r w:rsidRPr="00EF719E">
        <w:rPr>
          <w:rFonts w:ascii="Verdana" w:hAnsi="Verdana"/>
          <w:sz w:val="20"/>
        </w:rPr>
        <w:t xml:space="preserve"> </w:t>
      </w:r>
    </w:p>
    <w:p w14:paraId="0DF26252" w14:textId="77777777" w:rsidR="009E4ADF" w:rsidRPr="00EF719E" w:rsidRDefault="009E4ADF" w:rsidP="00FA6D10">
      <w:pPr>
        <w:ind w:left="567"/>
        <w:rPr>
          <w:rFonts w:ascii="Verdana" w:hAnsi="Verdana"/>
          <w:sz w:val="20"/>
        </w:rPr>
      </w:pPr>
    </w:p>
    <w:p w14:paraId="26B2AEDE" w14:textId="4711367E" w:rsidR="009E4ADF" w:rsidRPr="00EF719E" w:rsidRDefault="009E4ADF" w:rsidP="00FA6D10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A current version of this document is available</w:t>
      </w:r>
      <w:r w:rsidR="00EF719E">
        <w:rPr>
          <w:rFonts w:ascii="Verdana" w:hAnsi="Verdana"/>
          <w:sz w:val="20"/>
        </w:rPr>
        <w:t xml:space="preserve"> to </w:t>
      </w:r>
      <w:r w:rsidR="00EF719E" w:rsidRPr="00DE47EB">
        <w:rPr>
          <w:rFonts w:ascii="Verdana" w:hAnsi="Verdana"/>
          <w:sz w:val="20"/>
        </w:rPr>
        <w:t>all</w:t>
      </w:r>
      <w:r w:rsidR="00EF719E">
        <w:rPr>
          <w:rFonts w:ascii="Verdana" w:hAnsi="Verdana"/>
          <w:sz w:val="20"/>
        </w:rPr>
        <w:t xml:space="preserve"> members of staff on the </w:t>
      </w:r>
      <w:r w:rsidRPr="00DE47EB">
        <w:rPr>
          <w:rFonts w:ascii="Verdana" w:hAnsi="Verdana"/>
          <w:sz w:val="20"/>
        </w:rPr>
        <w:t>corporate intranet.</w:t>
      </w:r>
    </w:p>
    <w:p w14:paraId="2FEB54A3" w14:textId="77777777" w:rsidR="000D520A" w:rsidRPr="00EF719E" w:rsidRDefault="000D520A" w:rsidP="00FA6D10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ab/>
      </w:r>
    </w:p>
    <w:p w14:paraId="721AD0D2" w14:textId="103BD55D" w:rsidR="000D520A" w:rsidRPr="00EF719E" w:rsidRDefault="00EF719E" w:rsidP="00FA6D10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This </w:t>
      </w:r>
      <w:r w:rsidR="007078D5">
        <w:rPr>
          <w:rFonts w:ascii="Verdana" w:hAnsi="Verdana"/>
          <w:sz w:val="20"/>
        </w:rPr>
        <w:t>procedure</w:t>
      </w:r>
      <w:r w:rsidR="006E78E4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1F188DA4569F41C39882E6F74311DA00"/>
          </w:placeholder>
          <w:text/>
        </w:sdtPr>
        <w:sdtEndPr/>
        <w:sdtContent>
          <w:r w:rsidR="00671328" w:rsidRPr="00DE47EB">
            <w:rPr>
              <w:rFonts w:ascii="Verdana" w:hAnsi="Verdana"/>
              <w:sz w:val="20"/>
            </w:rPr>
            <w:t>Chief Information Security Officer (</w:t>
          </w:r>
          <w:r w:rsidR="0028349E">
            <w:rPr>
              <w:rFonts w:ascii="Verdana" w:hAnsi="Verdana"/>
              <w:sz w:val="20"/>
            </w:rPr>
            <w:t>CISO (DIRECTOR)</w:t>
          </w:r>
          <w:r w:rsidR="00671328" w:rsidRPr="00DE47EB">
            <w:rPr>
              <w:rFonts w:ascii="Verdana" w:hAnsi="Verdana"/>
              <w:sz w:val="20"/>
            </w:rPr>
            <w:t>)</w:t>
          </w:r>
        </w:sdtContent>
      </w:sdt>
      <w:r w:rsidR="00574CFB" w:rsidRPr="00EF719E">
        <w:rPr>
          <w:rFonts w:ascii="Verdana" w:hAnsi="Verdana"/>
          <w:sz w:val="20"/>
        </w:rPr>
        <w:t xml:space="preserve"> on </w:t>
      </w:r>
      <w:r w:rsidR="00AD4532">
        <w:rPr>
          <w:rFonts w:ascii="Verdana" w:hAnsi="Verdana"/>
          <w:sz w:val="20"/>
        </w:rPr>
        <w:t>14th November 2020</w:t>
      </w:r>
      <w:r w:rsidR="00574CFB" w:rsidRPr="00EF719E">
        <w:rPr>
          <w:rFonts w:ascii="Verdana" w:hAnsi="Verdana"/>
          <w:sz w:val="20"/>
        </w:rPr>
        <w:t xml:space="preserve"> and is issued on a version</w:t>
      </w:r>
      <w:r w:rsidR="00DE47EB">
        <w:rPr>
          <w:rFonts w:ascii="Verdana" w:hAnsi="Verdana"/>
          <w:sz w:val="20"/>
        </w:rPr>
        <w:t>-</w:t>
      </w:r>
      <w:r w:rsidR="00574CFB" w:rsidRPr="00EF719E">
        <w:rPr>
          <w:rFonts w:ascii="Verdana" w:hAnsi="Verdana"/>
          <w:sz w:val="20"/>
        </w:rPr>
        <w:t>controlled basis</w:t>
      </w:r>
      <w:r w:rsidR="006E78E4">
        <w:rPr>
          <w:rFonts w:ascii="Verdana" w:hAnsi="Verdana"/>
          <w:sz w:val="20"/>
        </w:rPr>
        <w:t xml:space="preserve"> under his/her signature</w:t>
      </w:r>
      <w:r w:rsidR="00F5269F">
        <w:rPr>
          <w:rFonts w:ascii="Verdana" w:hAnsi="Verdana"/>
          <w:sz w:val="20"/>
        </w:rPr>
        <w:t>.</w:t>
      </w:r>
    </w:p>
    <w:p w14:paraId="09C9FFCE" w14:textId="77777777" w:rsidR="00C904C7" w:rsidRDefault="00C904C7" w:rsidP="00FA6D10">
      <w:pPr>
        <w:ind w:left="567"/>
        <w:rPr>
          <w:rFonts w:ascii="Verdana" w:hAnsi="Verdana"/>
          <w:sz w:val="20"/>
        </w:rPr>
      </w:pPr>
    </w:p>
    <w:p w14:paraId="25672A86" w14:textId="77777777" w:rsidR="000F3335" w:rsidRPr="00EF719E" w:rsidRDefault="000F3335" w:rsidP="00FA6D10">
      <w:pPr>
        <w:ind w:left="567"/>
        <w:rPr>
          <w:rFonts w:ascii="Verdana" w:hAnsi="Verdana"/>
          <w:sz w:val="20"/>
        </w:rPr>
      </w:pPr>
    </w:p>
    <w:p w14:paraId="01D7225D" w14:textId="77777777" w:rsidR="000F3335" w:rsidRDefault="000F3335" w:rsidP="00FA6D10">
      <w:pPr>
        <w:ind w:left="567"/>
        <w:rPr>
          <w:rFonts w:ascii="Verdana" w:hAnsi="Verdana"/>
          <w:sz w:val="20"/>
        </w:rPr>
      </w:pPr>
    </w:p>
    <w:p w14:paraId="354DE86F" w14:textId="3F2E883A" w:rsidR="00574CFB" w:rsidRDefault="00574CFB" w:rsidP="00FA6D10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DE47EB">
        <w:rPr>
          <w:rFonts w:ascii="Verdana" w:hAnsi="Verdana"/>
          <w:sz w:val="20"/>
        </w:rPr>
        <w:t xml:space="preserve"> </w:t>
      </w:r>
      <w:r w:rsidR="00AD4532">
        <w:rPr>
          <w:rFonts w:ascii="Verdana" w:hAnsi="Verdana"/>
          <w:sz w:val="20"/>
        </w:rPr>
        <w:t>14/11/2020</w:t>
      </w:r>
    </w:p>
    <w:p w14:paraId="08DAA8F8" w14:textId="60005D12" w:rsidR="009B693E" w:rsidRDefault="009B693E" w:rsidP="00FA6D10">
      <w:pPr>
        <w:ind w:left="567"/>
        <w:rPr>
          <w:rFonts w:ascii="Verdana" w:hAnsi="Verdana"/>
          <w:sz w:val="20"/>
        </w:rPr>
      </w:pPr>
    </w:p>
    <w:p w14:paraId="4790F6E1" w14:textId="6704D686" w:rsidR="000F3335" w:rsidRDefault="000F3335" w:rsidP="00FA6D10">
      <w:pPr>
        <w:ind w:left="567"/>
        <w:rPr>
          <w:rFonts w:ascii="Verdana" w:hAnsi="Verdana"/>
          <w:sz w:val="20"/>
        </w:rPr>
      </w:pPr>
    </w:p>
    <w:p w14:paraId="1F5BE5D7" w14:textId="77777777" w:rsidR="000F3335" w:rsidRDefault="000F3335" w:rsidP="00FA6D10">
      <w:pPr>
        <w:ind w:left="567"/>
        <w:rPr>
          <w:rFonts w:ascii="Verdana" w:hAnsi="Verdana"/>
          <w:sz w:val="20"/>
        </w:rPr>
      </w:pPr>
    </w:p>
    <w:p w14:paraId="238D2340" w14:textId="77777777" w:rsidR="009B693E" w:rsidRDefault="009B693E" w:rsidP="00FA6D10">
      <w:pPr>
        <w:ind w:left="567"/>
        <w:rPr>
          <w:rFonts w:ascii="Verdana" w:hAnsi="Verdana"/>
          <w:b/>
          <w:sz w:val="20"/>
        </w:rPr>
      </w:pPr>
      <w:r w:rsidRPr="00A13314">
        <w:rPr>
          <w:rFonts w:ascii="Verdana" w:hAnsi="Verdana"/>
          <w:b/>
          <w:sz w:val="20"/>
        </w:rPr>
        <w:t xml:space="preserve">Change </w:t>
      </w:r>
      <w:r w:rsidR="00A13314" w:rsidRPr="00A13314">
        <w:rPr>
          <w:rFonts w:ascii="Verdana" w:hAnsi="Verdana"/>
          <w:b/>
          <w:sz w:val="20"/>
        </w:rPr>
        <w:t>H</w:t>
      </w:r>
      <w:r w:rsidRPr="00A13314">
        <w:rPr>
          <w:rFonts w:ascii="Verdana" w:hAnsi="Verdana"/>
          <w:b/>
          <w:sz w:val="20"/>
        </w:rPr>
        <w:t>istory</w:t>
      </w:r>
      <w:r w:rsidR="00A13314" w:rsidRPr="00A13314">
        <w:rPr>
          <w:rFonts w:ascii="Verdana" w:hAnsi="Verdana"/>
          <w:b/>
          <w:sz w:val="20"/>
        </w:rPr>
        <w:t xml:space="preserve"> Record</w:t>
      </w:r>
    </w:p>
    <w:p w14:paraId="788E264A" w14:textId="77777777" w:rsidR="000F3335" w:rsidRPr="00A13314" w:rsidRDefault="000F3335" w:rsidP="00FA6D10">
      <w:pPr>
        <w:ind w:left="567"/>
        <w:rPr>
          <w:rFonts w:ascii="Verdana" w:hAnsi="Verdana"/>
          <w:b/>
          <w:sz w:val="20"/>
        </w:rPr>
      </w:pPr>
    </w:p>
    <w:tbl>
      <w:tblPr>
        <w:tblW w:w="850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544"/>
        <w:gridCol w:w="1861"/>
        <w:gridCol w:w="1824"/>
      </w:tblGrid>
      <w:tr w:rsidR="00A13314" w14:paraId="3434381E" w14:textId="77777777" w:rsidTr="00FA6D1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CF23" w14:textId="77777777" w:rsidR="00A13314" w:rsidRDefault="00A1331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14B4" w14:textId="77777777" w:rsidR="00A13314" w:rsidRDefault="00A1331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936EE" w14:textId="77777777" w:rsidR="00A13314" w:rsidRDefault="00A1331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FBCA" w14:textId="77777777" w:rsidR="00A13314" w:rsidRDefault="00A1331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A13314" w14:paraId="51212260" w14:textId="77777777" w:rsidTr="00FA6D1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B887" w14:textId="77777777" w:rsidR="00A13314" w:rsidRDefault="00A1331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06E2" w14:textId="77777777" w:rsidR="00A13314" w:rsidRDefault="00A1331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9DEE7" w14:textId="571AC8C9" w:rsidR="00A13314" w:rsidRDefault="00AD453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EC61" w14:textId="14021437" w:rsidR="00A13314" w:rsidRDefault="00AD453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A13314" w14:paraId="5F4A544B" w14:textId="77777777" w:rsidTr="00FA6D1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8E3E" w14:textId="77777777" w:rsidR="00A13314" w:rsidRDefault="00A1331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DEAC5" w14:textId="77777777" w:rsidR="00A13314" w:rsidRDefault="00A1331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3FFC" w14:textId="77777777" w:rsidR="00A13314" w:rsidRDefault="00A1331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79E22" w14:textId="77777777" w:rsidR="00A13314" w:rsidRDefault="00A13314">
            <w:pPr>
              <w:rPr>
                <w:rFonts w:ascii="Verdana" w:hAnsi="Verdana"/>
                <w:sz w:val="20"/>
              </w:rPr>
            </w:pPr>
          </w:p>
        </w:tc>
      </w:tr>
      <w:tr w:rsidR="00A13314" w14:paraId="5B7BFF3B" w14:textId="77777777" w:rsidTr="00FA6D1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A833" w14:textId="77777777" w:rsidR="00A13314" w:rsidRDefault="00A1331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7608" w14:textId="77777777" w:rsidR="00A13314" w:rsidRDefault="00A1331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9F204" w14:textId="77777777" w:rsidR="00A13314" w:rsidRDefault="00A1331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4684" w14:textId="77777777" w:rsidR="00A13314" w:rsidRDefault="00A13314">
            <w:pPr>
              <w:rPr>
                <w:rFonts w:ascii="Verdana" w:hAnsi="Verdana"/>
                <w:sz w:val="20"/>
              </w:rPr>
            </w:pPr>
          </w:p>
        </w:tc>
      </w:tr>
    </w:tbl>
    <w:p w14:paraId="3EFB6D00" w14:textId="77777777" w:rsidR="009B693E" w:rsidRPr="00EF719E" w:rsidRDefault="009B693E" w:rsidP="00480E65">
      <w:pPr>
        <w:ind w:left="567"/>
        <w:rPr>
          <w:rFonts w:ascii="Verdana" w:hAnsi="Verdana"/>
          <w:sz w:val="20"/>
        </w:rPr>
      </w:pPr>
    </w:p>
    <w:sectPr w:rsidR="009B693E" w:rsidRPr="00EF719E" w:rsidSect="00FA6D1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8147A" w14:textId="77777777" w:rsidR="00E74014" w:rsidRDefault="00E74014">
      <w:r>
        <w:separator/>
      </w:r>
    </w:p>
  </w:endnote>
  <w:endnote w:type="continuationSeparator" w:id="0">
    <w:p w14:paraId="7B12EAA4" w14:textId="77777777" w:rsidR="00E74014" w:rsidRDefault="00E7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E4ABF" w14:textId="77777777" w:rsidR="00F82AD5" w:rsidRDefault="00F82A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48" w:type="dxa"/>
      <w:tblInd w:w="-34" w:type="dxa"/>
      <w:tblLayout w:type="fixed"/>
      <w:tblLook w:val="0000" w:firstRow="0" w:lastRow="0" w:firstColumn="0" w:lastColumn="0" w:noHBand="0" w:noVBand="0"/>
    </w:tblPr>
    <w:tblGrid>
      <w:gridCol w:w="2019"/>
      <w:gridCol w:w="5103"/>
      <w:gridCol w:w="2126"/>
    </w:tblGrid>
    <w:tr w:rsidR="000143B6" w:rsidRPr="0018711E" w14:paraId="56E87AEB" w14:textId="77777777" w:rsidTr="007F3EEC">
      <w:tc>
        <w:tcPr>
          <w:tcW w:w="2019" w:type="dxa"/>
        </w:tcPr>
        <w:p w14:paraId="11ED9978" w14:textId="14780FDE" w:rsidR="000143B6" w:rsidRPr="0018711E" w:rsidRDefault="000143B6" w:rsidP="000143B6">
          <w:pPr>
            <w:pStyle w:val="Footer"/>
            <w:rPr>
              <w:rFonts w:ascii="Verdana" w:hAnsi="Verdana"/>
              <w:sz w:val="20"/>
            </w:rPr>
          </w:pPr>
        </w:p>
      </w:tc>
      <w:tc>
        <w:tcPr>
          <w:tcW w:w="5103" w:type="dxa"/>
          <w:vAlign w:val="bottom"/>
        </w:tcPr>
        <w:p w14:paraId="63253C46" w14:textId="1BCF8650" w:rsidR="000143B6" w:rsidRPr="0018711E" w:rsidRDefault="00DE47EB" w:rsidP="000143B6">
          <w:pPr>
            <w:pStyle w:val="Footer"/>
            <w:jc w:val="center"/>
            <w:rPr>
              <w:rFonts w:ascii="Verdana" w:hAnsi="Verdana"/>
              <w:sz w:val="16"/>
            </w:rPr>
          </w:pPr>
          <w:r>
            <w:rPr>
              <w:rFonts w:ascii="Verdana" w:hAnsi="Verdana"/>
              <w:sz w:val="16"/>
            </w:rPr>
            <w:t>RM-ISMS-DOC-6.1.2 v1</w:t>
          </w:r>
        </w:p>
        <w:p w14:paraId="082B4462" w14:textId="63A75E7E" w:rsidR="000143B6" w:rsidRPr="0018711E" w:rsidRDefault="00DE47EB" w:rsidP="00337191">
          <w:pPr>
            <w:pStyle w:val="Footer"/>
            <w:jc w:val="center"/>
            <w:rPr>
              <w:rFonts w:ascii="Verdana" w:hAnsi="Verdana"/>
              <w:color w:val="0000FF"/>
              <w:sz w:val="16"/>
              <w:u w:val="single"/>
            </w:rPr>
          </w:pPr>
          <w:r>
            <w:rPr>
              <w:rFonts w:ascii="Verdana" w:hAnsi="Verdana"/>
              <w:sz w:val="16"/>
            </w:rPr>
            <w:t>Controlled document unless printed</w:t>
          </w:r>
        </w:p>
        <w:p w14:paraId="7EEB0ADC" w14:textId="77777777" w:rsidR="000143B6" w:rsidRPr="0018711E" w:rsidRDefault="000143B6" w:rsidP="000143B6">
          <w:pPr>
            <w:pStyle w:val="Footer"/>
            <w:jc w:val="center"/>
            <w:rPr>
              <w:rFonts w:ascii="Verdana" w:hAnsi="Verdana"/>
              <w:i/>
              <w:sz w:val="20"/>
            </w:rPr>
          </w:pPr>
        </w:p>
      </w:tc>
      <w:tc>
        <w:tcPr>
          <w:tcW w:w="2126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35E08252676A44F09AB0B0F37F64A48B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1A0CA105" w14:textId="20C84155" w:rsidR="000143B6" w:rsidRPr="0018711E" w:rsidRDefault="00DE47EB" w:rsidP="000143B6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718A0379" w14:textId="77777777" w:rsidR="000143B6" w:rsidRPr="0018711E" w:rsidRDefault="000143B6" w:rsidP="000143B6">
          <w:pPr>
            <w:pStyle w:val="Footer"/>
            <w:jc w:val="right"/>
            <w:rPr>
              <w:rFonts w:ascii="Verdana" w:hAnsi="Verdana"/>
              <w:i/>
              <w:sz w:val="20"/>
            </w:rPr>
          </w:pPr>
        </w:p>
        <w:p w14:paraId="56B41DCF" w14:textId="77777777" w:rsidR="000143B6" w:rsidRPr="0018711E" w:rsidRDefault="000143B6" w:rsidP="000143B6">
          <w:pPr>
            <w:pStyle w:val="Footer"/>
            <w:jc w:val="right"/>
            <w:rPr>
              <w:rFonts w:ascii="Verdana" w:hAnsi="Verdana"/>
              <w:sz w:val="20"/>
            </w:rPr>
          </w:pPr>
        </w:p>
      </w:tc>
    </w:tr>
  </w:tbl>
  <w:p w14:paraId="2FC078B7" w14:textId="77777777" w:rsidR="000143B6" w:rsidRPr="00CE4ACF" w:rsidRDefault="000143B6" w:rsidP="000143B6">
    <w:pPr>
      <w:pStyle w:val="Footer"/>
      <w:rPr>
        <w:color w:val="0000FF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81881" w14:textId="77777777" w:rsidR="00F82AD5" w:rsidRDefault="00F82A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3D51A" w14:textId="77777777" w:rsidR="00E74014" w:rsidRDefault="00E74014">
      <w:r>
        <w:separator/>
      </w:r>
    </w:p>
  </w:footnote>
  <w:footnote w:type="continuationSeparator" w:id="0">
    <w:p w14:paraId="6A10BDAB" w14:textId="77777777" w:rsidR="00E74014" w:rsidRDefault="00E7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105B4" w14:textId="77777777" w:rsidR="00F82AD5" w:rsidRDefault="00F82A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8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835"/>
    </w:tblGrid>
    <w:tr w:rsidR="00EB22E7" w14:paraId="1A49A1F3" w14:textId="77777777" w:rsidTr="007C352B">
      <w:tc>
        <w:tcPr>
          <w:tcW w:w="6663" w:type="dxa"/>
          <w:tcBorders>
            <w:right w:val="nil"/>
          </w:tcBorders>
        </w:tcPr>
        <w:p w14:paraId="2EC499C6" w14:textId="77777777" w:rsidR="00EB22E7" w:rsidRPr="00F976F3" w:rsidRDefault="00BF4C10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11798EA0" wp14:editId="3024AD10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8FDF3E1" w14:textId="77777777" w:rsidR="00EB22E7" w:rsidRDefault="00EB22E7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1798EA0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68FDF3E1" w14:textId="77777777" w:rsidR="00EB22E7" w:rsidRDefault="00EB22E7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474C0DBB" w14:textId="77777777" w:rsidR="00EB22E7" w:rsidRPr="00F976F3" w:rsidRDefault="00EB22E7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RISK ASSESSMENT PROCEDURE (TIER 2)</w:t>
          </w:r>
        </w:p>
        <w:p w14:paraId="4BB79FBE" w14:textId="77777777" w:rsidR="00EB22E7" w:rsidRPr="00F976F3" w:rsidRDefault="00EB22E7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8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5E780993" w14:textId="77777777" w:rsidR="00EB22E7" w:rsidRPr="00FA6D10" w:rsidRDefault="00EB22E7" w:rsidP="00E04E80">
          <w:pPr>
            <w:pStyle w:val="Header"/>
            <w:rPr>
              <w:rFonts w:ascii="Verdana" w:hAnsi="Verdana"/>
              <w:sz w:val="20"/>
            </w:rPr>
          </w:pPr>
          <w:r w:rsidRPr="00FA6D10">
            <w:rPr>
              <w:rFonts w:ascii="Verdana" w:hAnsi="Verdana"/>
              <w:b/>
              <w:sz w:val="20"/>
            </w:rPr>
            <w:t>Document Control</w:t>
          </w:r>
        </w:p>
        <w:p w14:paraId="3E14262B" w14:textId="38FCFF14" w:rsidR="00EB22E7" w:rsidRPr="00FA6D10" w:rsidRDefault="00EB22E7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A6D10">
            <w:rPr>
              <w:rFonts w:ascii="Verdana" w:hAnsi="Verdana"/>
              <w:sz w:val="20"/>
            </w:rPr>
            <w:t xml:space="preserve">Reference: </w:t>
          </w:r>
          <w:r w:rsidR="004116D8">
            <w:rPr>
              <w:rFonts w:ascii="Verdana" w:hAnsi="Verdana"/>
              <w:sz w:val="20"/>
            </w:rPr>
            <w:t>RM-</w:t>
          </w:r>
          <w:r w:rsidR="00C0752E" w:rsidRPr="00FA6D10">
            <w:rPr>
              <w:rFonts w:ascii="Verdana" w:hAnsi="Verdana"/>
              <w:sz w:val="20"/>
            </w:rPr>
            <w:t>ISM</w:t>
          </w:r>
          <w:r w:rsidR="008F3DAF" w:rsidRPr="00FA6D10">
            <w:rPr>
              <w:rFonts w:ascii="Verdana" w:hAnsi="Verdana"/>
              <w:sz w:val="20"/>
            </w:rPr>
            <w:t>S</w:t>
          </w:r>
          <w:r w:rsidRPr="00FA6D10">
            <w:rPr>
              <w:rFonts w:ascii="Verdana" w:hAnsi="Verdana"/>
              <w:sz w:val="20"/>
            </w:rPr>
            <w:t xml:space="preserve"> DOC </w:t>
          </w:r>
          <w:r w:rsidR="004116D8">
            <w:rPr>
              <w:rFonts w:ascii="Verdana" w:hAnsi="Verdana"/>
              <w:sz w:val="20"/>
            </w:rPr>
            <w:t>6.1.2</w:t>
          </w:r>
        </w:p>
        <w:p w14:paraId="26090A54" w14:textId="0DAC6A13" w:rsidR="00EB22E7" w:rsidRPr="00FA6D10" w:rsidRDefault="00EB22E7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A6D10">
            <w:rPr>
              <w:rFonts w:ascii="Verdana" w:hAnsi="Verdana"/>
              <w:sz w:val="20"/>
            </w:rPr>
            <w:t xml:space="preserve">Issue No: </w:t>
          </w:r>
          <w:r w:rsidR="00DE47EB">
            <w:rPr>
              <w:rFonts w:ascii="Verdana" w:hAnsi="Verdana"/>
              <w:sz w:val="20"/>
            </w:rPr>
            <w:t>1</w:t>
          </w:r>
        </w:p>
        <w:p w14:paraId="43DDEFAA" w14:textId="37A09E48" w:rsidR="00EB22E7" w:rsidRPr="00FA6D10" w:rsidRDefault="00EB22E7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A6D10">
            <w:rPr>
              <w:rFonts w:ascii="Verdana" w:hAnsi="Verdana"/>
              <w:sz w:val="20"/>
            </w:rPr>
            <w:t xml:space="preserve">Issue Date: </w:t>
          </w:r>
          <w:r w:rsidR="00AD4532">
            <w:rPr>
              <w:rFonts w:ascii="Verdana" w:hAnsi="Verdana"/>
              <w:sz w:val="20"/>
            </w:rPr>
            <w:t>14/11/2020</w:t>
          </w:r>
        </w:p>
        <w:p w14:paraId="34401A9C" w14:textId="1CCB931A" w:rsidR="00EB22E7" w:rsidRPr="00FA6D10" w:rsidRDefault="00EB22E7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A6D10">
            <w:rPr>
              <w:rFonts w:ascii="Verdana" w:hAnsi="Verdana"/>
              <w:sz w:val="20"/>
            </w:rPr>
            <w:t xml:space="preserve">Page: </w:t>
          </w:r>
          <w:r w:rsidRPr="00FA6D10">
            <w:rPr>
              <w:rStyle w:val="PageNumber"/>
              <w:rFonts w:ascii="Verdana" w:hAnsi="Verdana"/>
              <w:sz w:val="20"/>
            </w:rPr>
            <w:fldChar w:fldCharType="begin"/>
          </w:r>
          <w:r w:rsidRPr="00FA6D10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FA6D10">
            <w:rPr>
              <w:rStyle w:val="PageNumber"/>
              <w:rFonts w:ascii="Verdana" w:hAnsi="Verdana"/>
              <w:sz w:val="20"/>
            </w:rPr>
            <w:fldChar w:fldCharType="separate"/>
          </w:r>
          <w:r w:rsidR="005C178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FA6D10">
            <w:rPr>
              <w:rStyle w:val="PageNumber"/>
              <w:rFonts w:ascii="Verdana" w:hAnsi="Verdana"/>
              <w:sz w:val="20"/>
            </w:rPr>
            <w:fldChar w:fldCharType="end"/>
          </w:r>
          <w:r w:rsidRPr="00FA6D10">
            <w:rPr>
              <w:rStyle w:val="PageNumber"/>
              <w:rFonts w:ascii="Verdana" w:hAnsi="Verdana"/>
              <w:sz w:val="20"/>
            </w:rPr>
            <w:t xml:space="preserve"> of</w:t>
          </w:r>
          <w:r w:rsidRPr="00FA6D10">
            <w:rPr>
              <w:rFonts w:ascii="Verdana" w:hAnsi="Verdana"/>
              <w:sz w:val="20"/>
            </w:rPr>
            <w:t xml:space="preserve"> </w:t>
          </w:r>
          <w:r w:rsidRPr="00FA6D10">
            <w:rPr>
              <w:rStyle w:val="PageNumber"/>
              <w:rFonts w:ascii="Verdana" w:hAnsi="Verdana"/>
              <w:sz w:val="20"/>
            </w:rPr>
            <w:fldChar w:fldCharType="begin"/>
          </w:r>
          <w:r w:rsidRPr="00FA6D10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FA6D10">
            <w:rPr>
              <w:rStyle w:val="PageNumber"/>
              <w:rFonts w:ascii="Verdana" w:hAnsi="Verdana"/>
              <w:sz w:val="20"/>
            </w:rPr>
            <w:fldChar w:fldCharType="separate"/>
          </w:r>
          <w:r w:rsidR="005C178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FA6D10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15D6A180" w14:textId="77777777" w:rsidR="00EB22E7" w:rsidRDefault="00EB22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C21B9" w14:textId="77777777" w:rsidR="00F82AD5" w:rsidRDefault="00F82A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20062"/>
    <w:multiLevelType w:val="multilevel"/>
    <w:tmpl w:val="1DD0391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045D180B"/>
    <w:multiLevelType w:val="hybridMultilevel"/>
    <w:tmpl w:val="3C6A0886"/>
    <w:lvl w:ilvl="0" w:tplc="D40E9EC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C10F0"/>
    <w:multiLevelType w:val="hybridMultilevel"/>
    <w:tmpl w:val="EE386B14"/>
    <w:lvl w:ilvl="0" w:tplc="49E676B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D4778"/>
    <w:multiLevelType w:val="hybridMultilevel"/>
    <w:tmpl w:val="24C6234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14EB424B"/>
    <w:multiLevelType w:val="hybridMultilevel"/>
    <w:tmpl w:val="DA5454F8"/>
    <w:lvl w:ilvl="0" w:tplc="14D81E56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C0AC5"/>
    <w:multiLevelType w:val="hybridMultilevel"/>
    <w:tmpl w:val="64E4E9B8"/>
    <w:lvl w:ilvl="0" w:tplc="C63EAE0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6147F"/>
    <w:multiLevelType w:val="hybridMultilevel"/>
    <w:tmpl w:val="ECC27D4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29F607FE"/>
    <w:multiLevelType w:val="multilevel"/>
    <w:tmpl w:val="6DE2E2B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8" w15:restartNumberingAfterBreak="0">
    <w:nsid w:val="2B617459"/>
    <w:multiLevelType w:val="multilevel"/>
    <w:tmpl w:val="4AD070C6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0"/>
        </w:tabs>
        <w:ind w:left="16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9" w15:restartNumberingAfterBreak="0">
    <w:nsid w:val="2BB20F2A"/>
    <w:multiLevelType w:val="hybridMultilevel"/>
    <w:tmpl w:val="DB746A36"/>
    <w:lvl w:ilvl="0" w:tplc="2AD6C054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2D717CC2"/>
    <w:multiLevelType w:val="hybridMultilevel"/>
    <w:tmpl w:val="E50CAD2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585761D"/>
    <w:multiLevelType w:val="hybridMultilevel"/>
    <w:tmpl w:val="0414B038"/>
    <w:lvl w:ilvl="0" w:tplc="08A2746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A0A73"/>
    <w:multiLevelType w:val="hybridMultilevel"/>
    <w:tmpl w:val="DF60FB3C"/>
    <w:lvl w:ilvl="0" w:tplc="D2B858DE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56EBC4C">
      <w:numFmt w:val="none"/>
      <w:lvlText w:val=""/>
      <w:lvlJc w:val="left"/>
      <w:pPr>
        <w:tabs>
          <w:tab w:val="num" w:pos="-360"/>
        </w:tabs>
      </w:pPr>
    </w:lvl>
    <w:lvl w:ilvl="2" w:tplc="69B0DAC8">
      <w:numFmt w:val="none"/>
      <w:lvlText w:val=""/>
      <w:lvlJc w:val="left"/>
      <w:pPr>
        <w:tabs>
          <w:tab w:val="num" w:pos="-360"/>
        </w:tabs>
      </w:pPr>
    </w:lvl>
    <w:lvl w:ilvl="3" w:tplc="D6808220">
      <w:numFmt w:val="none"/>
      <w:lvlText w:val=""/>
      <w:lvlJc w:val="left"/>
      <w:pPr>
        <w:tabs>
          <w:tab w:val="num" w:pos="-360"/>
        </w:tabs>
      </w:pPr>
    </w:lvl>
    <w:lvl w:ilvl="4" w:tplc="6AD62E3C">
      <w:numFmt w:val="none"/>
      <w:lvlText w:val=""/>
      <w:lvlJc w:val="left"/>
      <w:pPr>
        <w:tabs>
          <w:tab w:val="num" w:pos="-360"/>
        </w:tabs>
      </w:pPr>
    </w:lvl>
    <w:lvl w:ilvl="5" w:tplc="18245F48">
      <w:numFmt w:val="none"/>
      <w:lvlText w:val=""/>
      <w:lvlJc w:val="left"/>
      <w:pPr>
        <w:tabs>
          <w:tab w:val="num" w:pos="-360"/>
        </w:tabs>
      </w:pPr>
    </w:lvl>
    <w:lvl w:ilvl="6" w:tplc="CA2A22BA">
      <w:numFmt w:val="none"/>
      <w:lvlText w:val=""/>
      <w:lvlJc w:val="left"/>
      <w:pPr>
        <w:tabs>
          <w:tab w:val="num" w:pos="-360"/>
        </w:tabs>
      </w:pPr>
    </w:lvl>
    <w:lvl w:ilvl="7" w:tplc="9A28854E">
      <w:numFmt w:val="none"/>
      <w:lvlText w:val=""/>
      <w:lvlJc w:val="left"/>
      <w:pPr>
        <w:tabs>
          <w:tab w:val="num" w:pos="-360"/>
        </w:tabs>
      </w:pPr>
    </w:lvl>
    <w:lvl w:ilvl="8" w:tplc="728E11A0">
      <w:numFmt w:val="none"/>
      <w:lvlText w:val=""/>
      <w:lvlJc w:val="left"/>
      <w:pPr>
        <w:tabs>
          <w:tab w:val="num" w:pos="-360"/>
        </w:tabs>
      </w:pPr>
    </w:lvl>
  </w:abstractNum>
  <w:abstractNum w:abstractNumId="13" w15:restartNumberingAfterBreak="0">
    <w:nsid w:val="4B484FA6"/>
    <w:multiLevelType w:val="multilevel"/>
    <w:tmpl w:val="BEA073C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61FC585C"/>
    <w:multiLevelType w:val="multilevel"/>
    <w:tmpl w:val="AEC2DF4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00"/>
        </w:tabs>
        <w:ind w:left="600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40"/>
        </w:tabs>
        <w:ind w:left="17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80"/>
        </w:tabs>
        <w:ind w:left="1680" w:hanging="2160"/>
      </w:pPr>
      <w:rPr>
        <w:rFonts w:hint="default"/>
      </w:rPr>
    </w:lvl>
  </w:abstractNum>
  <w:abstractNum w:abstractNumId="15" w15:restartNumberingAfterBreak="0">
    <w:nsid w:val="7AF71C2F"/>
    <w:multiLevelType w:val="hybridMultilevel"/>
    <w:tmpl w:val="171ABAFA"/>
    <w:lvl w:ilvl="0" w:tplc="1E5612A2">
      <w:start w:val="61"/>
      <w:numFmt w:val="decimal"/>
      <w:lvlText w:val="%1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2"/>
  </w:num>
  <w:num w:numId="5">
    <w:abstractNumId w:val="15"/>
  </w:num>
  <w:num w:numId="6">
    <w:abstractNumId w:val="3"/>
  </w:num>
  <w:num w:numId="7">
    <w:abstractNumId w:val="9"/>
  </w:num>
  <w:num w:numId="8">
    <w:abstractNumId w:val="10"/>
  </w:num>
  <w:num w:numId="9">
    <w:abstractNumId w:val="0"/>
  </w:num>
  <w:num w:numId="10">
    <w:abstractNumId w:val="13"/>
  </w:num>
  <w:num w:numId="11">
    <w:abstractNumId w:val="6"/>
  </w:num>
  <w:num w:numId="12">
    <w:abstractNumId w:val="1"/>
  </w:num>
  <w:num w:numId="13">
    <w:abstractNumId w:val="2"/>
  </w:num>
  <w:num w:numId="14">
    <w:abstractNumId w:val="11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22F5"/>
    <w:rsid w:val="000143B6"/>
    <w:rsid w:val="00022890"/>
    <w:rsid w:val="00030B87"/>
    <w:rsid w:val="00054C78"/>
    <w:rsid w:val="00062C4B"/>
    <w:rsid w:val="00067E21"/>
    <w:rsid w:val="000721DA"/>
    <w:rsid w:val="00094C8D"/>
    <w:rsid w:val="000A04C7"/>
    <w:rsid w:val="000A08B1"/>
    <w:rsid w:val="000A1EF3"/>
    <w:rsid w:val="000A20BC"/>
    <w:rsid w:val="000A73AF"/>
    <w:rsid w:val="000A7F1B"/>
    <w:rsid w:val="000D084E"/>
    <w:rsid w:val="000D520A"/>
    <w:rsid w:val="000E4FED"/>
    <w:rsid w:val="000F3335"/>
    <w:rsid w:val="001036BC"/>
    <w:rsid w:val="00105681"/>
    <w:rsid w:val="0013467A"/>
    <w:rsid w:val="001464D5"/>
    <w:rsid w:val="001568AD"/>
    <w:rsid w:val="001677BA"/>
    <w:rsid w:val="0019166F"/>
    <w:rsid w:val="0019435E"/>
    <w:rsid w:val="00197A8A"/>
    <w:rsid w:val="001A33B8"/>
    <w:rsid w:val="001B3AB5"/>
    <w:rsid w:val="001C54F8"/>
    <w:rsid w:val="001D0EE9"/>
    <w:rsid w:val="001D26C6"/>
    <w:rsid w:val="001D64E6"/>
    <w:rsid w:val="001F604C"/>
    <w:rsid w:val="002055E3"/>
    <w:rsid w:val="002505C4"/>
    <w:rsid w:val="00265C60"/>
    <w:rsid w:val="00276B1B"/>
    <w:rsid w:val="0028349E"/>
    <w:rsid w:val="00286D6B"/>
    <w:rsid w:val="00292BFA"/>
    <w:rsid w:val="00296DC0"/>
    <w:rsid w:val="002971F2"/>
    <w:rsid w:val="002A50B7"/>
    <w:rsid w:val="002B1F64"/>
    <w:rsid w:val="002B6C98"/>
    <w:rsid w:val="002C4D29"/>
    <w:rsid w:val="002F5E0B"/>
    <w:rsid w:val="00301FD7"/>
    <w:rsid w:val="00320D93"/>
    <w:rsid w:val="00332486"/>
    <w:rsid w:val="00337191"/>
    <w:rsid w:val="0036681E"/>
    <w:rsid w:val="00367A13"/>
    <w:rsid w:val="003D1E4E"/>
    <w:rsid w:val="003E1B37"/>
    <w:rsid w:val="003E6C37"/>
    <w:rsid w:val="0040267B"/>
    <w:rsid w:val="004116D8"/>
    <w:rsid w:val="004175F0"/>
    <w:rsid w:val="00460088"/>
    <w:rsid w:val="00460167"/>
    <w:rsid w:val="00480E65"/>
    <w:rsid w:val="004905E7"/>
    <w:rsid w:val="004A6FF8"/>
    <w:rsid w:val="004A7A92"/>
    <w:rsid w:val="004D1242"/>
    <w:rsid w:val="004D3A1D"/>
    <w:rsid w:val="004E0B06"/>
    <w:rsid w:val="004F09D6"/>
    <w:rsid w:val="004F5A7A"/>
    <w:rsid w:val="004F61FC"/>
    <w:rsid w:val="00530103"/>
    <w:rsid w:val="00542E4B"/>
    <w:rsid w:val="00545905"/>
    <w:rsid w:val="00574CFB"/>
    <w:rsid w:val="00574EFD"/>
    <w:rsid w:val="005C178A"/>
    <w:rsid w:val="005E43CC"/>
    <w:rsid w:val="005E7668"/>
    <w:rsid w:val="006029D7"/>
    <w:rsid w:val="006040AD"/>
    <w:rsid w:val="00607472"/>
    <w:rsid w:val="00607A95"/>
    <w:rsid w:val="0061040D"/>
    <w:rsid w:val="00620E0B"/>
    <w:rsid w:val="00627D1D"/>
    <w:rsid w:val="00631412"/>
    <w:rsid w:val="00633BF2"/>
    <w:rsid w:val="00644F04"/>
    <w:rsid w:val="006556C3"/>
    <w:rsid w:val="006601D2"/>
    <w:rsid w:val="00671328"/>
    <w:rsid w:val="00696F3B"/>
    <w:rsid w:val="006A064C"/>
    <w:rsid w:val="006C791C"/>
    <w:rsid w:val="006D135E"/>
    <w:rsid w:val="006E78E4"/>
    <w:rsid w:val="007078D5"/>
    <w:rsid w:val="00720025"/>
    <w:rsid w:val="007209E0"/>
    <w:rsid w:val="00731430"/>
    <w:rsid w:val="00753A54"/>
    <w:rsid w:val="00765E3D"/>
    <w:rsid w:val="00780F79"/>
    <w:rsid w:val="00781A16"/>
    <w:rsid w:val="00790EAE"/>
    <w:rsid w:val="007917CF"/>
    <w:rsid w:val="00793BD4"/>
    <w:rsid w:val="007A5D2E"/>
    <w:rsid w:val="007B0037"/>
    <w:rsid w:val="007B40EE"/>
    <w:rsid w:val="007C352B"/>
    <w:rsid w:val="007C5F9E"/>
    <w:rsid w:val="007E17E0"/>
    <w:rsid w:val="00836A61"/>
    <w:rsid w:val="00880651"/>
    <w:rsid w:val="0088352A"/>
    <w:rsid w:val="008A166C"/>
    <w:rsid w:val="008A70E3"/>
    <w:rsid w:val="008B415B"/>
    <w:rsid w:val="008F1FD9"/>
    <w:rsid w:val="008F3DAF"/>
    <w:rsid w:val="008F5175"/>
    <w:rsid w:val="00902B44"/>
    <w:rsid w:val="00912AF6"/>
    <w:rsid w:val="0092722F"/>
    <w:rsid w:val="00957251"/>
    <w:rsid w:val="00960950"/>
    <w:rsid w:val="009617EC"/>
    <w:rsid w:val="00964919"/>
    <w:rsid w:val="00973590"/>
    <w:rsid w:val="009B36F0"/>
    <w:rsid w:val="009B693E"/>
    <w:rsid w:val="009D12C4"/>
    <w:rsid w:val="009D1897"/>
    <w:rsid w:val="009D730A"/>
    <w:rsid w:val="009E4ADF"/>
    <w:rsid w:val="009F7D51"/>
    <w:rsid w:val="00A13314"/>
    <w:rsid w:val="00A145C6"/>
    <w:rsid w:val="00A2251F"/>
    <w:rsid w:val="00A234D6"/>
    <w:rsid w:val="00A35741"/>
    <w:rsid w:val="00A41BB4"/>
    <w:rsid w:val="00A43F02"/>
    <w:rsid w:val="00A61E01"/>
    <w:rsid w:val="00A65E05"/>
    <w:rsid w:val="00A70BFB"/>
    <w:rsid w:val="00A83ADF"/>
    <w:rsid w:val="00A85A4A"/>
    <w:rsid w:val="00AA3C15"/>
    <w:rsid w:val="00AA4BA0"/>
    <w:rsid w:val="00AB61A5"/>
    <w:rsid w:val="00AB75EF"/>
    <w:rsid w:val="00AC4E97"/>
    <w:rsid w:val="00AC5616"/>
    <w:rsid w:val="00AD4532"/>
    <w:rsid w:val="00AD6A7F"/>
    <w:rsid w:val="00AF2B67"/>
    <w:rsid w:val="00B0303A"/>
    <w:rsid w:val="00B10108"/>
    <w:rsid w:val="00B617C0"/>
    <w:rsid w:val="00B67190"/>
    <w:rsid w:val="00B7752C"/>
    <w:rsid w:val="00B83840"/>
    <w:rsid w:val="00B94320"/>
    <w:rsid w:val="00BA455A"/>
    <w:rsid w:val="00BD2137"/>
    <w:rsid w:val="00BF4C10"/>
    <w:rsid w:val="00C0176E"/>
    <w:rsid w:val="00C0752E"/>
    <w:rsid w:val="00C12A3B"/>
    <w:rsid w:val="00C31332"/>
    <w:rsid w:val="00C410C2"/>
    <w:rsid w:val="00C448F3"/>
    <w:rsid w:val="00C47258"/>
    <w:rsid w:val="00C677CB"/>
    <w:rsid w:val="00C904C7"/>
    <w:rsid w:val="00CC4D38"/>
    <w:rsid w:val="00CD5AD4"/>
    <w:rsid w:val="00D14700"/>
    <w:rsid w:val="00D2394A"/>
    <w:rsid w:val="00D403FA"/>
    <w:rsid w:val="00D6107C"/>
    <w:rsid w:val="00D653F4"/>
    <w:rsid w:val="00D6729A"/>
    <w:rsid w:val="00D920CC"/>
    <w:rsid w:val="00DA0717"/>
    <w:rsid w:val="00DC1003"/>
    <w:rsid w:val="00DD0786"/>
    <w:rsid w:val="00DE2A62"/>
    <w:rsid w:val="00DE3C14"/>
    <w:rsid w:val="00DE47EB"/>
    <w:rsid w:val="00DE7DBC"/>
    <w:rsid w:val="00E01201"/>
    <w:rsid w:val="00E04E80"/>
    <w:rsid w:val="00E102F9"/>
    <w:rsid w:val="00E10D2F"/>
    <w:rsid w:val="00E13AA9"/>
    <w:rsid w:val="00E26DDB"/>
    <w:rsid w:val="00E3350F"/>
    <w:rsid w:val="00E51A75"/>
    <w:rsid w:val="00E565D2"/>
    <w:rsid w:val="00E74014"/>
    <w:rsid w:val="00EB16E1"/>
    <w:rsid w:val="00EB22E7"/>
    <w:rsid w:val="00EB6A9A"/>
    <w:rsid w:val="00EE001D"/>
    <w:rsid w:val="00EF641B"/>
    <w:rsid w:val="00EF719E"/>
    <w:rsid w:val="00F05AB0"/>
    <w:rsid w:val="00F1760E"/>
    <w:rsid w:val="00F20E7A"/>
    <w:rsid w:val="00F24E3E"/>
    <w:rsid w:val="00F4320D"/>
    <w:rsid w:val="00F5208A"/>
    <w:rsid w:val="00F5269F"/>
    <w:rsid w:val="00F6315E"/>
    <w:rsid w:val="00F82AD5"/>
    <w:rsid w:val="00F95BAC"/>
    <w:rsid w:val="00F976F3"/>
    <w:rsid w:val="00FA6D10"/>
    <w:rsid w:val="00FC0EE4"/>
    <w:rsid w:val="00FD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91143D4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paragraph" w:styleId="FootnoteText">
    <w:name w:val="footnote text"/>
    <w:basedOn w:val="Normal"/>
    <w:semiHidden/>
    <w:rsid w:val="00C31332"/>
    <w:rPr>
      <w:sz w:val="20"/>
    </w:rPr>
  </w:style>
  <w:style w:type="character" w:styleId="FootnoteReference">
    <w:name w:val="footnote reference"/>
    <w:semiHidden/>
    <w:rsid w:val="00C31332"/>
    <w:rPr>
      <w:vertAlign w:val="superscript"/>
    </w:rPr>
  </w:style>
  <w:style w:type="character" w:styleId="Hyperlink">
    <w:name w:val="Hyperlink"/>
    <w:rsid w:val="0036681E"/>
    <w:rPr>
      <w:color w:val="0000FF"/>
      <w:u w:val="single"/>
    </w:rPr>
  </w:style>
  <w:style w:type="character" w:styleId="CommentReference">
    <w:name w:val="annotation reference"/>
    <w:semiHidden/>
    <w:rsid w:val="00F95BAC"/>
    <w:rPr>
      <w:sz w:val="16"/>
      <w:szCs w:val="16"/>
    </w:rPr>
  </w:style>
  <w:style w:type="paragraph" w:styleId="CommentText">
    <w:name w:val="annotation text"/>
    <w:basedOn w:val="Normal"/>
    <w:semiHidden/>
    <w:rsid w:val="00F95BAC"/>
    <w:rPr>
      <w:sz w:val="20"/>
    </w:rPr>
  </w:style>
  <w:style w:type="paragraph" w:styleId="CommentSubject">
    <w:name w:val="annotation subject"/>
    <w:basedOn w:val="CommentText"/>
    <w:next w:val="CommentText"/>
    <w:semiHidden/>
    <w:rsid w:val="00F95BAC"/>
    <w:rPr>
      <w:b/>
      <w:bCs/>
    </w:rPr>
  </w:style>
  <w:style w:type="paragraph" w:styleId="BalloonText">
    <w:name w:val="Balloon Text"/>
    <w:basedOn w:val="Normal"/>
    <w:semiHidden/>
    <w:rsid w:val="00F95B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3AB5"/>
    <w:pPr>
      <w:ind w:left="720"/>
    </w:pPr>
  </w:style>
  <w:style w:type="character" w:customStyle="1" w:styleId="Normal1">
    <w:name w:val="Normal1"/>
    <w:rsid w:val="007C352B"/>
    <w:rPr>
      <w:rFonts w:ascii="Times" w:hAnsi="Times"/>
      <w:sz w:val="24"/>
    </w:rPr>
  </w:style>
  <w:style w:type="character" w:styleId="FollowedHyperlink">
    <w:name w:val="FollowedHyperlink"/>
    <w:rsid w:val="007C352B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rsid w:val="00E13AA9"/>
    <w:rPr>
      <w:rFonts w:ascii="CG Times" w:hAnsi="CG Times"/>
      <w:sz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C4D3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83A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05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M-ISMS_DOC_6.1.2a.docx" TargetMode="External"/><Relationship Id="rId13" Type="http://schemas.openxmlformats.org/officeDocument/2006/relationships/hyperlink" Target="RM-ISMS-REC-6-1-3%20Pt%205.pdf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RM-ISMS-REC-6-1-3%20Pt%204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RM-ISMS-REC-6-1-3%20Pt%203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RM-ISMS-REC-6-1-3%20Pt%202.pdf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RM-ISMS-REC-6-1-3%20Pt%201.pdf" TargetMode="External"/><Relationship Id="rId14" Type="http://schemas.openxmlformats.org/officeDocument/2006/relationships/hyperlink" Target="RM-ISMS-REC-6-1-3%20Pt%206.pdf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BDFF995BE84A77877F87DF69831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BC2BA-B839-46CB-97CD-9048B70D693A}"/>
      </w:docPartPr>
      <w:docPartBody>
        <w:p w:rsidR="00F96456" w:rsidRDefault="00F91BC3" w:rsidP="00F91BC3">
          <w:pPr>
            <w:pStyle w:val="73BDFF995BE84A77877F87DF69831AA9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4DB4533A77814EFB84DE57CA1EB405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5843A-C8AC-4F6B-AC1F-B49DEFBA3847}"/>
      </w:docPartPr>
      <w:docPartBody>
        <w:p w:rsidR="00F96456" w:rsidRDefault="00F91BC3" w:rsidP="00F91BC3">
          <w:pPr>
            <w:pStyle w:val="4DB4533A77814EFB84DE57CA1EB40548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075EA149A1634C10892F7D39842F0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DD84D-F2D2-41BC-846F-79231EBD35EB}"/>
      </w:docPartPr>
      <w:docPartBody>
        <w:p w:rsidR="00F96456" w:rsidRDefault="00F91BC3" w:rsidP="00F91BC3">
          <w:pPr>
            <w:pStyle w:val="075EA149A1634C10892F7D39842F02B3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121B06E503B94CC3A0946CF90EF2C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61A94-65A8-4FFD-AE5C-A2F33B4D7854}"/>
      </w:docPartPr>
      <w:docPartBody>
        <w:p w:rsidR="00F96456" w:rsidRDefault="00F91BC3" w:rsidP="00F91BC3">
          <w:pPr>
            <w:pStyle w:val="121B06E503B94CC3A0946CF90EF2CE4C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44F43F4E845D4AE8A72F041B01BB7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C1904-8D79-42E1-BE87-D57C7CA2D81E}"/>
      </w:docPartPr>
      <w:docPartBody>
        <w:p w:rsidR="00F96456" w:rsidRDefault="00F91BC3" w:rsidP="00F91BC3">
          <w:pPr>
            <w:pStyle w:val="44F43F4E845D4AE8A72F041B01BB7DD1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35E08252676A44F09AB0B0F37F64A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FF9F5-42F7-4B8B-B94D-868A32CF3A94}"/>
      </w:docPartPr>
      <w:docPartBody>
        <w:p w:rsidR="00D27129" w:rsidRDefault="0002582D" w:rsidP="0002582D">
          <w:pPr>
            <w:pStyle w:val="35E08252676A44F09AB0B0F37F64A48B"/>
          </w:pPr>
          <w:r w:rsidRPr="00E949FB">
            <w:rPr>
              <w:rStyle w:val="PlaceholderText"/>
            </w:rPr>
            <w:t>Choose an item.</w:t>
          </w:r>
        </w:p>
      </w:docPartBody>
    </w:docPart>
    <w:docPart>
      <w:docPartPr>
        <w:name w:val="1F188DA4569F41C39882E6F74311D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CCCE5-765A-42DB-9198-7B1DF26F9D04}"/>
      </w:docPartPr>
      <w:docPartBody>
        <w:p w:rsidR="00FA477E" w:rsidRDefault="00B53A8A" w:rsidP="00B53A8A">
          <w:pPr>
            <w:pStyle w:val="1F188DA4569F41C39882E6F74311DA00"/>
          </w:pPr>
          <w:r w:rsidRPr="005D48F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BC3"/>
    <w:rsid w:val="0002582D"/>
    <w:rsid w:val="00051015"/>
    <w:rsid w:val="000E6A5F"/>
    <w:rsid w:val="002976B1"/>
    <w:rsid w:val="002B02B1"/>
    <w:rsid w:val="00313CE4"/>
    <w:rsid w:val="005268E1"/>
    <w:rsid w:val="005B2614"/>
    <w:rsid w:val="00754A15"/>
    <w:rsid w:val="007D4941"/>
    <w:rsid w:val="008277AD"/>
    <w:rsid w:val="008B7EC9"/>
    <w:rsid w:val="008C0192"/>
    <w:rsid w:val="008E41DA"/>
    <w:rsid w:val="00B53A8A"/>
    <w:rsid w:val="00B802B1"/>
    <w:rsid w:val="00BF706D"/>
    <w:rsid w:val="00C94C03"/>
    <w:rsid w:val="00D03E95"/>
    <w:rsid w:val="00D105E0"/>
    <w:rsid w:val="00D27129"/>
    <w:rsid w:val="00E259EF"/>
    <w:rsid w:val="00E33604"/>
    <w:rsid w:val="00E755CB"/>
    <w:rsid w:val="00ED339C"/>
    <w:rsid w:val="00F1463E"/>
    <w:rsid w:val="00F91BC3"/>
    <w:rsid w:val="00F96456"/>
    <w:rsid w:val="00FA477E"/>
    <w:rsid w:val="00FC65AA"/>
    <w:rsid w:val="00FE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3A8A"/>
    <w:rPr>
      <w:color w:val="808080"/>
    </w:rPr>
  </w:style>
  <w:style w:type="paragraph" w:customStyle="1" w:styleId="73BDFF995BE84A77877F87DF69831AA9">
    <w:name w:val="73BDFF995BE84A77877F87DF69831AA9"/>
    <w:rsid w:val="00F91BC3"/>
  </w:style>
  <w:style w:type="paragraph" w:customStyle="1" w:styleId="4DB4533A77814EFB84DE57CA1EB40548">
    <w:name w:val="4DB4533A77814EFB84DE57CA1EB40548"/>
    <w:rsid w:val="00F91BC3"/>
  </w:style>
  <w:style w:type="paragraph" w:customStyle="1" w:styleId="075EA149A1634C10892F7D39842F02B3">
    <w:name w:val="075EA149A1634C10892F7D39842F02B3"/>
    <w:rsid w:val="00F91BC3"/>
  </w:style>
  <w:style w:type="paragraph" w:customStyle="1" w:styleId="121B06E503B94CC3A0946CF90EF2CE4C">
    <w:name w:val="121B06E503B94CC3A0946CF90EF2CE4C"/>
    <w:rsid w:val="00F91BC3"/>
  </w:style>
  <w:style w:type="paragraph" w:customStyle="1" w:styleId="44F43F4E845D4AE8A72F041B01BB7DD1">
    <w:name w:val="44F43F4E845D4AE8A72F041B01BB7DD1"/>
    <w:rsid w:val="00F91BC3"/>
  </w:style>
  <w:style w:type="paragraph" w:customStyle="1" w:styleId="35E08252676A44F09AB0B0F37F64A48B">
    <w:name w:val="35E08252676A44F09AB0B0F37F64A48B"/>
    <w:rsid w:val="0002582D"/>
  </w:style>
  <w:style w:type="paragraph" w:customStyle="1" w:styleId="1F188DA4569F41C39882E6F74311DA00">
    <w:name w:val="1F188DA4569F41C39882E6F74311DA00"/>
    <w:rsid w:val="00B53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3349-CB32-4274-9334-21FB7AE2C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540</Words>
  <Characters>2843</Characters>
  <Application>Microsoft Office Word</Application>
  <DocSecurity>0</DocSecurity>
  <Lines>105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3356</CharactersWithSpaces>
  <SharedDoc>false</SharedDoc>
  <HLinks>
    <vt:vector size="30" baseType="variant">
      <vt:variant>
        <vt:i4>2031629</vt:i4>
      </vt:variant>
      <vt:variant>
        <vt:i4>3</vt:i4>
      </vt:variant>
      <vt:variant>
        <vt:i4>0</vt:i4>
      </vt:variant>
      <vt:variant>
        <vt:i4>5</vt:i4>
      </vt:variant>
      <vt:variant>
        <vt:lpwstr>ISMS_REC_4.1.xls</vt:lpwstr>
      </vt:variant>
      <vt:variant>
        <vt:lpwstr/>
      </vt:variant>
      <vt:variant>
        <vt:i4>393220</vt:i4>
      </vt:variant>
      <vt:variant>
        <vt:i4>0</vt:i4>
      </vt:variant>
      <vt:variant>
        <vt:i4>0</vt:i4>
      </vt:variant>
      <vt:variant>
        <vt:i4>5</vt:i4>
      </vt:variant>
      <vt:variant>
        <vt:lpwstr>ISMS_DOC_4.2.doc</vt:lpwstr>
      </vt:variant>
      <vt:variant>
        <vt:lpwstr/>
      </vt:variant>
      <vt:variant>
        <vt:i4>5111810</vt:i4>
      </vt:variant>
      <vt:variant>
        <vt:i4>0</vt:i4>
      </vt:variant>
      <vt:variant>
        <vt:i4>0</vt:i4>
      </vt:variant>
      <vt:variant>
        <vt:i4>5</vt:i4>
      </vt:variant>
      <vt:variant>
        <vt:lpwstr>http://www.itgovernance.co.uk/shop/p-772-it-governance-an-international-guide-to-data-security-and-iso27001iso27002.aspx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2019-08-24T08:13:00Z</dcterms:created>
  <dcterms:modified xsi:type="dcterms:W3CDTF">2020-11-14T11:35:00Z</dcterms:modified>
  <cp:category/>
</cp:coreProperties>
</file>