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C8C5B" w14:textId="77777777" w:rsidR="00267694" w:rsidRPr="00267694" w:rsidRDefault="00267694" w:rsidP="00267694">
      <w:pPr>
        <w:pStyle w:val="CommentText"/>
        <w:rPr>
          <w:rFonts w:ascii="Verdana" w:hAnsi="Verdana"/>
          <w:b/>
          <w:i/>
        </w:rPr>
      </w:pPr>
    </w:p>
    <w:p w14:paraId="25D185C8" w14:textId="0FF71EBE" w:rsidR="00267694" w:rsidRPr="00267694" w:rsidRDefault="00267694" w:rsidP="00267694">
      <w:pPr>
        <w:pStyle w:val="CommentText"/>
        <w:rPr>
          <w:rFonts w:ascii="Verdana" w:hAnsi="Verdana"/>
          <w:b/>
          <w:i/>
        </w:rPr>
      </w:pPr>
      <w:r w:rsidRPr="00267694">
        <w:rPr>
          <w:rFonts w:ascii="Verdana" w:hAnsi="Verdana"/>
          <w:b/>
          <w:i/>
        </w:rPr>
        <w:t xml:space="preserve">As </w:t>
      </w:r>
      <w:r w:rsidR="00C02168">
        <w:rPr>
          <w:rFonts w:ascii="Verdana" w:hAnsi="Verdana"/>
          <w:b/>
          <w:i/>
        </w:rPr>
        <w:t>Retirement Capital</w:t>
      </w:r>
      <w:r w:rsidRPr="00267694">
        <w:rPr>
          <w:rFonts w:ascii="Verdana" w:hAnsi="Verdana"/>
          <w:b/>
          <w:i/>
        </w:rPr>
        <w:t xml:space="preserve">’s HR Department is unformed as the company has just started, no amendments will be required although all HR policies and procedures will be drawn up in the light of the </w:t>
      </w:r>
      <w:r w:rsidR="00115AAC">
        <w:rPr>
          <w:rFonts w:ascii="Verdana" w:hAnsi="Verdana"/>
          <w:b/>
          <w:i/>
        </w:rPr>
        <w:t>H</w:t>
      </w:r>
      <w:r w:rsidRPr="00267694">
        <w:rPr>
          <w:rFonts w:ascii="Verdana" w:hAnsi="Verdana"/>
          <w:b/>
          <w:i/>
        </w:rPr>
        <w:t>QEMS and ISMS requirements.</w:t>
      </w:r>
    </w:p>
    <w:p w14:paraId="5E12CA0E" w14:textId="77777777" w:rsidR="000102BE" w:rsidRPr="00AE6146" w:rsidRDefault="000102BE" w:rsidP="00985B67">
      <w:pPr>
        <w:rPr>
          <w:sz w:val="20"/>
        </w:rPr>
      </w:pPr>
    </w:p>
    <w:sectPr w:rsidR="000102BE" w:rsidRPr="00AE6146" w:rsidSect="00E646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583A77" w14:textId="77777777" w:rsidR="0059477D" w:rsidRDefault="0059477D">
      <w:r>
        <w:separator/>
      </w:r>
    </w:p>
  </w:endnote>
  <w:endnote w:type="continuationSeparator" w:id="0">
    <w:p w14:paraId="0288E9C0" w14:textId="77777777" w:rsidR="0059477D" w:rsidRDefault="00594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BE7A7" w14:textId="77777777" w:rsidR="003E68DB" w:rsidRDefault="003E68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947FD2" w14:paraId="5E12CA23" w14:textId="77777777" w:rsidTr="007F3EEC">
      <w:trPr>
        <w:trHeight w:val="1409"/>
      </w:trPr>
      <w:tc>
        <w:tcPr>
          <w:tcW w:w="2439" w:type="dxa"/>
        </w:tcPr>
        <w:p w14:paraId="5E12CA1D" w14:textId="0B0DFEEE" w:rsidR="00947FD2" w:rsidRDefault="00947FD2" w:rsidP="00D31222">
          <w:pPr>
            <w:pStyle w:val="Footer"/>
            <w:rPr>
              <w:rFonts w:ascii="Verdana" w:hAnsi="Verdana"/>
            </w:rPr>
          </w:pPr>
        </w:p>
      </w:tc>
      <w:tc>
        <w:tcPr>
          <w:tcW w:w="4111" w:type="dxa"/>
          <w:vAlign w:val="bottom"/>
          <w:hideMark/>
        </w:tcPr>
        <w:p w14:paraId="19EB21A9" w14:textId="77777777" w:rsidR="00546F99" w:rsidRDefault="00267694" w:rsidP="00281C35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 7.1</w:t>
          </w:r>
          <w:r w:rsidR="00546F99">
            <w:rPr>
              <w:rFonts w:ascii="Verdana" w:hAnsi="Verdana"/>
              <w:sz w:val="16"/>
              <w:szCs w:val="16"/>
            </w:rPr>
            <w:t xml:space="preserve"> v1</w:t>
          </w:r>
        </w:p>
        <w:p w14:paraId="5E12CA1F" w14:textId="4F0F52DF" w:rsidR="00281C35" w:rsidRDefault="00267694" w:rsidP="00281C35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5E12CA20" w14:textId="77777777" w:rsidR="00947FD2" w:rsidRDefault="00947FD2" w:rsidP="00BB1D47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0297481FC81E4D99A7305D3F4AD907F7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E12CA21" w14:textId="5CE7AA41" w:rsidR="00947FD2" w:rsidRDefault="00E17223" w:rsidP="00947FD2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5E12CA22" w14:textId="77777777" w:rsidR="00947FD2" w:rsidRDefault="00947FD2" w:rsidP="00947FD2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5E12CA24" w14:textId="77777777" w:rsidR="00947FD2" w:rsidRDefault="00947FD2" w:rsidP="00947FD2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853CF" w14:textId="77777777" w:rsidR="003E68DB" w:rsidRDefault="003E68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169E3" w14:textId="77777777" w:rsidR="0059477D" w:rsidRDefault="0059477D">
      <w:r>
        <w:separator/>
      </w:r>
    </w:p>
  </w:footnote>
  <w:footnote w:type="continuationSeparator" w:id="0">
    <w:p w14:paraId="2B366E7A" w14:textId="77777777" w:rsidR="0059477D" w:rsidRDefault="00594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869D9" w14:textId="77777777" w:rsidR="003E68DB" w:rsidRDefault="003E68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835"/>
    </w:tblGrid>
    <w:tr w:rsidR="006C3D98" w14:paraId="5E12CA1B" w14:textId="77777777" w:rsidTr="00E64687">
      <w:tc>
        <w:tcPr>
          <w:tcW w:w="6663" w:type="dxa"/>
          <w:tcBorders>
            <w:right w:val="nil"/>
          </w:tcBorders>
        </w:tcPr>
        <w:p w14:paraId="5E12CA13" w14:textId="77777777" w:rsidR="006C3D98" w:rsidRPr="00F976F3" w:rsidRDefault="006C3D98" w:rsidP="00E04E80">
          <w:pPr>
            <w:pStyle w:val="Header"/>
            <w:rPr>
              <w:rFonts w:ascii="Verdana" w:hAnsi="Verdana"/>
            </w:rPr>
          </w:pPr>
        </w:p>
        <w:p w14:paraId="5E12CA14" w14:textId="77777777" w:rsidR="006C3D98" w:rsidRPr="001109EF" w:rsidRDefault="006C3D98" w:rsidP="00E04E80">
          <w:pPr>
            <w:pStyle w:val="Header"/>
            <w:rPr>
              <w:rFonts w:ascii="Verdana" w:hAnsi="Verdana"/>
              <w:b/>
              <w:sz w:val="32"/>
            </w:rPr>
          </w:pPr>
          <w:r w:rsidRPr="001109EF">
            <w:rPr>
              <w:rFonts w:ascii="Verdana" w:hAnsi="Verdana"/>
              <w:b/>
              <w:sz w:val="32"/>
            </w:rPr>
            <w:t>SCHEDULE OF REQUIRED HR AMENDMENTS</w:t>
          </w:r>
        </w:p>
        <w:p w14:paraId="5E12CA15" w14:textId="77777777" w:rsidR="006C3D98" w:rsidRPr="00F976F3" w:rsidRDefault="006C3D98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5E12CA16" w14:textId="77777777" w:rsidR="006C3D98" w:rsidRPr="00E64687" w:rsidRDefault="006C3D98" w:rsidP="00E04E80">
          <w:pPr>
            <w:pStyle w:val="Header"/>
            <w:rPr>
              <w:rFonts w:ascii="Verdana" w:hAnsi="Verdana"/>
              <w:sz w:val="20"/>
            </w:rPr>
          </w:pPr>
          <w:r w:rsidRPr="00E64687">
            <w:rPr>
              <w:rFonts w:ascii="Verdana" w:hAnsi="Verdana"/>
              <w:b/>
              <w:sz w:val="20"/>
            </w:rPr>
            <w:t>Document Control</w:t>
          </w:r>
        </w:p>
        <w:p w14:paraId="5E12CA17" w14:textId="77777777" w:rsidR="006C3D98" w:rsidRPr="00E64687" w:rsidRDefault="006C3D9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64687">
            <w:rPr>
              <w:rFonts w:ascii="Verdana" w:hAnsi="Verdana"/>
              <w:sz w:val="20"/>
            </w:rPr>
            <w:t xml:space="preserve">Reference: </w:t>
          </w:r>
          <w:r w:rsidR="00E64687" w:rsidRPr="00E64687">
            <w:rPr>
              <w:rFonts w:ascii="Verdana" w:hAnsi="Verdana"/>
              <w:sz w:val="20"/>
            </w:rPr>
            <w:t>ISMS</w:t>
          </w:r>
          <w:r w:rsidR="00245A78">
            <w:rPr>
              <w:rFonts w:ascii="Verdana" w:hAnsi="Verdana"/>
              <w:sz w:val="20"/>
            </w:rPr>
            <w:t>-C</w:t>
          </w:r>
          <w:r w:rsidRPr="00E64687">
            <w:rPr>
              <w:rFonts w:ascii="Verdana" w:hAnsi="Verdana"/>
              <w:sz w:val="20"/>
            </w:rPr>
            <w:t xml:space="preserve"> DOC</w:t>
          </w:r>
          <w:r w:rsidR="00E64687" w:rsidRPr="00E64687">
            <w:rPr>
              <w:rFonts w:ascii="Verdana" w:hAnsi="Verdana"/>
              <w:sz w:val="20"/>
            </w:rPr>
            <w:t xml:space="preserve"> </w:t>
          </w:r>
          <w:r w:rsidR="00245A78">
            <w:rPr>
              <w:rFonts w:ascii="Verdana" w:hAnsi="Verdana"/>
              <w:sz w:val="20"/>
            </w:rPr>
            <w:t>7.1</w:t>
          </w:r>
        </w:p>
        <w:p w14:paraId="5E12CA18" w14:textId="0CB3DCB7" w:rsidR="006C3D98" w:rsidRPr="00E64687" w:rsidRDefault="006C3D9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64687">
            <w:rPr>
              <w:rFonts w:ascii="Verdana" w:hAnsi="Verdana"/>
              <w:sz w:val="20"/>
            </w:rPr>
            <w:t xml:space="preserve">Issue No: </w:t>
          </w:r>
          <w:r w:rsidR="00267694">
            <w:rPr>
              <w:rFonts w:ascii="Verdana" w:hAnsi="Verdana"/>
              <w:sz w:val="20"/>
            </w:rPr>
            <w:t>1</w:t>
          </w:r>
        </w:p>
        <w:p w14:paraId="5E12CA19" w14:textId="71734E0D" w:rsidR="006C3D98" w:rsidRPr="00E64687" w:rsidRDefault="006C3D9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64687">
            <w:rPr>
              <w:rFonts w:ascii="Verdana" w:hAnsi="Verdana"/>
              <w:sz w:val="20"/>
            </w:rPr>
            <w:t xml:space="preserve">Issue Date: </w:t>
          </w:r>
          <w:r w:rsidR="00C02168">
            <w:rPr>
              <w:rFonts w:ascii="Verdana" w:hAnsi="Verdana"/>
              <w:sz w:val="20"/>
            </w:rPr>
            <w:t>14/11/2020</w:t>
          </w:r>
        </w:p>
        <w:p w14:paraId="5E12CA1A" w14:textId="77777777" w:rsidR="006C3D98" w:rsidRPr="00E64687" w:rsidRDefault="006C3D9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64687">
            <w:rPr>
              <w:rFonts w:ascii="Verdana" w:hAnsi="Verdana"/>
              <w:sz w:val="20"/>
            </w:rPr>
            <w:t xml:space="preserve">Page: </w:t>
          </w:r>
          <w:r w:rsidRPr="00E64687">
            <w:rPr>
              <w:rStyle w:val="PageNumber"/>
              <w:rFonts w:ascii="Verdana" w:hAnsi="Verdana"/>
              <w:sz w:val="20"/>
            </w:rPr>
            <w:fldChar w:fldCharType="begin"/>
          </w:r>
          <w:r w:rsidRPr="00E64687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E64687">
            <w:rPr>
              <w:rStyle w:val="PageNumber"/>
              <w:rFonts w:ascii="Verdana" w:hAnsi="Verdana"/>
              <w:sz w:val="20"/>
            </w:rPr>
            <w:fldChar w:fldCharType="separate"/>
          </w:r>
          <w:r w:rsidR="00784497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E64687">
            <w:rPr>
              <w:rStyle w:val="PageNumber"/>
              <w:rFonts w:ascii="Verdana" w:hAnsi="Verdana"/>
              <w:sz w:val="20"/>
            </w:rPr>
            <w:fldChar w:fldCharType="end"/>
          </w:r>
          <w:r w:rsidRPr="00E64687">
            <w:rPr>
              <w:rStyle w:val="PageNumber"/>
              <w:rFonts w:ascii="Verdana" w:hAnsi="Verdana"/>
              <w:sz w:val="20"/>
            </w:rPr>
            <w:t xml:space="preserve"> of</w:t>
          </w:r>
          <w:r w:rsidRPr="00E64687">
            <w:rPr>
              <w:rFonts w:ascii="Verdana" w:hAnsi="Verdana"/>
              <w:sz w:val="20"/>
            </w:rPr>
            <w:t xml:space="preserve"> </w:t>
          </w:r>
          <w:r w:rsidRPr="00E64687">
            <w:rPr>
              <w:rStyle w:val="PageNumber"/>
              <w:rFonts w:ascii="Verdana" w:hAnsi="Verdana"/>
              <w:sz w:val="20"/>
            </w:rPr>
            <w:fldChar w:fldCharType="begin"/>
          </w:r>
          <w:r w:rsidRPr="00E64687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E64687">
            <w:rPr>
              <w:rStyle w:val="PageNumber"/>
              <w:rFonts w:ascii="Verdana" w:hAnsi="Verdana"/>
              <w:sz w:val="20"/>
            </w:rPr>
            <w:fldChar w:fldCharType="separate"/>
          </w:r>
          <w:r w:rsidR="00784497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E64687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5E12CA1C" w14:textId="77777777" w:rsidR="006C3D98" w:rsidRDefault="006C3D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159B8" w14:textId="77777777" w:rsidR="003E68DB" w:rsidRDefault="003E68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B6DB3"/>
    <w:multiLevelType w:val="hybridMultilevel"/>
    <w:tmpl w:val="0DC836D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C25927"/>
    <w:multiLevelType w:val="multilevel"/>
    <w:tmpl w:val="FEF83526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2" w15:restartNumberingAfterBreak="0">
    <w:nsid w:val="1CBB57FE"/>
    <w:multiLevelType w:val="hybridMultilevel"/>
    <w:tmpl w:val="D78EE16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594BFB"/>
    <w:multiLevelType w:val="hybridMultilevel"/>
    <w:tmpl w:val="264A3644"/>
    <w:lvl w:ilvl="0" w:tplc="49EE82E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7262BA38">
      <w:numFmt w:val="none"/>
      <w:lvlText w:val=""/>
      <w:lvlJc w:val="left"/>
      <w:pPr>
        <w:tabs>
          <w:tab w:val="num" w:pos="360"/>
        </w:tabs>
      </w:pPr>
    </w:lvl>
    <w:lvl w:ilvl="2" w:tplc="79BA3CDC">
      <w:numFmt w:val="none"/>
      <w:lvlText w:val=""/>
      <w:lvlJc w:val="left"/>
      <w:pPr>
        <w:tabs>
          <w:tab w:val="num" w:pos="360"/>
        </w:tabs>
      </w:pPr>
    </w:lvl>
    <w:lvl w:ilvl="3" w:tplc="253A85F8">
      <w:numFmt w:val="none"/>
      <w:lvlText w:val=""/>
      <w:lvlJc w:val="left"/>
      <w:pPr>
        <w:tabs>
          <w:tab w:val="num" w:pos="360"/>
        </w:tabs>
      </w:pPr>
    </w:lvl>
    <w:lvl w:ilvl="4" w:tplc="0D861710">
      <w:numFmt w:val="none"/>
      <w:lvlText w:val=""/>
      <w:lvlJc w:val="left"/>
      <w:pPr>
        <w:tabs>
          <w:tab w:val="num" w:pos="360"/>
        </w:tabs>
      </w:pPr>
    </w:lvl>
    <w:lvl w:ilvl="5" w:tplc="1C9E2350">
      <w:numFmt w:val="none"/>
      <w:lvlText w:val=""/>
      <w:lvlJc w:val="left"/>
      <w:pPr>
        <w:tabs>
          <w:tab w:val="num" w:pos="360"/>
        </w:tabs>
      </w:pPr>
    </w:lvl>
    <w:lvl w:ilvl="6" w:tplc="07FCC362">
      <w:numFmt w:val="none"/>
      <w:lvlText w:val=""/>
      <w:lvlJc w:val="left"/>
      <w:pPr>
        <w:tabs>
          <w:tab w:val="num" w:pos="360"/>
        </w:tabs>
      </w:pPr>
    </w:lvl>
    <w:lvl w:ilvl="7" w:tplc="3F4EFDCA">
      <w:numFmt w:val="none"/>
      <w:lvlText w:val=""/>
      <w:lvlJc w:val="left"/>
      <w:pPr>
        <w:tabs>
          <w:tab w:val="num" w:pos="360"/>
        </w:tabs>
      </w:pPr>
    </w:lvl>
    <w:lvl w:ilvl="8" w:tplc="CBC6E5A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5D887BA2"/>
    <w:multiLevelType w:val="multilevel"/>
    <w:tmpl w:val="309C3DFE"/>
    <w:lvl w:ilvl="0">
      <w:numFmt w:val="decimal"/>
      <w:lvlText w:val="%1.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  <w:b w:val="0"/>
      </w:rPr>
    </w:lvl>
  </w:abstractNum>
  <w:abstractNum w:abstractNumId="5" w15:restartNumberingAfterBreak="0">
    <w:nsid w:val="65663543"/>
    <w:multiLevelType w:val="hybridMultilevel"/>
    <w:tmpl w:val="8B245440"/>
    <w:lvl w:ilvl="0" w:tplc="E07A33AA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920"/>
        </w:tabs>
        <w:ind w:left="292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640"/>
        </w:tabs>
        <w:ind w:left="36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360"/>
        </w:tabs>
        <w:ind w:left="43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80"/>
        </w:tabs>
        <w:ind w:left="50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00"/>
        </w:tabs>
        <w:ind w:left="58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520"/>
        </w:tabs>
        <w:ind w:left="65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240"/>
        </w:tabs>
        <w:ind w:left="72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960"/>
        </w:tabs>
        <w:ind w:left="796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7399"/>
    <w:rsid w:val="000102BE"/>
    <w:rsid w:val="000422E4"/>
    <w:rsid w:val="00062C4B"/>
    <w:rsid w:val="00065C08"/>
    <w:rsid w:val="000721DA"/>
    <w:rsid w:val="00077029"/>
    <w:rsid w:val="00077AE9"/>
    <w:rsid w:val="000A20BC"/>
    <w:rsid w:val="000D520A"/>
    <w:rsid w:val="000F3D5B"/>
    <w:rsid w:val="001040BE"/>
    <w:rsid w:val="00105FC2"/>
    <w:rsid w:val="001105C6"/>
    <w:rsid w:val="001109EF"/>
    <w:rsid w:val="00115AAC"/>
    <w:rsid w:val="001363E7"/>
    <w:rsid w:val="00145445"/>
    <w:rsid w:val="001507AB"/>
    <w:rsid w:val="00151904"/>
    <w:rsid w:val="00152142"/>
    <w:rsid w:val="00157F32"/>
    <w:rsid w:val="00182ED2"/>
    <w:rsid w:val="0019166F"/>
    <w:rsid w:val="00195995"/>
    <w:rsid w:val="001A2145"/>
    <w:rsid w:val="001A3097"/>
    <w:rsid w:val="001C40E6"/>
    <w:rsid w:val="001D0EE9"/>
    <w:rsid w:val="001D4078"/>
    <w:rsid w:val="001D50AA"/>
    <w:rsid w:val="001D64E6"/>
    <w:rsid w:val="00217A8C"/>
    <w:rsid w:val="00224872"/>
    <w:rsid w:val="00230E51"/>
    <w:rsid w:val="00245A78"/>
    <w:rsid w:val="00267694"/>
    <w:rsid w:val="00273EF3"/>
    <w:rsid w:val="00281C35"/>
    <w:rsid w:val="00292BFA"/>
    <w:rsid w:val="00297FB8"/>
    <w:rsid w:val="003034A3"/>
    <w:rsid w:val="00314521"/>
    <w:rsid w:val="00326903"/>
    <w:rsid w:val="00336468"/>
    <w:rsid w:val="00361555"/>
    <w:rsid w:val="003835E5"/>
    <w:rsid w:val="003844B6"/>
    <w:rsid w:val="00396CF1"/>
    <w:rsid w:val="003C21E8"/>
    <w:rsid w:val="003E44A6"/>
    <w:rsid w:val="003E5257"/>
    <w:rsid w:val="003E532A"/>
    <w:rsid w:val="003E68DB"/>
    <w:rsid w:val="00417BDF"/>
    <w:rsid w:val="00420ECE"/>
    <w:rsid w:val="00422F85"/>
    <w:rsid w:val="004346D2"/>
    <w:rsid w:val="00456598"/>
    <w:rsid w:val="00462423"/>
    <w:rsid w:val="00464FAB"/>
    <w:rsid w:val="004742B9"/>
    <w:rsid w:val="004A1AFD"/>
    <w:rsid w:val="004F4C72"/>
    <w:rsid w:val="00546F99"/>
    <w:rsid w:val="005634E5"/>
    <w:rsid w:val="00564CC7"/>
    <w:rsid w:val="00574CFB"/>
    <w:rsid w:val="005814FD"/>
    <w:rsid w:val="005827C8"/>
    <w:rsid w:val="0059477D"/>
    <w:rsid w:val="005A28F7"/>
    <w:rsid w:val="005C087E"/>
    <w:rsid w:val="005C0BA2"/>
    <w:rsid w:val="005F3C28"/>
    <w:rsid w:val="005F5531"/>
    <w:rsid w:val="006026B2"/>
    <w:rsid w:val="00607472"/>
    <w:rsid w:val="00607A95"/>
    <w:rsid w:val="00607B87"/>
    <w:rsid w:val="00627D1D"/>
    <w:rsid w:val="00633F16"/>
    <w:rsid w:val="006348F3"/>
    <w:rsid w:val="006362DE"/>
    <w:rsid w:val="00644F04"/>
    <w:rsid w:val="006541E4"/>
    <w:rsid w:val="0066493F"/>
    <w:rsid w:val="006968BF"/>
    <w:rsid w:val="006B1EBC"/>
    <w:rsid w:val="006B3B8E"/>
    <w:rsid w:val="006C0E42"/>
    <w:rsid w:val="006C3D98"/>
    <w:rsid w:val="006C791C"/>
    <w:rsid w:val="00705E45"/>
    <w:rsid w:val="007137A9"/>
    <w:rsid w:val="0075467C"/>
    <w:rsid w:val="00765E3D"/>
    <w:rsid w:val="00781A16"/>
    <w:rsid w:val="00784497"/>
    <w:rsid w:val="007A26A5"/>
    <w:rsid w:val="007B40EE"/>
    <w:rsid w:val="007C7AE4"/>
    <w:rsid w:val="007D1073"/>
    <w:rsid w:val="00826BA1"/>
    <w:rsid w:val="008359F8"/>
    <w:rsid w:val="00836A61"/>
    <w:rsid w:val="00840C51"/>
    <w:rsid w:val="00846340"/>
    <w:rsid w:val="00863A85"/>
    <w:rsid w:val="008652ED"/>
    <w:rsid w:val="0089594C"/>
    <w:rsid w:val="008A0FA9"/>
    <w:rsid w:val="008C6261"/>
    <w:rsid w:val="008D44A9"/>
    <w:rsid w:val="008F412D"/>
    <w:rsid w:val="0090075B"/>
    <w:rsid w:val="00947BC3"/>
    <w:rsid w:val="00947FD2"/>
    <w:rsid w:val="009501E9"/>
    <w:rsid w:val="009539E3"/>
    <w:rsid w:val="0095546C"/>
    <w:rsid w:val="0096111B"/>
    <w:rsid w:val="00985B67"/>
    <w:rsid w:val="0098611F"/>
    <w:rsid w:val="009B2635"/>
    <w:rsid w:val="009D1897"/>
    <w:rsid w:val="009E4ADF"/>
    <w:rsid w:val="009F4488"/>
    <w:rsid w:val="00A333C9"/>
    <w:rsid w:val="00A3502D"/>
    <w:rsid w:val="00A65E05"/>
    <w:rsid w:val="00A7118C"/>
    <w:rsid w:val="00A8703C"/>
    <w:rsid w:val="00AB12C4"/>
    <w:rsid w:val="00AB3880"/>
    <w:rsid w:val="00AC5616"/>
    <w:rsid w:val="00AD6A7F"/>
    <w:rsid w:val="00AE6146"/>
    <w:rsid w:val="00AE6863"/>
    <w:rsid w:val="00AE6D98"/>
    <w:rsid w:val="00B10108"/>
    <w:rsid w:val="00B10D13"/>
    <w:rsid w:val="00B52C30"/>
    <w:rsid w:val="00B77D3E"/>
    <w:rsid w:val="00B91D69"/>
    <w:rsid w:val="00BA455A"/>
    <w:rsid w:val="00BB1D47"/>
    <w:rsid w:val="00BD0E5F"/>
    <w:rsid w:val="00BD6885"/>
    <w:rsid w:val="00C01D6C"/>
    <w:rsid w:val="00C02168"/>
    <w:rsid w:val="00C11C7D"/>
    <w:rsid w:val="00C12067"/>
    <w:rsid w:val="00C47258"/>
    <w:rsid w:val="00C5101D"/>
    <w:rsid w:val="00C52844"/>
    <w:rsid w:val="00C612E7"/>
    <w:rsid w:val="00C63DC1"/>
    <w:rsid w:val="00C656FB"/>
    <w:rsid w:val="00C70BD2"/>
    <w:rsid w:val="00C85D82"/>
    <w:rsid w:val="00C904C7"/>
    <w:rsid w:val="00CC52A6"/>
    <w:rsid w:val="00CE1251"/>
    <w:rsid w:val="00D10859"/>
    <w:rsid w:val="00D12FA5"/>
    <w:rsid w:val="00D31222"/>
    <w:rsid w:val="00D403FA"/>
    <w:rsid w:val="00D55659"/>
    <w:rsid w:val="00D55A86"/>
    <w:rsid w:val="00D66FCA"/>
    <w:rsid w:val="00D8152B"/>
    <w:rsid w:val="00D86D46"/>
    <w:rsid w:val="00D95D69"/>
    <w:rsid w:val="00DB4CE4"/>
    <w:rsid w:val="00DC2C28"/>
    <w:rsid w:val="00DD0786"/>
    <w:rsid w:val="00DD132A"/>
    <w:rsid w:val="00DF5F04"/>
    <w:rsid w:val="00E04E80"/>
    <w:rsid w:val="00E14475"/>
    <w:rsid w:val="00E17223"/>
    <w:rsid w:val="00E35F8C"/>
    <w:rsid w:val="00E637DC"/>
    <w:rsid w:val="00E64687"/>
    <w:rsid w:val="00EB16E1"/>
    <w:rsid w:val="00EC45E8"/>
    <w:rsid w:val="00EF719E"/>
    <w:rsid w:val="00F05B4E"/>
    <w:rsid w:val="00F5208A"/>
    <w:rsid w:val="00F7577D"/>
    <w:rsid w:val="00F81410"/>
    <w:rsid w:val="00F976F3"/>
    <w:rsid w:val="00FA6A28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5E12C9FC"/>
  <w15:chartTrackingRefBased/>
  <w15:docId w15:val="{1163C304-A280-4821-84FB-4D975AF3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145445"/>
    <w:rPr>
      <w:color w:val="0000FF"/>
      <w:u w:val="single"/>
    </w:rPr>
  </w:style>
  <w:style w:type="character" w:styleId="CommentReference">
    <w:name w:val="annotation reference"/>
    <w:semiHidden/>
    <w:rsid w:val="00157F3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57F32"/>
    <w:rPr>
      <w:sz w:val="20"/>
    </w:rPr>
  </w:style>
  <w:style w:type="paragraph" w:styleId="FootnoteText">
    <w:name w:val="footnote text"/>
    <w:basedOn w:val="Normal"/>
    <w:semiHidden/>
    <w:rsid w:val="00157F32"/>
    <w:rPr>
      <w:sz w:val="20"/>
    </w:rPr>
  </w:style>
  <w:style w:type="character" w:styleId="FootnoteReference">
    <w:name w:val="footnote reference"/>
    <w:semiHidden/>
    <w:rsid w:val="00157F32"/>
    <w:rPr>
      <w:vertAlign w:val="superscript"/>
    </w:rPr>
  </w:style>
  <w:style w:type="paragraph" w:styleId="BalloonText">
    <w:name w:val="Balloon Text"/>
    <w:basedOn w:val="Normal"/>
    <w:semiHidden/>
    <w:rsid w:val="00157F3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94C"/>
    <w:rPr>
      <w:b/>
      <w:bCs/>
    </w:rPr>
  </w:style>
  <w:style w:type="character" w:customStyle="1" w:styleId="CommentTextChar">
    <w:name w:val="Comment Text Char"/>
    <w:link w:val="CommentText"/>
    <w:semiHidden/>
    <w:rsid w:val="0089594C"/>
    <w:rPr>
      <w:rFonts w:ascii="CG Times" w:hAnsi="CG Times"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89594C"/>
    <w:rPr>
      <w:rFonts w:ascii="CG Times" w:hAnsi="CG Times"/>
      <w:lang w:val="en-US"/>
    </w:rPr>
  </w:style>
  <w:style w:type="character" w:styleId="FollowedHyperlink">
    <w:name w:val="FollowedHyperlink"/>
    <w:uiPriority w:val="99"/>
    <w:semiHidden/>
    <w:unhideWhenUsed/>
    <w:rsid w:val="00E64687"/>
    <w:rPr>
      <w:color w:val="800080"/>
      <w:u w:val="single"/>
    </w:rPr>
  </w:style>
  <w:style w:type="character" w:customStyle="1" w:styleId="Normal1">
    <w:name w:val="Normal1"/>
    <w:rsid w:val="008C6261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D8152B"/>
    <w:rPr>
      <w:color w:val="808080"/>
    </w:rPr>
  </w:style>
  <w:style w:type="character" w:customStyle="1" w:styleId="FooterChar">
    <w:name w:val="Footer Char"/>
    <w:basedOn w:val="DefaultParagraphFont"/>
    <w:link w:val="Footer"/>
    <w:rsid w:val="00DD132A"/>
    <w:rPr>
      <w:rFonts w:ascii="CG Times" w:hAnsi="CG Times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297481FC81E4D99A7305D3F4AD90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BE4AF-7178-4C64-9435-D298BF342FC8}"/>
      </w:docPartPr>
      <w:docPartBody>
        <w:p w:rsidR="007B62AD" w:rsidRDefault="00EB514A" w:rsidP="00EB514A">
          <w:pPr>
            <w:pStyle w:val="0297481FC81E4D99A7305D3F4AD907F7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358"/>
    <w:rsid w:val="0000122A"/>
    <w:rsid w:val="000358B5"/>
    <w:rsid w:val="00090340"/>
    <w:rsid w:val="00135FC7"/>
    <w:rsid w:val="0022729F"/>
    <w:rsid w:val="00347249"/>
    <w:rsid w:val="00394949"/>
    <w:rsid w:val="004F6026"/>
    <w:rsid w:val="005503FB"/>
    <w:rsid w:val="005D5DC9"/>
    <w:rsid w:val="005F69FB"/>
    <w:rsid w:val="00734854"/>
    <w:rsid w:val="00792C91"/>
    <w:rsid w:val="007B0A13"/>
    <w:rsid w:val="007B62AD"/>
    <w:rsid w:val="00831662"/>
    <w:rsid w:val="008B2599"/>
    <w:rsid w:val="00A5063A"/>
    <w:rsid w:val="00A5138D"/>
    <w:rsid w:val="00C36670"/>
    <w:rsid w:val="00C859F8"/>
    <w:rsid w:val="00CA06AD"/>
    <w:rsid w:val="00CE7358"/>
    <w:rsid w:val="00D26227"/>
    <w:rsid w:val="00D77338"/>
    <w:rsid w:val="00EB514A"/>
    <w:rsid w:val="00F2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514A"/>
  </w:style>
  <w:style w:type="paragraph" w:customStyle="1" w:styleId="0297481FC81E4D99A7305D3F4AD907F7">
    <w:name w:val="0297481FC81E4D99A7305D3F4AD907F7"/>
    <w:rsid w:val="00EB51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A98E5-7CF7-4570-A544-1038D4EBD838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6BF43CC2-7BD5-452E-A057-9B9338E95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E8C50-C557-471C-AAAD-21E4238005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543C2B-7C5F-4CC6-BF18-C151FBBEC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183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219</CharactersWithSpaces>
  <SharedDoc>false</SharedDoc>
  <HLinks>
    <vt:vector size="48" baseType="variant">
      <vt:variant>
        <vt:i4>262148</vt:i4>
      </vt:variant>
      <vt:variant>
        <vt:i4>15</vt:i4>
      </vt:variant>
      <vt:variant>
        <vt:i4>0</vt:i4>
      </vt:variant>
      <vt:variant>
        <vt:i4>5</vt:i4>
      </vt:variant>
      <vt:variant>
        <vt:lpwstr>ISMS_DOC_7.3.doc</vt:lpwstr>
      </vt:variant>
      <vt:variant>
        <vt:lpwstr/>
      </vt:variant>
      <vt:variant>
        <vt:i4>5570634</vt:i4>
      </vt:variant>
      <vt:variant>
        <vt:i4>12</vt:i4>
      </vt:variant>
      <vt:variant>
        <vt:i4>0</vt:i4>
      </vt:variant>
      <vt:variant>
        <vt:i4>5</vt:i4>
      </vt:variant>
      <vt:variant>
        <vt:lpwstr>ISMS_REC_7.2A.doc</vt:lpwstr>
      </vt:variant>
      <vt:variant>
        <vt:lpwstr/>
      </vt:variant>
      <vt:variant>
        <vt:i4>5111810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http://www.itgovernance.co.uk/shop/p-772-it-governance-an-international-guide-to-data-security-and-iso27001iso27002.aspx</vt:lpwstr>
      </vt:variant>
      <vt:variant>
        <vt:lpwstr/>
      </vt:variant>
      <vt:variant>
        <vt:i4>6357048</vt:i4>
      </vt:variant>
      <vt:variant>
        <vt:i4>6</vt:i4>
      </vt:variant>
      <vt:variant>
        <vt:i4>0</vt:i4>
      </vt:variant>
      <vt:variant>
        <vt:i4>5</vt:i4>
      </vt:variant>
      <vt:variant>
        <vt:lpwstr>../Section18/ISMS_DOC_18.4.doc</vt:lpwstr>
      </vt:variant>
      <vt:variant>
        <vt:lpwstr/>
      </vt:variant>
      <vt:variant>
        <vt:i4>5111810</vt:i4>
      </vt:variant>
      <vt:variant>
        <vt:i4>3</vt:i4>
      </vt:variant>
      <vt:variant>
        <vt:i4>0</vt:i4>
      </vt:variant>
      <vt:variant>
        <vt:i4>5</vt:i4>
      </vt:variant>
      <vt:variant>
        <vt:lpwstr>http://www.itgovernance.co.uk/shop/p-772-it-governance-an-international-guide-to-data-security-and-iso27001iso27002.aspx</vt:lpwstr>
      </vt:variant>
      <vt:variant>
        <vt:lpwstr/>
      </vt:variant>
      <vt:variant>
        <vt:i4>5111878</vt:i4>
      </vt:variant>
      <vt:variant>
        <vt:i4>0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16</cp:revision>
  <cp:lastPrinted>2019-06-25T13:04:00Z</cp:lastPrinted>
  <dcterms:created xsi:type="dcterms:W3CDTF">2019-07-18T08:50:00Z</dcterms:created>
  <dcterms:modified xsi:type="dcterms:W3CDTF">2020-11-14T11:08:00Z</dcterms:modified>
  <cp:category/>
</cp:coreProperties>
</file>