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Carlton James Retirement Fund &amp; WWP Pension Scheme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In- specie transfer in/out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Adam advised of in-specie transfer of CRE investment for H Jodrell from CJRF to WWP.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Requested the date of the transfer and the transfer value on 13/02/2020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Adam is meant to include this in the next financial report.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13/02/2020 Gina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iaTcAw5W2P9sKqk27tdnq7BQ/A==">CgMxLjAyCGguZ2pkZ3hzOAByITFtNTYyN1FZZkE1ejhZM1o1Sm55eFhEXzNIazFDd3dQOA==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2020-02-13T11:25:00Z</dcterms:created>
  <dc:creator>Gina Laptop</dc:creator>
</cp:coreProperties>
</file>