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C7" w:rsidRPr="000D1FFF" w:rsidRDefault="007702C7" w:rsidP="007702C7">
      <w:pPr>
        <w:pStyle w:val="Heading1"/>
        <w:widowControl w:val="0"/>
        <w:jc w:val="right"/>
        <w:rPr>
          <w:rFonts w:ascii="Sylfaen" w:hAnsi="Sylfaen" w:cs="Sylfaen"/>
          <w:b/>
          <w:bCs/>
          <w:color w:val="996600"/>
          <w:sz w:val="32"/>
          <w:szCs w:val="32"/>
        </w:rPr>
      </w:pPr>
      <w:r>
        <w:rPr>
          <w:rFonts w:ascii="Sylfaen" w:hAnsi="Sylfaen" w:cs="Sylfaen"/>
          <w:b/>
          <w:bCs/>
          <w:color w:val="auto"/>
          <w:sz w:val="32"/>
          <w:szCs w:val="32"/>
        </w:rPr>
        <w:t>P</w:t>
      </w:r>
      <w:r w:rsidRPr="00561CD3">
        <w:rPr>
          <w:rFonts w:ascii="Sylfaen" w:hAnsi="Sylfaen" w:cs="Sylfaen"/>
          <w:b/>
          <w:bCs/>
          <w:color w:val="auto"/>
          <w:sz w:val="32"/>
          <w:szCs w:val="32"/>
        </w:rPr>
        <w:t>ENSION</w:t>
      </w:r>
      <w:r w:rsidRPr="000D1FFF">
        <w:rPr>
          <w:rFonts w:ascii="Sylfaen" w:hAnsi="Sylfaen" w:cs="Sylfaen"/>
          <w:b/>
          <w:bCs/>
          <w:color w:val="996600"/>
          <w:sz w:val="32"/>
          <w:szCs w:val="32"/>
        </w:rPr>
        <w:t>PRACTIT</w:t>
      </w:r>
      <w:r>
        <w:rPr>
          <w:rFonts w:ascii="Sylfaen" w:hAnsi="Sylfaen" w:cs="Sylfaen"/>
          <w:b/>
          <w:bCs/>
          <w:color w:val="996600"/>
          <w:sz w:val="32"/>
          <w:szCs w:val="32"/>
        </w:rPr>
        <w:t>I</w:t>
      </w:r>
      <w:r w:rsidRPr="000D1FFF">
        <w:rPr>
          <w:rFonts w:ascii="Sylfaen" w:hAnsi="Sylfaen" w:cs="Sylfaen"/>
          <w:b/>
          <w:bCs/>
          <w:color w:val="996600"/>
          <w:sz w:val="32"/>
          <w:szCs w:val="32"/>
        </w:rPr>
        <w:t>ONE</w:t>
      </w:r>
      <w:r>
        <w:rPr>
          <w:rFonts w:ascii="Sylfaen" w:hAnsi="Sylfaen" w:cs="Sylfaen"/>
          <w:b/>
          <w:bCs/>
          <w:color w:val="996600"/>
          <w:sz w:val="32"/>
          <w:szCs w:val="32"/>
        </w:rPr>
        <w:t>R</w:t>
      </w:r>
      <w:r w:rsidRPr="00561CD3">
        <w:rPr>
          <w:rFonts w:ascii="Sylfaen" w:hAnsi="Sylfaen" w:cs="Sylfaen"/>
          <w:b/>
          <w:bCs/>
          <w:color w:val="auto"/>
          <w:sz w:val="76"/>
          <w:szCs w:val="76"/>
        </w:rPr>
        <w:t>.</w:t>
      </w:r>
      <w:r w:rsidRPr="00561CD3">
        <w:rPr>
          <w:rFonts w:ascii="Sylfaen" w:hAnsi="Sylfaen" w:cs="Sylfaen"/>
          <w:b/>
          <w:bCs/>
          <w:color w:val="auto"/>
          <w:sz w:val="32"/>
          <w:szCs w:val="32"/>
        </w:rPr>
        <w:t>COM</w:t>
      </w:r>
      <w:r w:rsidRPr="000D1FFF">
        <w:rPr>
          <w:rFonts w:ascii="Sylfaen" w:hAnsi="Sylfaen" w:cs="Sylfaen"/>
          <w:b/>
          <w:bCs/>
          <w:color w:val="996600"/>
          <w:sz w:val="32"/>
          <w:szCs w:val="32"/>
        </w:rPr>
        <w:t xml:space="preserve"> </w:t>
      </w:r>
    </w:p>
    <w:tbl>
      <w:tblPr>
        <w:tblW w:w="0" w:type="auto"/>
        <w:tblLook w:val="04A0"/>
      </w:tblPr>
      <w:tblGrid>
        <w:gridCol w:w="4428"/>
        <w:gridCol w:w="4428"/>
      </w:tblGrid>
      <w:tr w:rsidR="007702C7" w:rsidRPr="00E85438" w:rsidTr="00115BDF">
        <w:tc>
          <w:tcPr>
            <w:tcW w:w="4428" w:type="dxa"/>
            <w:shd w:val="clear" w:color="auto" w:fill="auto"/>
          </w:tcPr>
          <w:p w:rsidR="007702C7" w:rsidRPr="00E85438" w:rsidRDefault="007702C7" w:rsidP="00115BDF">
            <w:pPr>
              <w:widowControl w:val="0"/>
              <w:overflowPunct w:val="0"/>
              <w:autoSpaceDE w:val="0"/>
              <w:autoSpaceDN w:val="0"/>
              <w:adjustRightInd w:val="0"/>
              <w:rPr>
                <w:rStyle w:val="Emphasis"/>
              </w:rPr>
            </w:pPr>
          </w:p>
          <w:p w:rsidR="007702C7" w:rsidRPr="00E85438" w:rsidRDefault="007702C7" w:rsidP="00115BDF">
            <w:pPr>
              <w:widowControl w:val="0"/>
              <w:overflowPunct w:val="0"/>
              <w:autoSpaceDE w:val="0"/>
              <w:autoSpaceDN w:val="0"/>
              <w:adjustRightInd w:val="0"/>
              <w:rPr>
                <w:rStyle w:val="Emphasis"/>
              </w:rPr>
            </w:pPr>
            <w:r w:rsidRPr="00E85438">
              <w:rPr>
                <w:rStyle w:val="Emphasis"/>
              </w:rPr>
              <w:t>Tel: 0800 634 4862</w:t>
            </w:r>
          </w:p>
          <w:p w:rsidR="007702C7" w:rsidRPr="00E85438" w:rsidRDefault="007702C7" w:rsidP="00115BDF">
            <w:pPr>
              <w:widowControl w:val="0"/>
              <w:overflowPunct w:val="0"/>
              <w:autoSpaceDE w:val="0"/>
              <w:autoSpaceDN w:val="0"/>
              <w:adjustRightInd w:val="0"/>
              <w:rPr>
                <w:rStyle w:val="Emphasis"/>
              </w:rPr>
            </w:pPr>
            <w:r w:rsidRPr="00E85438">
              <w:rPr>
                <w:rStyle w:val="Emphasis"/>
              </w:rPr>
              <w:t>Fax: 020 8711 2522</w:t>
            </w:r>
          </w:p>
          <w:p w:rsidR="007702C7" w:rsidRPr="00E85438" w:rsidRDefault="007702C7" w:rsidP="00115BDF">
            <w:pPr>
              <w:widowControl w:val="0"/>
              <w:overflowPunct w:val="0"/>
              <w:autoSpaceDE w:val="0"/>
              <w:autoSpaceDN w:val="0"/>
              <w:adjustRightInd w:val="0"/>
              <w:rPr>
                <w:rStyle w:val="Emphasis"/>
              </w:rPr>
            </w:pPr>
            <w:r w:rsidRPr="00E85438">
              <w:rPr>
                <w:rStyle w:val="Emphasis"/>
              </w:rPr>
              <w:t xml:space="preserve">Email: </w:t>
            </w:r>
            <w:hyperlink r:id="rId7" w:history="1">
              <w:r w:rsidRPr="00E85438">
                <w:rPr>
                  <w:rStyle w:val="Emphasis"/>
                  <w:lang w:val="en-GB"/>
                </w:rPr>
                <w:t>info@pensionpractitioner.com</w:t>
              </w:r>
            </w:hyperlink>
          </w:p>
          <w:p w:rsidR="007702C7" w:rsidRPr="00E85438" w:rsidRDefault="007702C7" w:rsidP="00115BDF">
            <w:pPr>
              <w:widowControl w:val="0"/>
              <w:overflowPunct w:val="0"/>
              <w:autoSpaceDE w:val="0"/>
              <w:autoSpaceDN w:val="0"/>
              <w:adjustRightInd w:val="0"/>
              <w:rPr>
                <w:rStyle w:val="Emphasis"/>
              </w:rPr>
            </w:pPr>
            <w:r w:rsidRPr="00E85438">
              <w:rPr>
                <w:rStyle w:val="Emphasis"/>
              </w:rPr>
              <w:t xml:space="preserve">Web: </w:t>
            </w:r>
            <w:hyperlink r:id="rId8" w:history="1">
              <w:r w:rsidRPr="00E85438">
                <w:rPr>
                  <w:rStyle w:val="Emphasis"/>
                  <w:lang w:val="en-GB"/>
                </w:rPr>
                <w:t>www.pensionpractitioner.com</w:t>
              </w:r>
            </w:hyperlink>
            <w:r w:rsidRPr="00E85438">
              <w:rPr>
                <w:rStyle w:val="Emphasis"/>
              </w:rPr>
              <w:t xml:space="preserve"> </w:t>
            </w:r>
          </w:p>
        </w:tc>
        <w:tc>
          <w:tcPr>
            <w:tcW w:w="4428" w:type="dxa"/>
          </w:tcPr>
          <w:p w:rsidR="007702C7" w:rsidRPr="00E85438" w:rsidRDefault="007702C7" w:rsidP="00115BDF">
            <w:pPr>
              <w:widowControl w:val="0"/>
              <w:overflowPunct w:val="0"/>
              <w:autoSpaceDE w:val="0"/>
              <w:autoSpaceDN w:val="0"/>
              <w:adjustRightInd w:val="0"/>
              <w:jc w:val="right"/>
              <w:rPr>
                <w:rStyle w:val="Emphasis"/>
              </w:rPr>
            </w:pPr>
          </w:p>
          <w:p w:rsidR="007702C7" w:rsidRPr="00E85438" w:rsidRDefault="007702C7" w:rsidP="00115BDF">
            <w:pPr>
              <w:widowControl w:val="0"/>
              <w:overflowPunct w:val="0"/>
              <w:autoSpaceDE w:val="0"/>
              <w:autoSpaceDN w:val="0"/>
              <w:adjustRightInd w:val="0"/>
              <w:jc w:val="right"/>
              <w:rPr>
                <w:rStyle w:val="Emphasis"/>
              </w:rPr>
            </w:pPr>
            <w:r w:rsidRPr="00E85438">
              <w:rPr>
                <w:rStyle w:val="Emphasis"/>
              </w:rPr>
              <w:t>Daws House</w:t>
            </w:r>
          </w:p>
          <w:p w:rsidR="007702C7" w:rsidRPr="00E85438" w:rsidRDefault="007702C7" w:rsidP="00115BDF">
            <w:pPr>
              <w:widowControl w:val="0"/>
              <w:overflowPunct w:val="0"/>
              <w:autoSpaceDE w:val="0"/>
              <w:autoSpaceDN w:val="0"/>
              <w:adjustRightInd w:val="0"/>
              <w:jc w:val="right"/>
              <w:rPr>
                <w:rStyle w:val="Emphasis"/>
              </w:rPr>
            </w:pPr>
            <w:r w:rsidRPr="00E85438">
              <w:rPr>
                <w:rStyle w:val="Emphasis"/>
              </w:rPr>
              <w:t>33-35 Daws Lane</w:t>
            </w:r>
          </w:p>
          <w:p w:rsidR="007702C7" w:rsidRPr="00E85438" w:rsidRDefault="007702C7" w:rsidP="00115BDF">
            <w:pPr>
              <w:widowControl w:val="0"/>
              <w:overflowPunct w:val="0"/>
              <w:autoSpaceDE w:val="0"/>
              <w:autoSpaceDN w:val="0"/>
              <w:adjustRightInd w:val="0"/>
              <w:jc w:val="right"/>
              <w:rPr>
                <w:rStyle w:val="Emphasis"/>
              </w:rPr>
            </w:pPr>
            <w:r w:rsidRPr="00E85438">
              <w:rPr>
                <w:rStyle w:val="Emphasis"/>
              </w:rPr>
              <w:t>London</w:t>
            </w:r>
          </w:p>
          <w:p w:rsidR="007702C7" w:rsidRPr="00E85438" w:rsidRDefault="007702C7" w:rsidP="00115BDF">
            <w:pPr>
              <w:widowControl w:val="0"/>
              <w:overflowPunct w:val="0"/>
              <w:autoSpaceDE w:val="0"/>
              <w:autoSpaceDN w:val="0"/>
              <w:adjustRightInd w:val="0"/>
              <w:jc w:val="right"/>
              <w:rPr>
                <w:rStyle w:val="Emphasis"/>
              </w:rPr>
            </w:pPr>
            <w:r w:rsidRPr="00E85438">
              <w:rPr>
                <w:rStyle w:val="Emphasis"/>
              </w:rPr>
              <w:t>NW7 4SD</w:t>
            </w:r>
          </w:p>
        </w:tc>
      </w:tr>
    </w:tbl>
    <w:p w:rsidR="007702C7" w:rsidRDefault="007702C7" w:rsidP="007702C7">
      <w:pPr>
        <w:rPr>
          <w:b/>
          <w:sz w:val="23"/>
          <w:szCs w:val="23"/>
          <w:lang w:val="en-GB"/>
        </w:rPr>
      </w:pPr>
    </w:p>
    <w:p w:rsidR="007702C7" w:rsidRPr="00582AF1" w:rsidRDefault="007702C7" w:rsidP="007702C7">
      <w:pPr>
        <w:rPr>
          <w:b/>
          <w:sz w:val="23"/>
          <w:szCs w:val="23"/>
          <w:lang w:val="en-GB"/>
        </w:rPr>
      </w:pPr>
      <w:r w:rsidRPr="00582AF1">
        <w:rPr>
          <w:b/>
          <w:sz w:val="23"/>
          <w:szCs w:val="23"/>
          <w:lang w:val="en-GB"/>
        </w:rPr>
        <w:t>Private and Confidential</w:t>
      </w:r>
    </w:p>
    <w:p w:rsidR="007702C7" w:rsidRPr="00582AF1" w:rsidRDefault="00E51B7B" w:rsidP="007702C7">
      <w:pPr>
        <w:rPr>
          <w:sz w:val="23"/>
          <w:szCs w:val="23"/>
          <w:lang w:val="en-GB"/>
        </w:rPr>
      </w:pPr>
      <w:r>
        <w:rPr>
          <w:rFonts w:ascii="Arial" w:hAnsi="Arial" w:cs="Arial"/>
          <w:sz w:val="20"/>
          <w:szCs w:val="20"/>
        </w:rPr>
        <w:t>Mike Kindler Dip PFS</w:t>
      </w:r>
      <w:r>
        <w:rPr>
          <w:rFonts w:ascii="Arial" w:hAnsi="Arial" w:cs="Arial"/>
          <w:sz w:val="20"/>
          <w:szCs w:val="20"/>
        </w:rPr>
        <w:br/>
        <w:t>IFA Partner with Positive Solutions</w:t>
      </w:r>
      <w:r>
        <w:rPr>
          <w:rFonts w:ascii="Arial" w:hAnsi="Arial" w:cs="Arial"/>
          <w:sz w:val="20"/>
          <w:szCs w:val="20"/>
        </w:rPr>
        <w:br/>
        <w:t>51 Littleheath Road</w:t>
      </w:r>
      <w:r>
        <w:rPr>
          <w:rFonts w:ascii="Arial" w:hAnsi="Arial" w:cs="Arial"/>
          <w:sz w:val="20"/>
          <w:szCs w:val="20"/>
        </w:rPr>
        <w:br/>
        <w:t>Selsdon, Surrey</w:t>
      </w:r>
      <w:r>
        <w:rPr>
          <w:rFonts w:ascii="Arial" w:hAnsi="Arial" w:cs="Arial"/>
          <w:sz w:val="20"/>
          <w:szCs w:val="20"/>
        </w:rPr>
        <w:br/>
        <w:t>CR2 7SG</w:t>
      </w:r>
      <w:r w:rsidR="007702C7" w:rsidRPr="00582AF1">
        <w:rPr>
          <w:sz w:val="23"/>
          <w:szCs w:val="23"/>
          <w:lang w:val="en-GB"/>
        </w:rPr>
        <w:tab/>
      </w:r>
      <w:r w:rsidR="007702C7" w:rsidRPr="00582AF1">
        <w:rPr>
          <w:sz w:val="23"/>
          <w:szCs w:val="23"/>
          <w:lang w:val="en-GB"/>
        </w:rPr>
        <w:tab/>
      </w:r>
      <w:r w:rsidR="007702C7" w:rsidRPr="00582AF1">
        <w:rPr>
          <w:sz w:val="23"/>
          <w:szCs w:val="23"/>
          <w:lang w:val="en-GB"/>
        </w:rPr>
        <w:tab/>
      </w:r>
      <w:r w:rsidR="007702C7" w:rsidRPr="00582AF1">
        <w:rPr>
          <w:sz w:val="23"/>
          <w:szCs w:val="23"/>
          <w:lang w:val="en-GB"/>
        </w:rPr>
        <w:tab/>
      </w:r>
      <w:r w:rsidR="007702C7" w:rsidRPr="00582AF1">
        <w:rPr>
          <w:sz w:val="23"/>
          <w:szCs w:val="23"/>
          <w:lang w:val="en-GB"/>
        </w:rPr>
        <w:tab/>
      </w:r>
      <w:r w:rsidR="007702C7" w:rsidRPr="00582AF1">
        <w:rPr>
          <w:sz w:val="23"/>
          <w:szCs w:val="23"/>
          <w:lang w:val="en-GB"/>
        </w:rPr>
        <w:tab/>
      </w:r>
      <w:r w:rsidR="007702C7" w:rsidRPr="00582AF1">
        <w:rPr>
          <w:sz w:val="23"/>
          <w:szCs w:val="23"/>
          <w:lang w:val="en-GB"/>
        </w:rPr>
        <w:tab/>
      </w:r>
      <w:r w:rsidR="007702C7" w:rsidRPr="00582AF1">
        <w:rPr>
          <w:sz w:val="23"/>
          <w:szCs w:val="23"/>
          <w:lang w:val="en-GB"/>
        </w:rPr>
        <w:tab/>
      </w:r>
    </w:p>
    <w:p w:rsidR="007702C7" w:rsidRPr="00582AF1" w:rsidRDefault="00E51B7B" w:rsidP="007702C7">
      <w:pPr>
        <w:jc w:val="right"/>
        <w:rPr>
          <w:sz w:val="23"/>
          <w:szCs w:val="23"/>
          <w:lang w:val="en-GB"/>
        </w:rPr>
      </w:pPr>
      <w:r>
        <w:rPr>
          <w:sz w:val="23"/>
          <w:szCs w:val="23"/>
          <w:lang w:val="en-GB"/>
        </w:rPr>
        <w:t>25 January 2008</w:t>
      </w:r>
    </w:p>
    <w:p w:rsidR="007702C7" w:rsidRPr="00582AF1" w:rsidRDefault="007702C7" w:rsidP="007702C7">
      <w:pPr>
        <w:rPr>
          <w:sz w:val="23"/>
          <w:szCs w:val="23"/>
          <w:lang w:val="en-GB"/>
        </w:rPr>
      </w:pPr>
    </w:p>
    <w:p w:rsidR="007702C7" w:rsidRPr="00582AF1" w:rsidRDefault="007702C7" w:rsidP="007702C7">
      <w:pPr>
        <w:rPr>
          <w:sz w:val="23"/>
          <w:szCs w:val="23"/>
          <w:lang w:val="en-GB"/>
        </w:rPr>
      </w:pPr>
      <w:r w:rsidRPr="00582AF1">
        <w:rPr>
          <w:sz w:val="23"/>
          <w:szCs w:val="23"/>
          <w:lang w:val="en-GB"/>
        </w:rPr>
        <w:t xml:space="preserve">Dear </w:t>
      </w:r>
      <w:r w:rsidR="00E51B7B">
        <w:rPr>
          <w:sz w:val="23"/>
          <w:szCs w:val="23"/>
          <w:lang w:val="en-GB"/>
        </w:rPr>
        <w:t>Mr Kindler</w:t>
      </w:r>
      <w:r>
        <w:rPr>
          <w:sz w:val="23"/>
          <w:szCs w:val="23"/>
          <w:lang w:val="en-GB"/>
        </w:rPr>
        <w:t>,</w:t>
      </w:r>
    </w:p>
    <w:p w:rsidR="007702C7" w:rsidRPr="00582AF1" w:rsidRDefault="007702C7" w:rsidP="007702C7">
      <w:pPr>
        <w:rPr>
          <w:sz w:val="23"/>
          <w:szCs w:val="23"/>
          <w:lang w:val="en-GB"/>
        </w:rPr>
      </w:pPr>
    </w:p>
    <w:p w:rsidR="007702C7" w:rsidRPr="00D12C22" w:rsidRDefault="00E51B7B" w:rsidP="007702C7">
      <w:pPr>
        <w:rPr>
          <w:rFonts w:cs="Arial"/>
          <w:sz w:val="22"/>
          <w:szCs w:val="22"/>
          <w:u w:val="single"/>
        </w:rPr>
      </w:pPr>
      <w:r>
        <w:rPr>
          <w:rFonts w:cs="Arial"/>
          <w:sz w:val="22"/>
          <w:szCs w:val="22"/>
          <w:u w:val="single"/>
        </w:rPr>
        <w:t>Proposed SSAS Services</w:t>
      </w:r>
    </w:p>
    <w:p w:rsidR="007702C7" w:rsidRPr="00582AF1" w:rsidRDefault="007702C7" w:rsidP="007702C7">
      <w:pPr>
        <w:rPr>
          <w:sz w:val="23"/>
          <w:szCs w:val="23"/>
          <w:lang w:val="en-GB"/>
        </w:rPr>
      </w:pPr>
    </w:p>
    <w:p w:rsidR="007702C7" w:rsidRPr="00582AF1" w:rsidRDefault="00E51B7B" w:rsidP="007702C7">
      <w:pPr>
        <w:rPr>
          <w:sz w:val="23"/>
          <w:szCs w:val="23"/>
          <w:lang w:val="en-GB"/>
        </w:rPr>
      </w:pPr>
      <w:r>
        <w:rPr>
          <w:sz w:val="23"/>
          <w:szCs w:val="23"/>
          <w:lang w:val="en-GB"/>
        </w:rPr>
        <w:t>Thank you for considering us for S</w:t>
      </w:r>
      <w:r w:rsidR="002E6D32">
        <w:rPr>
          <w:sz w:val="23"/>
          <w:szCs w:val="23"/>
          <w:lang w:val="en-GB"/>
        </w:rPr>
        <w:t xml:space="preserve">SAS services to your client, </w:t>
      </w:r>
      <w:r>
        <w:rPr>
          <w:sz w:val="23"/>
          <w:szCs w:val="23"/>
          <w:lang w:val="en-GB"/>
        </w:rPr>
        <w:t xml:space="preserve">I set out below </w:t>
      </w:r>
      <w:r w:rsidR="002E6D32">
        <w:rPr>
          <w:sz w:val="23"/>
          <w:szCs w:val="23"/>
          <w:lang w:val="en-GB"/>
        </w:rPr>
        <w:t>our cost and initial proposal regarding the services we provid</w:t>
      </w:r>
      <w:r w:rsidR="00FA0F19">
        <w:rPr>
          <w:sz w:val="23"/>
          <w:szCs w:val="23"/>
          <w:lang w:val="en-GB"/>
        </w:rPr>
        <w:t>e</w:t>
      </w:r>
      <w:r w:rsidR="00232CEF">
        <w:rPr>
          <w:sz w:val="23"/>
          <w:szCs w:val="23"/>
          <w:lang w:val="en-GB"/>
        </w:rPr>
        <w:t>.</w:t>
      </w:r>
    </w:p>
    <w:p w:rsidR="007702C7" w:rsidRPr="00582AF1" w:rsidRDefault="007702C7" w:rsidP="007702C7">
      <w:pPr>
        <w:rPr>
          <w:sz w:val="23"/>
          <w:szCs w:val="23"/>
          <w:lang w:val="en-GB"/>
        </w:rPr>
      </w:pPr>
    </w:p>
    <w:p w:rsidR="007702C7" w:rsidRPr="00232CEF" w:rsidRDefault="00E51B7B" w:rsidP="00232CEF">
      <w:pPr>
        <w:rPr>
          <w:rStyle w:val="SubtleEmphasis"/>
        </w:rPr>
      </w:pPr>
      <w:r w:rsidRPr="00232CEF">
        <w:rPr>
          <w:rStyle w:val="SubtleEmphasis"/>
        </w:rPr>
        <w:t xml:space="preserve">Takeover Service: </w:t>
      </w:r>
    </w:p>
    <w:p w:rsidR="00232CEF" w:rsidRPr="00232CEF" w:rsidRDefault="00232CEF" w:rsidP="00232CEF">
      <w:pPr>
        <w:rPr>
          <w:lang w:val="en-GB"/>
        </w:rPr>
      </w:pPr>
    </w:p>
    <w:p w:rsidR="00232CEF" w:rsidRPr="002E6D32" w:rsidRDefault="00E51B7B" w:rsidP="002E6D32">
      <w:pPr>
        <w:pStyle w:val="Quote"/>
        <w:rPr>
          <w:rStyle w:val="Strong"/>
          <w:b w:val="0"/>
          <w:bCs w:val="0"/>
          <w:szCs w:val="17"/>
        </w:rPr>
      </w:pPr>
      <w:r w:rsidRPr="002E6D32">
        <w:rPr>
          <w:rStyle w:val="Strong"/>
          <w:b w:val="0"/>
          <w:bCs w:val="0"/>
          <w:szCs w:val="17"/>
        </w:rPr>
        <w:t>Removal of previous Pensioneer Trustee</w:t>
      </w:r>
    </w:p>
    <w:p w:rsidR="00E51B7B" w:rsidRDefault="00E51B7B" w:rsidP="00232CEF">
      <w:r>
        <w:br/>
        <w:t xml:space="preserve">We provide a takeover deed and which removes the current pensioneer trustee and leaves </w:t>
      </w:r>
      <w:r w:rsidRPr="00232CEF">
        <w:rPr>
          <w:u w:val="single"/>
        </w:rPr>
        <w:t xml:space="preserve">only </w:t>
      </w:r>
      <w:r>
        <w:t>the member trustees in place.</w:t>
      </w:r>
    </w:p>
    <w:p w:rsidR="00232CEF" w:rsidRDefault="00232CEF" w:rsidP="00232CEF"/>
    <w:p w:rsidR="00E51B7B" w:rsidRDefault="00E51B7B" w:rsidP="00232CEF">
      <w:r w:rsidRPr="00232CEF">
        <w:rPr>
          <w:rStyle w:val="QuoteChar"/>
        </w:rPr>
        <w:t xml:space="preserve">Ensure that investments are in </w:t>
      </w:r>
      <w:r w:rsidR="00FA0F19">
        <w:rPr>
          <w:rStyle w:val="QuoteChar"/>
        </w:rPr>
        <w:t xml:space="preserve">names of </w:t>
      </w:r>
      <w:r w:rsidRPr="00232CEF">
        <w:rPr>
          <w:rStyle w:val="QuoteChar"/>
        </w:rPr>
        <w:t>the member trustees only</w:t>
      </w:r>
      <w:r w:rsidRPr="00232CEF">
        <w:rPr>
          <w:rStyle w:val="QuoteChar"/>
        </w:rPr>
        <w:br/>
      </w:r>
      <w:r>
        <w:t>We ensure that the pensioneer trustee is removed and that all investments are in the names of the member trustees going forward. Only the member trustees are the signatories to their investments, not us.</w:t>
      </w:r>
    </w:p>
    <w:p w:rsidR="00232CEF" w:rsidRDefault="00232CEF" w:rsidP="00232CEF"/>
    <w:p w:rsidR="00E51B7B" w:rsidRDefault="00E51B7B" w:rsidP="00232CEF">
      <w:r w:rsidRPr="00232CEF">
        <w:rPr>
          <w:rStyle w:val="QuoteChar"/>
        </w:rPr>
        <w:t>Updating the scheme records</w:t>
      </w:r>
      <w:r w:rsidRPr="00232CEF">
        <w:rPr>
          <w:rStyle w:val="QuoteChar"/>
        </w:rPr>
        <w:br/>
      </w:r>
      <w:r>
        <w:t>To ensure smooth administration going forward we ensure that all changes are reported to HMRC and the Pensions Regulator. We also update the Data Protection Registrar.</w:t>
      </w:r>
    </w:p>
    <w:p w:rsidR="00232CEF" w:rsidRDefault="00232CEF" w:rsidP="00232CEF"/>
    <w:p w:rsidR="00E51B7B" w:rsidRDefault="00E51B7B" w:rsidP="00232CEF">
      <w:r w:rsidRPr="00232CEF">
        <w:rPr>
          <w:rStyle w:val="QuoteChar"/>
        </w:rPr>
        <w:t>Avoid tax penalties</w:t>
      </w:r>
      <w:r w:rsidRPr="00232CEF">
        <w:rPr>
          <w:rStyle w:val="QuoteChar"/>
        </w:rPr>
        <w:br/>
      </w:r>
      <w:r>
        <w:t xml:space="preserve">We review all investments and transactions over the previous tax year. Sometimes, if the previous scheme Practitioner has poor </w:t>
      </w:r>
      <w:r w:rsidR="00232CEF">
        <w:t>administrative proc</w:t>
      </w:r>
      <w:r>
        <w:t xml:space="preserve">edures unauthorised events may occur which could give rise to a tax charge. Our comprehensive review process ensures that </w:t>
      </w:r>
      <w:r w:rsidR="00232CEF">
        <w:t xml:space="preserve">such </w:t>
      </w:r>
      <w:r>
        <w:t>tax penalties are minimised.</w:t>
      </w:r>
    </w:p>
    <w:p w:rsidR="00232CEF" w:rsidRDefault="00232CEF" w:rsidP="00232CEF"/>
    <w:p w:rsidR="00232CEF" w:rsidRPr="00907B97" w:rsidRDefault="00E51B7B" w:rsidP="00232CEF">
      <w:r w:rsidRPr="00232CEF">
        <w:rPr>
          <w:rStyle w:val="QuoteChar"/>
        </w:rPr>
        <w:t>Simplified and low cost</w:t>
      </w:r>
      <w:r w:rsidRPr="00232CEF">
        <w:rPr>
          <w:rStyle w:val="QuoteChar"/>
        </w:rPr>
        <w:br/>
      </w:r>
      <w:r>
        <w:t xml:space="preserve">Clear, simple and sound documentation ensures that the transition is carried out with </w:t>
      </w:r>
      <w:r w:rsidR="00FA0F19">
        <w:t>little or no</w:t>
      </w:r>
      <w:r>
        <w:t xml:space="preserve"> recourse to the outgoing administrator. This avoids unnecessary costs being raised by the outgoing administrator. </w:t>
      </w:r>
      <w:r w:rsidR="00FA0F19">
        <w:t xml:space="preserve"> </w:t>
      </w:r>
      <w:r w:rsidR="00232CEF" w:rsidRPr="00907B97">
        <w:t>Our cost to takeover another scheme for four members amounts to £450.00 plus VAT</w:t>
      </w:r>
      <w:r w:rsidR="00FA0F19">
        <w:t xml:space="preserve">. </w:t>
      </w:r>
    </w:p>
    <w:p w:rsidR="00E51B7B" w:rsidRDefault="00E51B7B" w:rsidP="00232CEF">
      <w:pPr>
        <w:jc w:val="both"/>
        <w:rPr>
          <w:rFonts w:ascii="Arial" w:hAnsi="Arial" w:cs="Arial"/>
          <w:color w:val="000000"/>
          <w:sz w:val="17"/>
          <w:szCs w:val="17"/>
        </w:rPr>
      </w:pPr>
    </w:p>
    <w:p w:rsidR="00232CEF" w:rsidRPr="00FA0F19" w:rsidRDefault="00232CEF" w:rsidP="00232CEF">
      <w:pPr>
        <w:pStyle w:val="Quote"/>
        <w:rPr>
          <w:rStyle w:val="SubtleEmphasis"/>
        </w:rPr>
      </w:pPr>
      <w:r w:rsidRPr="00FA0F19">
        <w:rPr>
          <w:rStyle w:val="SubtleEmphasis"/>
        </w:rPr>
        <w:t>Annual Administration Service</w:t>
      </w:r>
    </w:p>
    <w:p w:rsidR="00232CEF" w:rsidRDefault="00232CEF" w:rsidP="00232CEF">
      <w:pPr>
        <w:jc w:val="both"/>
        <w:rPr>
          <w:sz w:val="23"/>
          <w:szCs w:val="23"/>
          <w:lang w:val="en-GB"/>
        </w:rPr>
      </w:pPr>
    </w:p>
    <w:p w:rsidR="00232CEF" w:rsidRDefault="00232CEF" w:rsidP="00232CEF">
      <w:r w:rsidRPr="00232CEF">
        <w:t>We provide all the administration functions necessary which ensures that a SSAS remains highly tax efficient.</w:t>
      </w:r>
      <w:r>
        <w:rPr>
          <w:rStyle w:val="Strong"/>
          <w:rFonts w:ascii="Arial" w:hAnsi="Arial" w:cs="Arial"/>
          <w:color w:val="000000"/>
          <w:sz w:val="17"/>
          <w:szCs w:val="17"/>
        </w:rPr>
        <w:t xml:space="preserve">  </w:t>
      </w:r>
      <w:r>
        <w:t xml:space="preserve">We administer schemes on a flat fee basis, irrespective of fund size. Much of our work is carried out via Pensions On Line, this facility gives </w:t>
      </w:r>
      <w:r w:rsidR="002E6D32">
        <w:t>clients</w:t>
      </w:r>
      <w:r>
        <w:t xml:space="preserve"> secure access to the administration of </w:t>
      </w:r>
      <w:r w:rsidR="002E6D32">
        <w:t xml:space="preserve">their scheme. The </w:t>
      </w:r>
      <w:r>
        <w:t>scheme is administered by a qualified and experienced Practitioner.</w:t>
      </w:r>
      <w:r w:rsidR="002E6D32">
        <w:t xml:space="preserve"> Our service includes the </w:t>
      </w:r>
      <w:r w:rsidR="00FA0F19">
        <w:t>following:</w:t>
      </w:r>
    </w:p>
    <w:p w:rsidR="00232CEF" w:rsidRDefault="00232CEF" w:rsidP="00232CEF"/>
    <w:p w:rsidR="00232CEF" w:rsidRDefault="00232CEF" w:rsidP="00232CEF">
      <w:pPr>
        <w:pStyle w:val="ListParagraph"/>
        <w:numPr>
          <w:ilvl w:val="0"/>
          <w:numId w:val="4"/>
        </w:numPr>
      </w:pPr>
      <w:r>
        <w:t xml:space="preserve">Prepare and maintain accounting records </w:t>
      </w:r>
    </w:p>
    <w:p w:rsidR="00232CEF" w:rsidRDefault="00232CEF" w:rsidP="00232CEF">
      <w:pPr>
        <w:pStyle w:val="ListParagraph"/>
        <w:numPr>
          <w:ilvl w:val="0"/>
          <w:numId w:val="4"/>
        </w:numPr>
      </w:pPr>
      <w:r>
        <w:t xml:space="preserve">Prepare and file Pension Scheme Accounting for Tax Report, Registered Pension Scheme Event Report, Registered Pension Scheme Return </w:t>
      </w:r>
    </w:p>
    <w:p w:rsidR="00232CEF" w:rsidRDefault="00232CEF" w:rsidP="00232CEF">
      <w:pPr>
        <w:pStyle w:val="ListParagraph"/>
        <w:numPr>
          <w:ilvl w:val="0"/>
          <w:numId w:val="4"/>
        </w:numPr>
      </w:pPr>
      <w:r>
        <w:t xml:space="preserve">Record employee, employer and third party pension contributions </w:t>
      </w:r>
    </w:p>
    <w:p w:rsidR="00232CEF" w:rsidRDefault="00232CEF" w:rsidP="00232CEF">
      <w:pPr>
        <w:pStyle w:val="ListParagraph"/>
        <w:numPr>
          <w:ilvl w:val="0"/>
          <w:numId w:val="4"/>
        </w:numPr>
      </w:pPr>
      <w:r>
        <w:t xml:space="preserve">Account for tax relief on contributions </w:t>
      </w:r>
    </w:p>
    <w:p w:rsidR="00232CEF" w:rsidRDefault="00232CEF" w:rsidP="00232CEF">
      <w:pPr>
        <w:pStyle w:val="ListParagraph"/>
        <w:numPr>
          <w:ilvl w:val="0"/>
          <w:numId w:val="4"/>
        </w:numPr>
      </w:pPr>
      <w:r>
        <w:t xml:space="preserve">Monitor interest due on scheme loans and borrowing </w:t>
      </w:r>
    </w:p>
    <w:p w:rsidR="00232CEF" w:rsidRDefault="00232CEF" w:rsidP="00232CEF">
      <w:pPr>
        <w:pStyle w:val="ListParagraph"/>
        <w:numPr>
          <w:ilvl w:val="0"/>
          <w:numId w:val="4"/>
        </w:numPr>
      </w:pPr>
      <w:r>
        <w:t xml:space="preserve">Calculate payment of retirement and death benefits </w:t>
      </w:r>
    </w:p>
    <w:p w:rsidR="00232CEF" w:rsidRDefault="00232CEF" w:rsidP="00232CEF">
      <w:pPr>
        <w:pStyle w:val="ListParagraph"/>
        <w:numPr>
          <w:ilvl w:val="0"/>
          <w:numId w:val="4"/>
        </w:numPr>
      </w:pPr>
      <w:r>
        <w:t xml:space="preserve">Administer the payment of pension payments </w:t>
      </w:r>
    </w:p>
    <w:p w:rsidR="00232CEF" w:rsidRDefault="00232CEF" w:rsidP="00232CEF">
      <w:pPr>
        <w:pStyle w:val="ListParagraph"/>
        <w:numPr>
          <w:ilvl w:val="0"/>
          <w:numId w:val="4"/>
        </w:numPr>
      </w:pPr>
      <w:r>
        <w:t xml:space="preserve">Carry out test of pension in payment in accordance with USP and ASP rules </w:t>
      </w:r>
    </w:p>
    <w:p w:rsidR="00232CEF" w:rsidRDefault="00232CEF" w:rsidP="00232CEF">
      <w:pPr>
        <w:pStyle w:val="ListParagraph"/>
        <w:numPr>
          <w:ilvl w:val="0"/>
          <w:numId w:val="4"/>
        </w:numPr>
      </w:pPr>
      <w:r>
        <w:t xml:space="preserve">Administration of scheme pension </w:t>
      </w:r>
    </w:p>
    <w:p w:rsidR="00232CEF" w:rsidRDefault="00232CEF" w:rsidP="00232CEF">
      <w:pPr>
        <w:pStyle w:val="ListParagraph"/>
        <w:numPr>
          <w:ilvl w:val="0"/>
          <w:numId w:val="4"/>
        </w:numPr>
      </w:pPr>
      <w:r>
        <w:t xml:space="preserve">Carry out routine administration for the good governance of the scheme </w:t>
      </w:r>
    </w:p>
    <w:p w:rsidR="006420F6" w:rsidRDefault="00232CEF" w:rsidP="00232CEF">
      <w:pPr>
        <w:pStyle w:val="ListParagraph"/>
        <w:numPr>
          <w:ilvl w:val="0"/>
          <w:numId w:val="4"/>
        </w:numPr>
      </w:pPr>
      <w:r>
        <w:t>Correspond and complete additional paperwork with HMRC, Pensions Regulator and all other bodies as may be required from time to time</w:t>
      </w:r>
    </w:p>
    <w:p w:rsidR="00232CEF" w:rsidRDefault="006420F6" w:rsidP="00232CEF">
      <w:pPr>
        <w:pStyle w:val="ListParagraph"/>
        <w:numPr>
          <w:ilvl w:val="0"/>
          <w:numId w:val="4"/>
        </w:numPr>
      </w:pPr>
      <w:r>
        <w:t>Provision of deed and documentation necessary for the scheme from time to time</w:t>
      </w:r>
      <w:r w:rsidR="00232CEF">
        <w:t xml:space="preserve"> </w:t>
      </w:r>
    </w:p>
    <w:p w:rsidR="00232CEF" w:rsidRDefault="00232CEF" w:rsidP="00232CEF">
      <w:pPr>
        <w:pStyle w:val="ListParagraph"/>
        <w:numPr>
          <w:ilvl w:val="0"/>
          <w:numId w:val="4"/>
        </w:numPr>
      </w:pPr>
      <w:r>
        <w:t>Assist the client to ensure the smooth running of the scheme</w:t>
      </w:r>
    </w:p>
    <w:p w:rsidR="00FA0F19" w:rsidRDefault="00FA0F19" w:rsidP="00232CEF">
      <w:pPr>
        <w:pStyle w:val="ListParagraph"/>
        <w:numPr>
          <w:ilvl w:val="0"/>
          <w:numId w:val="4"/>
        </w:numPr>
      </w:pPr>
      <w:r>
        <w:t>Annual trustees meeting</w:t>
      </w:r>
    </w:p>
    <w:p w:rsidR="00FA0F19" w:rsidRDefault="00FA0F19" w:rsidP="00FA0F19">
      <w:r>
        <w:br/>
        <w:t>We do not operate on a time chargeable basis, we do not give investment advice but we are qualified and experienced pension practitioners. We work with the Trustees and their advisors in getting the most out of their schemes. The cost for the annual administration for a four person scheme for one year amounts to £1450.00</w:t>
      </w:r>
    </w:p>
    <w:p w:rsidR="00FA0F19" w:rsidRDefault="00FA0F19" w:rsidP="00FA0F19"/>
    <w:p w:rsidR="00FA0F19" w:rsidRDefault="00FA0F19" w:rsidP="00FA0F19">
      <w:r>
        <w:t xml:space="preserve">We provide as an additional service, advanced pension and tax planning, this is a service often required where clients are looking to engage in unusual investment projects, for example off plan residential investment or IHT planning through SSAS by using discretionary common trust funds. This service does not form part of our annual administration service. </w:t>
      </w:r>
    </w:p>
    <w:p w:rsidR="00FA0F19" w:rsidRDefault="00FA0F19" w:rsidP="00FA0F19"/>
    <w:p w:rsidR="006420F6" w:rsidRDefault="006420F6" w:rsidP="00FA0F19">
      <w:r>
        <w:lastRenderedPageBreak/>
        <w:t>I enclose three references with this letter regarding our experience and processes for your information. Additional references can be provided on request.</w:t>
      </w:r>
    </w:p>
    <w:p w:rsidR="006420F6" w:rsidRDefault="006420F6" w:rsidP="00FA0F19"/>
    <w:p w:rsidR="006420F6" w:rsidRDefault="006420F6" w:rsidP="00FA0F19">
      <w:r>
        <w:t>Kind regards</w:t>
      </w:r>
    </w:p>
    <w:p w:rsidR="00E51B7B" w:rsidRPr="007702C7" w:rsidRDefault="00E51B7B" w:rsidP="00E51B7B">
      <w:pPr>
        <w:ind w:left="720"/>
        <w:jc w:val="both"/>
        <w:rPr>
          <w:sz w:val="16"/>
          <w:szCs w:val="16"/>
          <w:lang w:val="en-GB"/>
        </w:rPr>
      </w:pPr>
    </w:p>
    <w:p w:rsidR="00232CEF" w:rsidRDefault="00232CEF" w:rsidP="00232CEF">
      <w:pPr>
        <w:rPr>
          <w:sz w:val="23"/>
          <w:szCs w:val="23"/>
          <w:lang w:val="en-GB"/>
        </w:rPr>
      </w:pPr>
      <w:r w:rsidRPr="00582AF1">
        <w:rPr>
          <w:sz w:val="23"/>
          <w:szCs w:val="23"/>
          <w:lang w:val="en-GB"/>
        </w:rPr>
        <w:t>Yours sincerely</w:t>
      </w:r>
    </w:p>
    <w:p w:rsidR="006420F6" w:rsidRDefault="006420F6" w:rsidP="00232CEF">
      <w:pPr>
        <w:rPr>
          <w:sz w:val="23"/>
          <w:szCs w:val="23"/>
          <w:lang w:val="en-GB"/>
        </w:rPr>
      </w:pPr>
    </w:p>
    <w:p w:rsidR="00232CEF" w:rsidRPr="00582AF1" w:rsidRDefault="00232CEF" w:rsidP="00232CEF">
      <w:pPr>
        <w:rPr>
          <w:sz w:val="23"/>
          <w:szCs w:val="23"/>
          <w:lang w:val="en-GB"/>
        </w:rPr>
      </w:pPr>
      <w:r w:rsidRPr="00582AF1">
        <w:rPr>
          <w:sz w:val="23"/>
          <w:szCs w:val="23"/>
          <w:lang w:val="en-GB"/>
        </w:rPr>
        <w:t>Gavin McCloskey</w:t>
      </w:r>
    </w:p>
    <w:p w:rsidR="00232CEF" w:rsidRDefault="00232CEF" w:rsidP="00232CEF">
      <w:pPr>
        <w:rPr>
          <w:b/>
          <w:sz w:val="23"/>
          <w:szCs w:val="23"/>
          <w:lang w:val="en-GB"/>
        </w:rPr>
      </w:pPr>
      <w:r w:rsidRPr="00582AF1">
        <w:rPr>
          <w:b/>
          <w:sz w:val="23"/>
          <w:szCs w:val="23"/>
          <w:lang w:val="en-GB"/>
        </w:rPr>
        <w:t xml:space="preserve">For Pension Practitioner .Com </w:t>
      </w:r>
    </w:p>
    <w:p w:rsidR="00232CEF" w:rsidRDefault="00232CEF" w:rsidP="00232CEF">
      <w:pPr>
        <w:rPr>
          <w:b/>
          <w:sz w:val="23"/>
          <w:szCs w:val="23"/>
          <w:lang w:val="en-GB"/>
        </w:rPr>
      </w:pPr>
    </w:p>
    <w:p w:rsidR="007702C7" w:rsidRDefault="007702C7" w:rsidP="00232CEF">
      <w:pPr>
        <w:ind w:left="720"/>
        <w:jc w:val="both"/>
        <w:rPr>
          <w:sz w:val="16"/>
          <w:szCs w:val="16"/>
          <w:lang w:val="en-GB"/>
        </w:rPr>
      </w:pPr>
      <w:r>
        <w:rPr>
          <w:sz w:val="23"/>
          <w:szCs w:val="23"/>
          <w:lang w:val="en-GB"/>
        </w:rPr>
        <w:br/>
      </w:r>
    </w:p>
    <w:p w:rsidR="007702C7" w:rsidRDefault="007702C7" w:rsidP="007702C7">
      <w:pPr>
        <w:ind w:left="360"/>
        <w:jc w:val="both"/>
        <w:rPr>
          <w:sz w:val="16"/>
          <w:szCs w:val="16"/>
          <w:lang w:val="en-GB"/>
        </w:rPr>
      </w:pPr>
    </w:p>
    <w:sectPr w:rsidR="007702C7" w:rsidSect="007702C7">
      <w:footerReference w:type="default" r:id="rId9"/>
      <w:pgSz w:w="12240" w:h="15840"/>
      <w:pgMar w:top="926" w:right="1800"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099" w:rsidRDefault="00BC0099">
      <w:r>
        <w:separator/>
      </w:r>
    </w:p>
  </w:endnote>
  <w:endnote w:type="continuationSeparator" w:id="1">
    <w:p w:rsidR="00BC0099" w:rsidRDefault="00BC00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unga">
    <w:panose1 w:val="00000400000000000000"/>
    <w:charset w:val="00"/>
    <w:family w:val="auto"/>
    <w:pitch w:val="variable"/>
    <w:sig w:usb0="004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38" w:rsidRDefault="00E85438" w:rsidP="00E85438">
    <w:pPr>
      <w:jc w:val="center"/>
      <w:rPr>
        <w:rFonts w:cs="Tunga"/>
        <w:sz w:val="16"/>
        <w:szCs w:val="16"/>
      </w:rPr>
    </w:pPr>
  </w:p>
  <w:p w:rsidR="006420F6" w:rsidRPr="00582AF1" w:rsidRDefault="006420F6" w:rsidP="006420F6">
    <w:pPr>
      <w:jc w:val="center"/>
      <w:rPr>
        <w:rFonts w:cs="Tunga"/>
        <w:sz w:val="16"/>
        <w:szCs w:val="16"/>
      </w:rPr>
    </w:pPr>
    <w:r w:rsidRPr="00582AF1">
      <w:rPr>
        <w:rFonts w:cs="Tunga"/>
        <w:sz w:val="16"/>
        <w:szCs w:val="16"/>
      </w:rPr>
      <w:t>Pensionpractitioner.com is the trading name of Pension Practitioner.Com Limited</w:t>
    </w:r>
  </w:p>
  <w:p w:rsidR="006420F6" w:rsidRPr="00582AF1" w:rsidRDefault="006420F6" w:rsidP="006420F6">
    <w:pPr>
      <w:tabs>
        <w:tab w:val="center" w:pos="4320"/>
        <w:tab w:val="right" w:pos="8640"/>
      </w:tabs>
      <w:jc w:val="center"/>
      <w:rPr>
        <w:rFonts w:cs="Tunga"/>
        <w:sz w:val="16"/>
        <w:szCs w:val="16"/>
      </w:rPr>
    </w:pPr>
    <w:r w:rsidRPr="00582AF1">
      <w:rPr>
        <w:rFonts w:cs="Tunga"/>
        <w:sz w:val="16"/>
        <w:szCs w:val="16"/>
      </w:rPr>
      <w:t>UK Registered Company Number: 6028668</w:t>
    </w:r>
  </w:p>
  <w:p w:rsidR="006420F6" w:rsidRPr="00582AF1" w:rsidRDefault="006420F6" w:rsidP="006420F6">
    <w:pPr>
      <w:tabs>
        <w:tab w:val="center" w:pos="4320"/>
        <w:tab w:val="right" w:pos="8640"/>
      </w:tabs>
      <w:jc w:val="center"/>
      <w:rPr>
        <w:rFonts w:cs="Tunga"/>
        <w:sz w:val="16"/>
        <w:szCs w:val="16"/>
      </w:rPr>
    </w:pPr>
    <w:r w:rsidRPr="00582AF1">
      <w:rPr>
        <w:rFonts w:cs="Tunga"/>
        <w:sz w:val="16"/>
        <w:szCs w:val="16"/>
      </w:rPr>
      <w:t>VAT Registration Number: 894312018</w:t>
    </w:r>
  </w:p>
  <w:p w:rsidR="006420F6" w:rsidRPr="00E10368" w:rsidRDefault="006420F6" w:rsidP="006420F6">
    <w:pPr>
      <w:tabs>
        <w:tab w:val="center" w:pos="4320"/>
        <w:tab w:val="right" w:pos="8640"/>
      </w:tabs>
      <w:jc w:val="center"/>
      <w:rPr>
        <w:sz w:val="23"/>
        <w:szCs w:val="23"/>
        <w:lang w:val="en-GB"/>
      </w:rPr>
    </w:pPr>
    <w:r w:rsidRPr="00582AF1">
      <w:rPr>
        <w:rFonts w:cs="Tunga"/>
        <w:sz w:val="16"/>
        <w:szCs w:val="16"/>
      </w:rPr>
      <w:t>HMRC Pension Practitioner Registration Number: 00005886</w:t>
    </w:r>
  </w:p>
  <w:p w:rsidR="006420F6" w:rsidRDefault="006420F6" w:rsidP="006420F6">
    <w:pPr>
      <w:rPr>
        <w:b/>
        <w:sz w:val="23"/>
        <w:szCs w:val="23"/>
        <w:lang w:val="en-GB"/>
      </w:rPr>
    </w:pPr>
  </w:p>
  <w:p w:rsidR="00E85438" w:rsidRDefault="00E85438">
    <w:pPr>
      <w:pStyle w:val="Footer"/>
    </w:pPr>
  </w:p>
  <w:p w:rsidR="00E85438" w:rsidRDefault="00E854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099" w:rsidRDefault="00BC0099">
      <w:r>
        <w:separator/>
      </w:r>
    </w:p>
  </w:footnote>
  <w:footnote w:type="continuationSeparator" w:id="1">
    <w:p w:rsidR="00BC0099" w:rsidRDefault="00BC0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B3FAD"/>
    <w:multiLevelType w:val="multilevel"/>
    <w:tmpl w:val="3CB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F4D11"/>
    <w:multiLevelType w:val="hybridMultilevel"/>
    <w:tmpl w:val="82CE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9A11C4"/>
    <w:multiLevelType w:val="multilevel"/>
    <w:tmpl w:val="5D3A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FA46D7"/>
    <w:multiLevelType w:val="hybridMultilevel"/>
    <w:tmpl w:val="E6B0A0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C12C0F"/>
    <w:rsid w:val="00086333"/>
    <w:rsid w:val="000B507E"/>
    <w:rsid w:val="000E5443"/>
    <w:rsid w:val="00180A06"/>
    <w:rsid w:val="0018514B"/>
    <w:rsid w:val="0018559B"/>
    <w:rsid w:val="001A407A"/>
    <w:rsid w:val="001F46C0"/>
    <w:rsid w:val="00232CEF"/>
    <w:rsid w:val="002D6C13"/>
    <w:rsid w:val="002E5EF2"/>
    <w:rsid w:val="002E6D32"/>
    <w:rsid w:val="002F0004"/>
    <w:rsid w:val="00323933"/>
    <w:rsid w:val="003B14D3"/>
    <w:rsid w:val="004321B1"/>
    <w:rsid w:val="004C1D65"/>
    <w:rsid w:val="004C717A"/>
    <w:rsid w:val="00521068"/>
    <w:rsid w:val="0054560C"/>
    <w:rsid w:val="005638AE"/>
    <w:rsid w:val="00582AF1"/>
    <w:rsid w:val="005E040F"/>
    <w:rsid w:val="00602F48"/>
    <w:rsid w:val="006420F6"/>
    <w:rsid w:val="006C2674"/>
    <w:rsid w:val="006C4197"/>
    <w:rsid w:val="007212DA"/>
    <w:rsid w:val="007702C7"/>
    <w:rsid w:val="007D580D"/>
    <w:rsid w:val="00814036"/>
    <w:rsid w:val="008407F7"/>
    <w:rsid w:val="00861C80"/>
    <w:rsid w:val="008673CC"/>
    <w:rsid w:val="00907B97"/>
    <w:rsid w:val="00925BCA"/>
    <w:rsid w:val="00A10AE2"/>
    <w:rsid w:val="00A20222"/>
    <w:rsid w:val="00A27068"/>
    <w:rsid w:val="00A569FF"/>
    <w:rsid w:val="00A57A15"/>
    <w:rsid w:val="00AF6E3A"/>
    <w:rsid w:val="00B35A53"/>
    <w:rsid w:val="00B37824"/>
    <w:rsid w:val="00BC0099"/>
    <w:rsid w:val="00BC71D6"/>
    <w:rsid w:val="00BE46B5"/>
    <w:rsid w:val="00C12C0F"/>
    <w:rsid w:val="00C2193B"/>
    <w:rsid w:val="00C91C68"/>
    <w:rsid w:val="00CC2A9B"/>
    <w:rsid w:val="00CE7923"/>
    <w:rsid w:val="00CF02E6"/>
    <w:rsid w:val="00D12C22"/>
    <w:rsid w:val="00D732B1"/>
    <w:rsid w:val="00DA5C2B"/>
    <w:rsid w:val="00DB12C6"/>
    <w:rsid w:val="00DD1E5A"/>
    <w:rsid w:val="00DF4280"/>
    <w:rsid w:val="00E10368"/>
    <w:rsid w:val="00E46AE3"/>
    <w:rsid w:val="00E51B7B"/>
    <w:rsid w:val="00E85438"/>
    <w:rsid w:val="00E959F4"/>
    <w:rsid w:val="00EC3C37"/>
    <w:rsid w:val="00F868A4"/>
    <w:rsid w:val="00FA0F19"/>
    <w:rsid w:val="00FA6278"/>
    <w:rsid w:val="00FA66B6"/>
    <w:rsid w:val="00FB5E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036"/>
    <w:rPr>
      <w:sz w:val="24"/>
      <w:szCs w:val="24"/>
      <w:lang w:val="en-US" w:eastAsia="en-US"/>
    </w:rPr>
  </w:style>
  <w:style w:type="paragraph" w:styleId="Heading1">
    <w:name w:val="heading 1"/>
    <w:basedOn w:val="Normal"/>
    <w:qFormat/>
    <w:rsid w:val="00DB12C6"/>
    <w:pPr>
      <w:outlineLvl w:val="0"/>
    </w:pPr>
    <w:rPr>
      <w:rFonts w:ascii="Century Schoolbook" w:hAnsi="Century Schoolbook" w:cs="Century Schoolbook"/>
      <w:i/>
      <w:iCs/>
      <w:color w:val="CC9900"/>
      <w:kern w:val="28"/>
      <w:sz w:val="41"/>
      <w:szCs w:val="4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12C6"/>
    <w:pPr>
      <w:tabs>
        <w:tab w:val="center" w:pos="4320"/>
        <w:tab w:val="right" w:pos="8640"/>
      </w:tabs>
    </w:pPr>
  </w:style>
  <w:style w:type="paragraph" w:styleId="Footer">
    <w:name w:val="footer"/>
    <w:basedOn w:val="Normal"/>
    <w:link w:val="FooterChar"/>
    <w:uiPriority w:val="99"/>
    <w:rsid w:val="00DB12C6"/>
    <w:pPr>
      <w:tabs>
        <w:tab w:val="center" w:pos="4320"/>
        <w:tab w:val="right" w:pos="8640"/>
      </w:tabs>
    </w:pPr>
  </w:style>
  <w:style w:type="table" w:styleId="TableGrid">
    <w:name w:val="Table Grid"/>
    <w:basedOn w:val="TableNormal"/>
    <w:rsid w:val="00DB12C6"/>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4560C"/>
    <w:rPr>
      <w:rFonts w:ascii="Tahoma" w:hAnsi="Tahoma" w:cs="Tahoma"/>
      <w:sz w:val="16"/>
      <w:szCs w:val="16"/>
    </w:rPr>
  </w:style>
  <w:style w:type="character" w:styleId="Hyperlink">
    <w:name w:val="Hyperlink"/>
    <w:basedOn w:val="DefaultParagraphFont"/>
    <w:rsid w:val="00E85438"/>
    <w:rPr>
      <w:color w:val="0000FF"/>
      <w:u w:val="single"/>
    </w:rPr>
  </w:style>
  <w:style w:type="character" w:styleId="Emphasis">
    <w:name w:val="Emphasis"/>
    <w:basedOn w:val="DefaultParagraphFont"/>
    <w:qFormat/>
    <w:rsid w:val="00E85438"/>
    <w:rPr>
      <w:i/>
      <w:iCs/>
    </w:rPr>
  </w:style>
  <w:style w:type="paragraph" w:styleId="FootnoteText">
    <w:name w:val="footnote text"/>
    <w:basedOn w:val="Normal"/>
    <w:link w:val="FootnoteTextChar"/>
    <w:rsid w:val="00E85438"/>
    <w:rPr>
      <w:sz w:val="20"/>
      <w:szCs w:val="20"/>
    </w:rPr>
  </w:style>
  <w:style w:type="character" w:customStyle="1" w:styleId="FootnoteTextChar">
    <w:name w:val="Footnote Text Char"/>
    <w:basedOn w:val="DefaultParagraphFont"/>
    <w:link w:val="FootnoteText"/>
    <w:rsid w:val="00E85438"/>
    <w:rPr>
      <w:lang w:val="en-US" w:eastAsia="en-US"/>
    </w:rPr>
  </w:style>
  <w:style w:type="character" w:styleId="FootnoteReference">
    <w:name w:val="footnote reference"/>
    <w:basedOn w:val="DefaultParagraphFont"/>
    <w:rsid w:val="00E85438"/>
    <w:rPr>
      <w:vertAlign w:val="superscript"/>
    </w:rPr>
  </w:style>
  <w:style w:type="character" w:customStyle="1" w:styleId="FooterChar">
    <w:name w:val="Footer Char"/>
    <w:basedOn w:val="DefaultParagraphFont"/>
    <w:link w:val="Footer"/>
    <w:uiPriority w:val="99"/>
    <w:rsid w:val="00E85438"/>
    <w:rPr>
      <w:sz w:val="24"/>
      <w:szCs w:val="24"/>
      <w:lang w:val="en-US" w:eastAsia="en-US"/>
    </w:rPr>
  </w:style>
  <w:style w:type="paragraph" w:styleId="ListParagraph">
    <w:name w:val="List Paragraph"/>
    <w:basedOn w:val="Normal"/>
    <w:uiPriority w:val="34"/>
    <w:qFormat/>
    <w:rsid w:val="00CE7923"/>
    <w:pPr>
      <w:ind w:left="720"/>
      <w:contextualSpacing/>
    </w:pPr>
  </w:style>
  <w:style w:type="character" w:styleId="FollowedHyperlink">
    <w:name w:val="FollowedHyperlink"/>
    <w:basedOn w:val="DefaultParagraphFont"/>
    <w:rsid w:val="000B507E"/>
    <w:rPr>
      <w:color w:val="800080" w:themeColor="followedHyperlink"/>
      <w:u w:val="single"/>
    </w:rPr>
  </w:style>
  <w:style w:type="character" w:styleId="Strong">
    <w:name w:val="Strong"/>
    <w:basedOn w:val="DefaultParagraphFont"/>
    <w:uiPriority w:val="22"/>
    <w:qFormat/>
    <w:rsid w:val="00E51B7B"/>
    <w:rPr>
      <w:b/>
      <w:bCs/>
    </w:rPr>
  </w:style>
  <w:style w:type="paragraph" w:styleId="NormalWeb">
    <w:name w:val="Normal (Web)"/>
    <w:basedOn w:val="Normal"/>
    <w:uiPriority w:val="99"/>
    <w:unhideWhenUsed/>
    <w:rsid w:val="00232CEF"/>
    <w:pPr>
      <w:spacing w:before="100" w:beforeAutospacing="1" w:after="100" w:afterAutospacing="1"/>
    </w:pPr>
    <w:rPr>
      <w:lang w:val="en-GB" w:eastAsia="en-GB"/>
    </w:rPr>
  </w:style>
  <w:style w:type="paragraph" w:styleId="Subtitle">
    <w:name w:val="Subtitle"/>
    <w:basedOn w:val="Normal"/>
    <w:next w:val="Normal"/>
    <w:link w:val="SubtitleChar"/>
    <w:qFormat/>
    <w:rsid w:val="00232CE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32CEF"/>
    <w:rPr>
      <w:rFonts w:asciiTheme="majorHAnsi" w:eastAsiaTheme="majorEastAsia" w:hAnsiTheme="majorHAnsi" w:cstheme="majorBidi"/>
      <w:i/>
      <w:iCs/>
      <w:color w:val="4F81BD" w:themeColor="accent1"/>
      <w:spacing w:val="15"/>
      <w:sz w:val="24"/>
      <w:szCs w:val="24"/>
      <w:lang w:val="en-US" w:eastAsia="en-US"/>
    </w:rPr>
  </w:style>
  <w:style w:type="paragraph" w:styleId="Quote">
    <w:name w:val="Quote"/>
    <w:basedOn w:val="Normal"/>
    <w:next w:val="Normal"/>
    <w:link w:val="QuoteChar"/>
    <w:uiPriority w:val="29"/>
    <w:qFormat/>
    <w:rsid w:val="00232CEF"/>
    <w:rPr>
      <w:i/>
      <w:iCs/>
      <w:color w:val="000000" w:themeColor="text1"/>
    </w:rPr>
  </w:style>
  <w:style w:type="character" w:customStyle="1" w:styleId="QuoteChar">
    <w:name w:val="Quote Char"/>
    <w:basedOn w:val="DefaultParagraphFont"/>
    <w:link w:val="Quote"/>
    <w:uiPriority w:val="29"/>
    <w:rsid w:val="00232CEF"/>
    <w:rPr>
      <w:i/>
      <w:iCs/>
      <w:color w:val="000000" w:themeColor="text1"/>
      <w:sz w:val="24"/>
      <w:szCs w:val="24"/>
      <w:lang w:val="en-US" w:eastAsia="en-US"/>
    </w:rPr>
  </w:style>
  <w:style w:type="character" w:styleId="SubtleEmphasis">
    <w:name w:val="Subtle Emphasis"/>
    <w:basedOn w:val="DefaultParagraphFont"/>
    <w:uiPriority w:val="19"/>
    <w:qFormat/>
    <w:rsid w:val="00232CEF"/>
    <w:rPr>
      <w:i/>
      <w:iCs/>
      <w:color w:val="808080" w:themeColor="text1" w:themeTint="7F"/>
    </w:rPr>
  </w:style>
  <w:style w:type="character" w:styleId="BookTitle">
    <w:name w:val="Book Title"/>
    <w:basedOn w:val="DefaultParagraphFont"/>
    <w:uiPriority w:val="33"/>
    <w:qFormat/>
    <w:rsid w:val="00232CEF"/>
    <w:rPr>
      <w:b/>
      <w:bCs/>
      <w:smallCaps/>
      <w:spacing w:val="5"/>
    </w:rPr>
  </w:style>
  <w:style w:type="paragraph" w:styleId="Title">
    <w:name w:val="Title"/>
    <w:basedOn w:val="Normal"/>
    <w:next w:val="Normal"/>
    <w:link w:val="TitleChar"/>
    <w:qFormat/>
    <w:rsid w:val="002E6D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6D32"/>
    <w:rPr>
      <w:rFonts w:asciiTheme="majorHAnsi" w:eastAsiaTheme="majorEastAsia" w:hAnsiTheme="majorHAnsi" w:cstheme="majorBidi"/>
      <w:color w:val="17365D" w:themeColor="text2" w:themeShade="BF"/>
      <w:spacing w:val="5"/>
      <w:kern w:val="28"/>
      <w:sz w:val="52"/>
      <w:szCs w:val="52"/>
      <w:lang w:val="en-US" w:eastAsia="en-US"/>
    </w:rPr>
  </w:style>
</w:styles>
</file>

<file path=word/webSettings.xml><?xml version="1.0" encoding="utf-8"?>
<w:webSettings xmlns:r="http://schemas.openxmlformats.org/officeDocument/2006/relationships" xmlns:w="http://schemas.openxmlformats.org/wordprocessingml/2006/main">
  <w:divs>
    <w:div w:id="1542281141">
      <w:bodyDiv w:val="1"/>
      <w:marLeft w:val="0"/>
      <w:marRight w:val="0"/>
      <w:marTop w:val="0"/>
      <w:marBottom w:val="0"/>
      <w:divBdr>
        <w:top w:val="none" w:sz="0" w:space="0" w:color="auto"/>
        <w:left w:val="none" w:sz="0" w:space="0" w:color="auto"/>
        <w:bottom w:val="none" w:sz="0" w:space="0" w:color="auto"/>
        <w:right w:val="none" w:sz="0" w:space="0" w:color="auto"/>
      </w:divBdr>
      <w:divsChild>
        <w:div w:id="900796436">
          <w:marLeft w:val="0"/>
          <w:marRight w:val="0"/>
          <w:marTop w:val="0"/>
          <w:marBottom w:val="0"/>
          <w:divBdr>
            <w:top w:val="none" w:sz="0" w:space="0" w:color="auto"/>
            <w:left w:val="none" w:sz="0" w:space="0" w:color="auto"/>
            <w:bottom w:val="none" w:sz="0" w:space="0" w:color="auto"/>
            <w:right w:val="none" w:sz="0" w:space="0" w:color="auto"/>
          </w:divBdr>
        </w:div>
        <w:div w:id="1263144447">
          <w:marLeft w:val="0"/>
          <w:marRight w:val="0"/>
          <w:marTop w:val="0"/>
          <w:marBottom w:val="0"/>
          <w:divBdr>
            <w:top w:val="none" w:sz="0" w:space="0" w:color="auto"/>
            <w:left w:val="none" w:sz="0" w:space="0" w:color="auto"/>
            <w:bottom w:val="none" w:sz="0" w:space="0" w:color="auto"/>
            <w:right w:val="none" w:sz="0" w:space="0" w:color="auto"/>
          </w:divBdr>
        </w:div>
        <w:div w:id="25568388">
          <w:marLeft w:val="0"/>
          <w:marRight w:val="0"/>
          <w:marTop w:val="0"/>
          <w:marBottom w:val="0"/>
          <w:divBdr>
            <w:top w:val="none" w:sz="0" w:space="0" w:color="auto"/>
            <w:left w:val="none" w:sz="0" w:space="0" w:color="auto"/>
            <w:bottom w:val="none" w:sz="0" w:space="0" w:color="auto"/>
            <w:right w:val="none" w:sz="0" w:space="0" w:color="auto"/>
          </w:divBdr>
        </w:div>
        <w:div w:id="1580016053">
          <w:marLeft w:val="0"/>
          <w:marRight w:val="0"/>
          <w:marTop w:val="0"/>
          <w:marBottom w:val="0"/>
          <w:divBdr>
            <w:top w:val="none" w:sz="0" w:space="0" w:color="auto"/>
            <w:left w:val="none" w:sz="0" w:space="0" w:color="auto"/>
            <w:bottom w:val="none" w:sz="0" w:space="0" w:color="auto"/>
            <w:right w:val="none" w:sz="0" w:space="0" w:color="auto"/>
          </w:divBdr>
        </w:div>
        <w:div w:id="881793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sionpractitioner.com" TargetMode="External"/><Relationship Id="rId3" Type="http://schemas.openxmlformats.org/officeDocument/2006/relationships/settings" Target="settings.xml"/><Relationship Id="rId7" Type="http://schemas.openxmlformats.org/officeDocument/2006/relationships/hyperlink" Target="mailto:info@pensionpractition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Microsoft Corporation</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gavinmcc</dc:creator>
  <cp:lastModifiedBy>Gavin</cp:lastModifiedBy>
  <cp:revision>3</cp:revision>
  <cp:lastPrinted>2008-01-02T15:36:00Z</cp:lastPrinted>
  <dcterms:created xsi:type="dcterms:W3CDTF">2008-01-10T15:51:00Z</dcterms:created>
  <dcterms:modified xsi:type="dcterms:W3CDTF">2008-01-25T10:30:00Z</dcterms:modified>
</cp:coreProperties>
</file>