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D9D66" w14:textId="41DEC027" w:rsidR="00DF080B" w:rsidRPr="00BB5336" w:rsidRDefault="00DF080B">
      <w:pPr>
        <w:rPr>
          <w:rFonts w:ascii="Helvetica Neue Light" w:eastAsia="Helvetica Neue Light" w:hAnsi="Helvetica Neue Light" w:cs="Helvetica Neue Light"/>
          <w:bCs/>
          <w:sz w:val="23"/>
          <w:szCs w:val="23"/>
        </w:rPr>
      </w:pPr>
    </w:p>
    <w:p w14:paraId="72082B94" w14:textId="130B6120" w:rsidR="00BB5336" w:rsidRPr="00BB5336" w:rsidRDefault="00BB5336" w:rsidP="00BB5336">
      <w:pPr>
        <w:rPr>
          <w:rFonts w:ascii="Helvetica Neue Light" w:eastAsia="Helvetica Neue Light" w:hAnsi="Helvetica Neue Light" w:cs="Helvetica Neue Light"/>
          <w:bCs/>
          <w:sz w:val="23"/>
          <w:szCs w:val="23"/>
        </w:rPr>
      </w:pPr>
      <w:r w:rsidRPr="00BB5336">
        <w:rPr>
          <w:rFonts w:ascii="Helvetica Neue Light" w:eastAsia="Helvetica Neue Light" w:hAnsi="Helvetica Neue Light" w:cs="Helvetica Neue Light"/>
          <w:bCs/>
          <w:sz w:val="23"/>
          <w:szCs w:val="23"/>
        </w:rPr>
        <w:t>Trustees of the Tierney Family Trust</w:t>
      </w:r>
    </w:p>
    <w:p w14:paraId="3E7CD450" w14:textId="77777777" w:rsidR="00BB5336" w:rsidRPr="00BB5336" w:rsidRDefault="00BB5336" w:rsidP="00BB5336">
      <w:pPr>
        <w:rPr>
          <w:rFonts w:ascii="Helvetica Neue Light" w:eastAsia="Helvetica Neue Light" w:hAnsi="Helvetica Neue Light" w:cs="Helvetica Neue Light"/>
          <w:bCs/>
          <w:sz w:val="23"/>
          <w:szCs w:val="23"/>
        </w:rPr>
      </w:pPr>
      <w:r w:rsidRPr="00BB5336">
        <w:rPr>
          <w:rFonts w:ascii="Helvetica Neue Light" w:eastAsia="Helvetica Neue Light" w:hAnsi="Helvetica Neue Light" w:cs="Helvetica Neue Light"/>
          <w:bCs/>
          <w:sz w:val="23"/>
          <w:szCs w:val="23"/>
        </w:rPr>
        <w:t>Conway House</w:t>
      </w:r>
    </w:p>
    <w:p w14:paraId="55E9CB2A" w14:textId="77777777" w:rsidR="00BB5336" w:rsidRPr="00BB5336" w:rsidRDefault="00BB5336" w:rsidP="00BB5336">
      <w:pPr>
        <w:rPr>
          <w:rFonts w:ascii="Helvetica Neue Light" w:eastAsia="Helvetica Neue Light" w:hAnsi="Helvetica Neue Light" w:cs="Helvetica Neue Light"/>
          <w:bCs/>
          <w:sz w:val="23"/>
          <w:szCs w:val="23"/>
        </w:rPr>
      </w:pPr>
      <w:r w:rsidRPr="00BB5336">
        <w:rPr>
          <w:rFonts w:ascii="Helvetica Neue Light" w:eastAsia="Helvetica Neue Light" w:hAnsi="Helvetica Neue Light" w:cs="Helvetica Neue Light"/>
          <w:bCs/>
          <w:sz w:val="23"/>
          <w:szCs w:val="23"/>
        </w:rPr>
        <w:t>The Fairway</w:t>
      </w:r>
    </w:p>
    <w:p w14:paraId="0523FCC1" w14:textId="77777777" w:rsidR="00BB5336" w:rsidRPr="00BB5336" w:rsidRDefault="00BB5336" w:rsidP="00BB5336">
      <w:pPr>
        <w:rPr>
          <w:rFonts w:ascii="Helvetica Neue Light" w:eastAsia="Helvetica Neue Light" w:hAnsi="Helvetica Neue Light" w:cs="Helvetica Neue Light"/>
          <w:bCs/>
          <w:sz w:val="23"/>
          <w:szCs w:val="23"/>
        </w:rPr>
      </w:pPr>
      <w:proofErr w:type="spellStart"/>
      <w:r w:rsidRPr="00BB5336">
        <w:rPr>
          <w:rFonts w:ascii="Helvetica Neue Light" w:eastAsia="Helvetica Neue Light" w:hAnsi="Helvetica Neue Light" w:cs="Helvetica Neue Light"/>
          <w:bCs/>
          <w:sz w:val="23"/>
          <w:szCs w:val="23"/>
        </w:rPr>
        <w:t>Worplesdon</w:t>
      </w:r>
      <w:proofErr w:type="spellEnd"/>
    </w:p>
    <w:p w14:paraId="197E7382" w14:textId="50A41A34" w:rsidR="00BB5336" w:rsidRPr="00BB5336" w:rsidRDefault="00BB5336" w:rsidP="00BB5336">
      <w:pPr>
        <w:rPr>
          <w:rFonts w:ascii="Helvetica Neue Light" w:eastAsia="Helvetica Neue Light" w:hAnsi="Helvetica Neue Light" w:cs="Helvetica Neue Light"/>
          <w:bCs/>
          <w:sz w:val="23"/>
          <w:szCs w:val="23"/>
        </w:rPr>
      </w:pPr>
      <w:r w:rsidRPr="00BB5336">
        <w:rPr>
          <w:rFonts w:ascii="Helvetica Neue Light" w:eastAsia="Helvetica Neue Light" w:hAnsi="Helvetica Neue Light" w:cs="Helvetica Neue Light"/>
          <w:bCs/>
          <w:sz w:val="23"/>
          <w:szCs w:val="23"/>
        </w:rPr>
        <w:t>GU53 3QE</w:t>
      </w:r>
    </w:p>
    <w:p w14:paraId="38AC1797" w14:textId="06B18DB2" w:rsidR="00DF080B" w:rsidRDefault="00DF080B">
      <w:pPr>
        <w:rPr>
          <w:rFonts w:ascii="Helvetica Neue Light" w:eastAsia="Helvetica Neue Light" w:hAnsi="Helvetica Neue Light" w:cs="Helvetica Neue Light"/>
          <w:bCs/>
          <w:sz w:val="23"/>
          <w:szCs w:val="23"/>
        </w:rPr>
      </w:pPr>
    </w:p>
    <w:p w14:paraId="64958E93" w14:textId="39FD4AF6" w:rsidR="00BB5336" w:rsidRPr="00BB5336" w:rsidRDefault="00BB5336">
      <w:pPr>
        <w:rPr>
          <w:rFonts w:ascii="Helvetica Neue Light" w:eastAsia="Helvetica Neue Light" w:hAnsi="Helvetica Neue Light" w:cs="Helvetica Neue Light"/>
          <w:bCs/>
          <w:sz w:val="23"/>
          <w:szCs w:val="23"/>
        </w:rPr>
      </w:pPr>
      <w:r>
        <w:rPr>
          <w:rFonts w:ascii="Helvetica Neue Light" w:eastAsia="Helvetica Neue Light" w:hAnsi="Helvetica Neue Light" w:cs="Helvetica Neue Light"/>
          <w:bCs/>
          <w:sz w:val="23"/>
          <w:szCs w:val="23"/>
        </w:rPr>
        <w:tab/>
      </w:r>
      <w:r>
        <w:rPr>
          <w:rFonts w:ascii="Helvetica Neue Light" w:eastAsia="Helvetica Neue Light" w:hAnsi="Helvetica Neue Light" w:cs="Helvetica Neue Light"/>
          <w:bCs/>
          <w:sz w:val="23"/>
          <w:szCs w:val="23"/>
        </w:rPr>
        <w:tab/>
      </w:r>
      <w:r>
        <w:rPr>
          <w:rFonts w:ascii="Helvetica Neue Light" w:eastAsia="Helvetica Neue Light" w:hAnsi="Helvetica Neue Light" w:cs="Helvetica Neue Light"/>
          <w:bCs/>
          <w:sz w:val="23"/>
          <w:szCs w:val="23"/>
        </w:rPr>
        <w:tab/>
      </w:r>
      <w:r>
        <w:rPr>
          <w:rFonts w:ascii="Helvetica Neue Light" w:eastAsia="Helvetica Neue Light" w:hAnsi="Helvetica Neue Light" w:cs="Helvetica Neue Light"/>
          <w:bCs/>
          <w:sz w:val="23"/>
          <w:szCs w:val="23"/>
        </w:rPr>
        <w:tab/>
      </w:r>
      <w:r>
        <w:rPr>
          <w:rFonts w:ascii="Helvetica Neue Light" w:eastAsia="Helvetica Neue Light" w:hAnsi="Helvetica Neue Light" w:cs="Helvetica Neue Light"/>
          <w:bCs/>
          <w:sz w:val="23"/>
          <w:szCs w:val="23"/>
        </w:rPr>
        <w:tab/>
      </w:r>
      <w:r>
        <w:rPr>
          <w:rFonts w:ascii="Helvetica Neue Light" w:eastAsia="Helvetica Neue Light" w:hAnsi="Helvetica Neue Light" w:cs="Helvetica Neue Light"/>
          <w:bCs/>
          <w:sz w:val="23"/>
          <w:szCs w:val="23"/>
        </w:rPr>
        <w:tab/>
      </w:r>
      <w:r>
        <w:rPr>
          <w:rFonts w:ascii="Helvetica Neue Light" w:eastAsia="Helvetica Neue Light" w:hAnsi="Helvetica Neue Light" w:cs="Helvetica Neue Light"/>
          <w:bCs/>
          <w:sz w:val="23"/>
          <w:szCs w:val="23"/>
        </w:rPr>
        <w:tab/>
      </w:r>
      <w:r>
        <w:rPr>
          <w:rFonts w:ascii="Helvetica Neue Light" w:eastAsia="Helvetica Neue Light" w:hAnsi="Helvetica Neue Light" w:cs="Helvetica Neue Light"/>
          <w:bCs/>
          <w:sz w:val="23"/>
          <w:szCs w:val="23"/>
        </w:rPr>
        <w:tab/>
      </w:r>
      <w:r>
        <w:rPr>
          <w:rFonts w:ascii="Helvetica Neue Light" w:eastAsia="Helvetica Neue Light" w:hAnsi="Helvetica Neue Light" w:cs="Helvetica Neue Light"/>
          <w:bCs/>
          <w:sz w:val="23"/>
          <w:szCs w:val="23"/>
        </w:rPr>
        <w:tab/>
      </w:r>
      <w:r>
        <w:rPr>
          <w:rFonts w:ascii="Helvetica Neue Light" w:eastAsia="Helvetica Neue Light" w:hAnsi="Helvetica Neue Light" w:cs="Helvetica Neue Light"/>
          <w:bCs/>
          <w:sz w:val="23"/>
          <w:szCs w:val="23"/>
        </w:rPr>
        <w:tab/>
        <w:t>Date: 3 August 2020</w:t>
      </w:r>
    </w:p>
    <w:p w14:paraId="2CB09F73" w14:textId="77777777" w:rsidR="00BB5336" w:rsidRPr="00BB5336" w:rsidRDefault="00BB5336">
      <w:pPr>
        <w:pBdr>
          <w:top w:val="nil"/>
          <w:left w:val="nil"/>
          <w:bottom w:val="nil"/>
          <w:right w:val="nil"/>
          <w:between w:val="nil"/>
        </w:pBdr>
        <w:rPr>
          <w:rFonts w:ascii="Helvetica Neue Light" w:eastAsia="Helvetica Neue Light" w:hAnsi="Helvetica Neue Light" w:cs="Helvetica Neue Light"/>
          <w:bCs/>
          <w:color w:val="000000"/>
          <w:sz w:val="23"/>
          <w:szCs w:val="23"/>
        </w:rPr>
      </w:pPr>
    </w:p>
    <w:p w14:paraId="2F731684" w14:textId="2EB8FA28" w:rsidR="00BB5336" w:rsidRPr="00BB5336" w:rsidRDefault="00BB5336">
      <w:pPr>
        <w:pBdr>
          <w:top w:val="nil"/>
          <w:left w:val="nil"/>
          <w:bottom w:val="nil"/>
          <w:right w:val="nil"/>
          <w:between w:val="nil"/>
        </w:pBdr>
        <w:rPr>
          <w:rFonts w:ascii="Helvetica Neue Light" w:eastAsia="Helvetica Neue Light" w:hAnsi="Helvetica Neue Light" w:cs="Helvetica Neue Light"/>
          <w:bCs/>
          <w:color w:val="000000"/>
          <w:sz w:val="23"/>
          <w:szCs w:val="23"/>
        </w:rPr>
      </w:pPr>
      <w:r w:rsidRPr="00BB5336">
        <w:rPr>
          <w:rFonts w:ascii="Helvetica Neue Light" w:eastAsia="Helvetica Neue Light" w:hAnsi="Helvetica Neue Light" w:cs="Helvetica Neue Light"/>
          <w:bCs/>
          <w:color w:val="000000"/>
          <w:sz w:val="23"/>
          <w:szCs w:val="23"/>
        </w:rPr>
        <w:t>Dear Sirs,</w:t>
      </w:r>
    </w:p>
    <w:p w14:paraId="6D8962D1" w14:textId="77777777" w:rsidR="00BB5336" w:rsidRPr="00BB5336" w:rsidRDefault="00BB5336">
      <w:pPr>
        <w:pBdr>
          <w:top w:val="nil"/>
          <w:left w:val="nil"/>
          <w:bottom w:val="nil"/>
          <w:right w:val="nil"/>
          <w:between w:val="nil"/>
        </w:pBdr>
        <w:rPr>
          <w:rFonts w:ascii="Helvetica Neue Light" w:eastAsia="Helvetica Neue Light" w:hAnsi="Helvetica Neue Light" w:cs="Helvetica Neue Light"/>
          <w:bCs/>
          <w:color w:val="000000"/>
          <w:sz w:val="23"/>
          <w:szCs w:val="23"/>
        </w:rPr>
      </w:pPr>
    </w:p>
    <w:p w14:paraId="3D11C4E9" w14:textId="42FB56B2" w:rsidR="00DF080B" w:rsidRPr="00BB5336" w:rsidRDefault="00BB5336">
      <w:pPr>
        <w:pBdr>
          <w:top w:val="nil"/>
          <w:left w:val="nil"/>
          <w:bottom w:val="nil"/>
          <w:right w:val="nil"/>
          <w:between w:val="nil"/>
        </w:pBdr>
        <w:rPr>
          <w:rFonts w:ascii="Helvetica Neue Light" w:eastAsia="Helvetica Neue Light" w:hAnsi="Helvetica Neue Light" w:cs="Helvetica Neue Light"/>
          <w:bCs/>
          <w:color w:val="000000"/>
          <w:sz w:val="23"/>
          <w:szCs w:val="23"/>
        </w:rPr>
      </w:pPr>
      <w:r w:rsidRPr="00BB5336">
        <w:rPr>
          <w:rFonts w:ascii="Helvetica Neue Light" w:eastAsia="Helvetica Neue Light" w:hAnsi="Helvetica Neue Light" w:cs="Helvetica Neue Light"/>
          <w:bCs/>
          <w:color w:val="000000"/>
          <w:sz w:val="23"/>
          <w:szCs w:val="23"/>
        </w:rPr>
        <w:t>Tierney Family Trust</w:t>
      </w:r>
    </w:p>
    <w:p w14:paraId="3F39B525" w14:textId="5CB56A74" w:rsidR="00BB5336" w:rsidRPr="00BB5336" w:rsidRDefault="00BB5336">
      <w:pPr>
        <w:pBdr>
          <w:top w:val="nil"/>
          <w:left w:val="nil"/>
          <w:bottom w:val="nil"/>
          <w:right w:val="nil"/>
          <w:between w:val="nil"/>
        </w:pBdr>
        <w:rPr>
          <w:rFonts w:ascii="Helvetica Neue Light" w:eastAsia="Helvetica Neue Light" w:hAnsi="Helvetica Neue Light" w:cs="Helvetica Neue Light"/>
          <w:bCs/>
          <w:color w:val="000000"/>
          <w:sz w:val="23"/>
          <w:szCs w:val="23"/>
        </w:rPr>
      </w:pPr>
    </w:p>
    <w:p w14:paraId="36C1C3AD" w14:textId="5B1DF10E" w:rsidR="00BB5336" w:rsidRPr="00BB5336" w:rsidRDefault="00BB5336">
      <w:pPr>
        <w:pBdr>
          <w:top w:val="nil"/>
          <w:left w:val="nil"/>
          <w:bottom w:val="nil"/>
          <w:right w:val="nil"/>
          <w:between w:val="nil"/>
        </w:pBdr>
        <w:rPr>
          <w:rFonts w:ascii="Helvetica Neue Light" w:eastAsia="Helvetica Neue Light" w:hAnsi="Helvetica Neue Light" w:cs="Helvetica Neue Light"/>
          <w:bCs/>
          <w:color w:val="000000"/>
          <w:sz w:val="23"/>
          <w:szCs w:val="23"/>
        </w:rPr>
      </w:pPr>
      <w:r w:rsidRPr="00BB5336">
        <w:rPr>
          <w:rFonts w:ascii="Helvetica Neue Light" w:eastAsia="Helvetica Neue Light" w:hAnsi="Helvetica Neue Light" w:cs="Helvetica Neue Light"/>
          <w:bCs/>
          <w:color w:val="000000"/>
          <w:sz w:val="23"/>
          <w:szCs w:val="23"/>
        </w:rPr>
        <w:t>I refer to your most recent request and confirm the following:</w:t>
      </w:r>
    </w:p>
    <w:p w14:paraId="26B58F83" w14:textId="77777777" w:rsidR="00BB5336" w:rsidRPr="00BB5336" w:rsidRDefault="00BB5336">
      <w:pPr>
        <w:pBdr>
          <w:top w:val="nil"/>
          <w:left w:val="nil"/>
          <w:bottom w:val="nil"/>
          <w:right w:val="nil"/>
          <w:between w:val="nil"/>
        </w:pBdr>
        <w:rPr>
          <w:rFonts w:ascii="Helvetica Neue Light" w:eastAsia="Helvetica Neue Light" w:hAnsi="Helvetica Neue Light" w:cs="Helvetica Neue Light"/>
          <w:bCs/>
          <w:color w:val="000000"/>
          <w:sz w:val="23"/>
          <w:szCs w:val="23"/>
        </w:rPr>
      </w:pPr>
    </w:p>
    <w:p w14:paraId="7F6DB73D" w14:textId="77777777" w:rsidR="00BB5336" w:rsidRPr="00BB5336" w:rsidRDefault="00BB5336">
      <w:pPr>
        <w:pBdr>
          <w:top w:val="nil"/>
          <w:left w:val="nil"/>
          <w:bottom w:val="nil"/>
          <w:right w:val="nil"/>
          <w:between w:val="nil"/>
        </w:pBdr>
        <w:rPr>
          <w:rFonts w:ascii="Arial" w:hAnsi="Arial" w:cs="Arial"/>
          <w:bCs/>
          <w:color w:val="222222"/>
          <w:sz w:val="23"/>
          <w:szCs w:val="23"/>
          <w:shd w:val="clear" w:color="auto" w:fill="FFFFFF"/>
        </w:rPr>
      </w:pPr>
      <w:r w:rsidRPr="00BB5336">
        <w:rPr>
          <w:rFonts w:ascii="Arial" w:hAnsi="Arial" w:cs="Arial"/>
          <w:bCs/>
          <w:color w:val="222222"/>
          <w:sz w:val="23"/>
          <w:szCs w:val="23"/>
          <w:shd w:val="clear" w:color="auto" w:fill="FFFFFF"/>
        </w:rPr>
        <w:t>The nature of the trust is that this is a pension fund and the beneficiary of the pension fund is Susan Tierney. Any payments drawn from the pension fund are paid to Susan, who can use that money as deemed most appropriate. This also includes a gift payment.</w:t>
      </w:r>
    </w:p>
    <w:p w14:paraId="4E762A4B" w14:textId="77777777" w:rsidR="00BB5336" w:rsidRPr="00BB5336" w:rsidRDefault="00BB5336">
      <w:pPr>
        <w:pBdr>
          <w:top w:val="nil"/>
          <w:left w:val="nil"/>
          <w:bottom w:val="nil"/>
          <w:right w:val="nil"/>
          <w:between w:val="nil"/>
        </w:pBdr>
        <w:rPr>
          <w:rFonts w:ascii="Arial" w:hAnsi="Arial" w:cs="Arial"/>
          <w:bCs/>
          <w:color w:val="222222"/>
          <w:sz w:val="23"/>
          <w:szCs w:val="23"/>
          <w:shd w:val="clear" w:color="auto" w:fill="FFFFFF"/>
        </w:rPr>
      </w:pPr>
    </w:p>
    <w:p w14:paraId="731F4792" w14:textId="0F3F33C4" w:rsidR="00BB5336" w:rsidRPr="00BB5336" w:rsidRDefault="00BB5336">
      <w:pPr>
        <w:pBdr>
          <w:top w:val="nil"/>
          <w:left w:val="nil"/>
          <w:bottom w:val="nil"/>
          <w:right w:val="nil"/>
          <w:between w:val="nil"/>
        </w:pBdr>
        <w:rPr>
          <w:rFonts w:ascii="Helvetica Neue Light" w:eastAsia="Helvetica Neue Light" w:hAnsi="Helvetica Neue Light" w:cs="Helvetica Neue Light"/>
          <w:bCs/>
          <w:color w:val="000000"/>
          <w:sz w:val="23"/>
          <w:szCs w:val="23"/>
        </w:rPr>
      </w:pPr>
      <w:r w:rsidRPr="00BB5336">
        <w:rPr>
          <w:rFonts w:ascii="Arial" w:hAnsi="Arial" w:cs="Arial"/>
          <w:bCs/>
          <w:color w:val="222222"/>
          <w:sz w:val="23"/>
          <w:szCs w:val="23"/>
          <w:shd w:val="clear" w:color="auto" w:fill="FFFFFF"/>
        </w:rPr>
        <w:t xml:space="preserve">The pension scheme holds immediate liquidate assets of £888,780 as per the enclosed breakdown. The sum of £270,000 can be remitted as a cash payment in full three working days subject to the consent of Susan Tierney. </w:t>
      </w:r>
      <w:r w:rsidRPr="00BB5336">
        <w:rPr>
          <w:rFonts w:ascii="Arial" w:hAnsi="Arial" w:cs="Arial"/>
          <w:bCs/>
          <w:color w:val="222222"/>
          <w:sz w:val="23"/>
          <w:szCs w:val="23"/>
          <w:shd w:val="clear" w:color="auto" w:fill="FFFFFF"/>
        </w:rPr>
        <w:t> </w:t>
      </w:r>
    </w:p>
    <w:p w14:paraId="6DBBFC4D" w14:textId="77777777" w:rsidR="00DF080B" w:rsidRPr="00BB5336" w:rsidRDefault="00DF080B">
      <w:pPr>
        <w:rPr>
          <w:rFonts w:ascii="Helvetica Neue Light" w:eastAsia="Helvetica Neue Light" w:hAnsi="Helvetica Neue Light" w:cs="Helvetica Neue Light"/>
          <w:bCs/>
          <w:sz w:val="23"/>
          <w:szCs w:val="23"/>
        </w:rPr>
      </w:pPr>
    </w:p>
    <w:p w14:paraId="5FCB181F" w14:textId="77777777" w:rsidR="00DF080B" w:rsidRPr="00BB5336" w:rsidRDefault="00CC0FF0">
      <w:pPr>
        <w:jc w:val="right"/>
        <w:rPr>
          <w:rFonts w:ascii="Helvetica Neue Light" w:eastAsia="Helvetica Neue Light" w:hAnsi="Helvetica Neue Light" w:cs="Helvetica Neue Light"/>
          <w:bCs/>
          <w:sz w:val="23"/>
          <w:szCs w:val="23"/>
        </w:rPr>
      </w:pPr>
      <w:r w:rsidRPr="00BB5336">
        <w:rPr>
          <w:rFonts w:ascii="Helvetica Neue Light" w:eastAsia="Helvetica Neue Light" w:hAnsi="Helvetica Neue Light" w:cs="Helvetica Neue Light"/>
          <w:bCs/>
          <w:sz w:val="23"/>
          <w:szCs w:val="23"/>
        </w:rPr>
        <w:t xml:space="preserve">                                                                                                            </w:t>
      </w:r>
      <w:r w:rsidRPr="00BB5336">
        <w:rPr>
          <w:rFonts w:ascii="Helvetica Neue Light" w:eastAsia="Helvetica Neue Light" w:hAnsi="Helvetica Neue Light" w:cs="Helvetica Neue Light"/>
          <w:bCs/>
          <w:sz w:val="23"/>
          <w:szCs w:val="23"/>
        </w:rPr>
        <w:tab/>
      </w:r>
      <w:r w:rsidRPr="00BB5336">
        <w:rPr>
          <w:rFonts w:ascii="Helvetica Neue Light" w:eastAsia="Helvetica Neue Light" w:hAnsi="Helvetica Neue Light" w:cs="Helvetica Neue Light"/>
          <w:bCs/>
          <w:sz w:val="23"/>
          <w:szCs w:val="23"/>
        </w:rPr>
        <w:tab/>
      </w:r>
    </w:p>
    <w:p w14:paraId="059561A5" w14:textId="77777777" w:rsidR="00DF080B" w:rsidRPr="00BB5336" w:rsidRDefault="00CC0FF0">
      <w:pPr>
        <w:rPr>
          <w:rFonts w:ascii="Helvetica Neue Light" w:eastAsia="Helvetica Neue Light" w:hAnsi="Helvetica Neue Light" w:cs="Helvetica Neue Light"/>
          <w:bCs/>
          <w:sz w:val="23"/>
          <w:szCs w:val="23"/>
        </w:rPr>
      </w:pPr>
      <w:r w:rsidRPr="00BB5336">
        <w:rPr>
          <w:rFonts w:ascii="Helvetica Neue Light" w:eastAsia="Helvetica Neue Light" w:hAnsi="Helvetica Neue Light" w:cs="Helvetica Neue Light"/>
          <w:bCs/>
          <w:sz w:val="23"/>
          <w:szCs w:val="23"/>
        </w:rPr>
        <w:t>Yours sincerely</w:t>
      </w:r>
    </w:p>
    <w:p w14:paraId="4ECFB43B" w14:textId="77777777" w:rsidR="00DF080B" w:rsidRPr="00BB5336" w:rsidRDefault="00DF080B">
      <w:pPr>
        <w:rPr>
          <w:rFonts w:ascii="Helvetica Neue Light" w:eastAsia="Helvetica Neue Light" w:hAnsi="Helvetica Neue Light" w:cs="Helvetica Neue Light"/>
          <w:bCs/>
          <w:sz w:val="23"/>
          <w:szCs w:val="23"/>
        </w:rPr>
      </w:pPr>
    </w:p>
    <w:p w14:paraId="11422B9B" w14:textId="77777777" w:rsidR="00DF080B" w:rsidRPr="00BB5336" w:rsidRDefault="00DF080B">
      <w:pPr>
        <w:rPr>
          <w:rFonts w:ascii="Helvetica Neue Light" w:eastAsia="Helvetica Neue Light" w:hAnsi="Helvetica Neue Light" w:cs="Helvetica Neue Light"/>
          <w:bCs/>
          <w:sz w:val="23"/>
          <w:szCs w:val="23"/>
        </w:rPr>
      </w:pPr>
    </w:p>
    <w:p w14:paraId="328F8990" w14:textId="77777777" w:rsidR="00DF080B" w:rsidRPr="00BB5336" w:rsidRDefault="00DF080B">
      <w:pPr>
        <w:rPr>
          <w:rFonts w:ascii="Helvetica Neue Light" w:eastAsia="Helvetica Neue Light" w:hAnsi="Helvetica Neue Light" w:cs="Helvetica Neue Light"/>
          <w:bCs/>
          <w:sz w:val="23"/>
          <w:szCs w:val="23"/>
        </w:rPr>
      </w:pPr>
    </w:p>
    <w:p w14:paraId="479D3241" w14:textId="77777777" w:rsidR="00DF080B" w:rsidRPr="00BB5336" w:rsidRDefault="00CC0FF0">
      <w:pPr>
        <w:rPr>
          <w:rFonts w:ascii="Helvetica Neue Light" w:eastAsia="Helvetica Neue Light" w:hAnsi="Helvetica Neue Light" w:cs="Helvetica Neue Light"/>
          <w:bCs/>
          <w:sz w:val="23"/>
          <w:szCs w:val="23"/>
        </w:rPr>
      </w:pPr>
      <w:r w:rsidRPr="00BB5336">
        <w:rPr>
          <w:rFonts w:ascii="Helvetica Neue Light" w:eastAsia="Helvetica Neue Light" w:hAnsi="Helvetica Neue Light" w:cs="Helvetica Neue Light"/>
          <w:bCs/>
          <w:sz w:val="23"/>
          <w:szCs w:val="23"/>
        </w:rPr>
        <w:t>G A McCloskey</w:t>
      </w:r>
    </w:p>
    <w:p w14:paraId="749DB264" w14:textId="77777777" w:rsidR="00DF080B" w:rsidRPr="00BB5336" w:rsidRDefault="00CC0FF0">
      <w:pPr>
        <w:rPr>
          <w:rFonts w:ascii="Helvetica Neue Light" w:eastAsia="Helvetica Neue Light" w:hAnsi="Helvetica Neue Light" w:cs="Helvetica Neue Light"/>
          <w:bCs/>
          <w:sz w:val="23"/>
          <w:szCs w:val="23"/>
        </w:rPr>
      </w:pPr>
      <w:r w:rsidRPr="00BB5336">
        <w:rPr>
          <w:rFonts w:ascii="Helvetica Neue Light" w:eastAsia="Helvetica Neue Light" w:hAnsi="Helvetica Neue Light" w:cs="Helvetica Neue Light"/>
          <w:bCs/>
          <w:sz w:val="23"/>
          <w:szCs w:val="23"/>
        </w:rPr>
        <w:t xml:space="preserve">For Pension Practitioner </w:t>
      </w:r>
    </w:p>
    <w:p w14:paraId="60D18ACE" w14:textId="77777777" w:rsidR="00DF080B" w:rsidRPr="00BB5336" w:rsidRDefault="00DF080B">
      <w:pPr>
        <w:rPr>
          <w:rFonts w:ascii="Helvetica Neue Light" w:eastAsia="Helvetica Neue Light" w:hAnsi="Helvetica Neue Light" w:cs="Helvetica Neue Light"/>
          <w:bCs/>
          <w:sz w:val="23"/>
          <w:szCs w:val="23"/>
        </w:rPr>
      </w:pPr>
    </w:p>
    <w:p w14:paraId="61C6F100" w14:textId="77777777" w:rsidR="00DF080B" w:rsidRPr="00BB5336" w:rsidRDefault="00CC0FF0">
      <w:pPr>
        <w:rPr>
          <w:rFonts w:ascii="Helvetica Neue Light" w:eastAsia="Helvetica Neue Light" w:hAnsi="Helvetica Neue Light" w:cs="Helvetica Neue Light"/>
          <w:bCs/>
          <w:sz w:val="23"/>
          <w:szCs w:val="23"/>
        </w:rPr>
      </w:pPr>
      <w:r w:rsidRPr="00BB5336">
        <w:rPr>
          <w:rFonts w:ascii="Helvetica Neue Light" w:eastAsia="Helvetica Neue Light" w:hAnsi="Helvetica Neue Light" w:cs="Helvetica Neue Light"/>
          <w:bCs/>
          <w:sz w:val="23"/>
          <w:szCs w:val="23"/>
        </w:rPr>
        <w:t>Enc</w:t>
      </w:r>
    </w:p>
    <w:p w14:paraId="281889FB" w14:textId="77777777" w:rsidR="00DF080B" w:rsidRDefault="00DF080B">
      <w:pPr>
        <w:rPr>
          <w:rFonts w:ascii="Helvetica Neue Light" w:eastAsia="Helvetica Neue Light" w:hAnsi="Helvetica Neue Light" w:cs="Helvetica Neue Light"/>
          <w:sz w:val="22"/>
          <w:szCs w:val="22"/>
        </w:rPr>
      </w:pPr>
    </w:p>
    <w:p w14:paraId="50723B1F" w14:textId="77777777" w:rsidR="00DF080B" w:rsidRDefault="00DF080B">
      <w:pPr>
        <w:ind w:left="125"/>
        <w:rPr>
          <w:rFonts w:ascii="Helvetica Neue Light" w:eastAsia="Helvetica Neue Light" w:hAnsi="Helvetica Neue Light" w:cs="Helvetica Neue Light"/>
          <w:sz w:val="22"/>
          <w:szCs w:val="22"/>
        </w:rPr>
      </w:pPr>
    </w:p>
    <w:p w14:paraId="49530567" w14:textId="77777777" w:rsidR="00DF080B" w:rsidRDefault="00DF080B">
      <w:pPr>
        <w:ind w:left="125"/>
        <w:rPr>
          <w:rFonts w:ascii="Helvetica Neue Light" w:eastAsia="Helvetica Neue Light" w:hAnsi="Helvetica Neue Light" w:cs="Helvetica Neue Light"/>
          <w:sz w:val="22"/>
          <w:szCs w:val="22"/>
        </w:rPr>
      </w:pPr>
    </w:p>
    <w:p w14:paraId="110324E6" w14:textId="77777777" w:rsidR="00DF080B" w:rsidRDefault="00DF080B">
      <w:pPr>
        <w:ind w:left="125"/>
        <w:rPr>
          <w:rFonts w:ascii="Helvetica Neue Light" w:eastAsia="Helvetica Neue Light" w:hAnsi="Helvetica Neue Light" w:cs="Helvetica Neue Light"/>
          <w:sz w:val="22"/>
          <w:szCs w:val="22"/>
        </w:rPr>
      </w:pPr>
    </w:p>
    <w:p w14:paraId="40AB5549" w14:textId="77777777" w:rsidR="00DF080B" w:rsidRDefault="00DF080B">
      <w:pPr>
        <w:ind w:left="125"/>
        <w:rPr>
          <w:rFonts w:ascii="Helvetica Neue Light" w:eastAsia="Helvetica Neue Light" w:hAnsi="Helvetica Neue Light" w:cs="Helvetica Neue Light"/>
          <w:sz w:val="22"/>
          <w:szCs w:val="22"/>
        </w:rPr>
      </w:pPr>
    </w:p>
    <w:p w14:paraId="07F3A12C" w14:textId="77777777" w:rsidR="00DF080B" w:rsidRDefault="00DF080B">
      <w:pPr>
        <w:ind w:left="125"/>
        <w:rPr>
          <w:rFonts w:ascii="Helvetica Neue Light" w:eastAsia="Helvetica Neue Light" w:hAnsi="Helvetica Neue Light" w:cs="Helvetica Neue Light"/>
          <w:sz w:val="22"/>
          <w:szCs w:val="22"/>
        </w:rPr>
      </w:pPr>
      <w:bookmarkStart w:id="0" w:name="_heading=h.gjdgxs" w:colFirst="0" w:colLast="0"/>
      <w:bookmarkEnd w:id="0"/>
    </w:p>
    <w:sectPr w:rsidR="00DF080B">
      <w:footerReference w:type="default" r:id="rId7"/>
      <w:headerReference w:type="first" r:id="rId8"/>
      <w:footerReference w:type="first" r:id="rId9"/>
      <w:pgSz w:w="11900" w:h="16840"/>
      <w:pgMar w:top="2694" w:right="1213" w:bottom="1871" w:left="1213" w:header="96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CFF19" w14:textId="77777777" w:rsidR="00CC0FF0" w:rsidRDefault="00CC0FF0">
      <w:r>
        <w:separator/>
      </w:r>
    </w:p>
  </w:endnote>
  <w:endnote w:type="continuationSeparator" w:id="0">
    <w:p w14:paraId="1511C8FF" w14:textId="77777777" w:rsidR="00CC0FF0" w:rsidRDefault="00CC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igh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6FFF2" w14:textId="77777777" w:rsidR="00DF080B" w:rsidRDefault="00CC0FF0">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DD9F4EB" wp14:editId="4D958C4D">
          <wp:extent cx="5892800" cy="304800"/>
          <wp:effectExtent l="0" t="0" r="0" b="0"/>
          <wp:docPr id="5" name="image2.png" descr="PP Letterhead Footer.png"/>
          <wp:cNvGraphicFramePr/>
          <a:graphic xmlns:a="http://schemas.openxmlformats.org/drawingml/2006/main">
            <a:graphicData uri="http://schemas.openxmlformats.org/drawingml/2006/picture">
              <pic:pic xmlns:pic="http://schemas.openxmlformats.org/drawingml/2006/picture">
                <pic:nvPicPr>
                  <pic:cNvPr id="0" name="image2.png" descr="PP Letterhead Footer.png"/>
                  <pic:cNvPicPr preferRelativeResize="0"/>
                </pic:nvPicPr>
                <pic:blipFill>
                  <a:blip r:embed="rId1"/>
                  <a:srcRect/>
                  <a:stretch>
                    <a:fillRect/>
                  </a:stretch>
                </pic:blipFill>
                <pic:spPr>
                  <a:xfrm>
                    <a:off x="0" y="0"/>
                    <a:ext cx="5892800" cy="3048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8B63" w14:textId="77777777" w:rsidR="00DF080B" w:rsidRDefault="00CC0FF0">
    <w:pPr>
      <w:pBdr>
        <w:top w:val="nil"/>
        <w:left w:val="nil"/>
        <w:bottom w:val="nil"/>
        <w:right w:val="nil"/>
        <w:between w:val="nil"/>
      </w:pBdr>
      <w:tabs>
        <w:tab w:val="center" w:pos="4320"/>
        <w:tab w:val="right" w:pos="8640"/>
      </w:tabs>
      <w:jc w:val="center"/>
      <w:rPr>
        <w:color w:val="000000"/>
        <w:sz w:val="17"/>
        <w:szCs w:val="17"/>
      </w:rPr>
    </w:pPr>
    <w:r>
      <w:rPr>
        <w:sz w:val="17"/>
        <w:szCs w:val="17"/>
      </w:rPr>
      <w:t xml:space="preserve">Pension Practitioner is a trade style of The Practitioners Partnership LP (0159) </w:t>
    </w:r>
    <w:r>
      <w:rPr>
        <w:sz w:val="17"/>
        <w:szCs w:val="17"/>
      </w:rPr>
      <w:br/>
      <w:t xml:space="preserve"> whose registered office is </w:t>
    </w:r>
    <w:proofErr w:type="gramStart"/>
    <w:r>
      <w:rPr>
        <w:sz w:val="17"/>
        <w:szCs w:val="17"/>
      </w:rPr>
      <w:t>situate</w:t>
    </w:r>
    <w:proofErr w:type="gramEnd"/>
    <w:r>
      <w:rPr>
        <w:sz w:val="17"/>
        <w:szCs w:val="17"/>
      </w:rPr>
      <w:t xml:space="preserve"> at</w:t>
    </w:r>
    <w:r>
      <w:rPr>
        <w:sz w:val="17"/>
        <w:szCs w:val="17"/>
      </w:rPr>
      <w:br/>
      <w:t xml:space="preserve"> Unit 1.02 World Trade Centre Bayside Road Gibraltar GX11 1AA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AE95A" w14:textId="77777777" w:rsidR="00CC0FF0" w:rsidRDefault="00CC0FF0">
      <w:r>
        <w:separator/>
      </w:r>
    </w:p>
  </w:footnote>
  <w:footnote w:type="continuationSeparator" w:id="0">
    <w:p w14:paraId="22D66748" w14:textId="77777777" w:rsidR="00CC0FF0" w:rsidRDefault="00CC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7787F" w14:textId="77777777" w:rsidR="00DF080B" w:rsidRDefault="00CC0FF0">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7D343C66" wp14:editId="57FE1615">
          <wp:extent cx="6011545" cy="914400"/>
          <wp:effectExtent l="0" t="0" r="0" b="0"/>
          <wp:docPr id="4" name="image1.png" descr="PP Letterhead Header.png"/>
          <wp:cNvGraphicFramePr/>
          <a:graphic xmlns:a="http://schemas.openxmlformats.org/drawingml/2006/main">
            <a:graphicData uri="http://schemas.openxmlformats.org/drawingml/2006/picture">
              <pic:pic xmlns:pic="http://schemas.openxmlformats.org/drawingml/2006/picture">
                <pic:nvPicPr>
                  <pic:cNvPr id="0" name="image1.png" descr="PP Letterhead Header.png"/>
                  <pic:cNvPicPr preferRelativeResize="0"/>
                </pic:nvPicPr>
                <pic:blipFill>
                  <a:blip r:embed="rId1"/>
                  <a:srcRect/>
                  <a:stretch>
                    <a:fillRect/>
                  </a:stretch>
                </pic:blipFill>
                <pic:spPr>
                  <a:xfrm>
                    <a:off x="0" y="0"/>
                    <a:ext cx="6011545" cy="914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0B"/>
    <w:rsid w:val="00BB5336"/>
    <w:rsid w:val="00CC0FF0"/>
    <w:rsid w:val="00DF0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443B"/>
  <w15:docId w15:val="{E8F3FE8B-523E-4868-9307-629975F6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21"/>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bKVFj+WenWRDX+QxPhhLHKw==">AMUW2mXXRLK5r9Yrr8Td26sCiYuX+bXqWJz6J5LhepuruVJAmKxp6DV4Tr2dCahpcR9x2pyz5lkg3BahETQdiGH/K5k7LpITKA/jd7S6Kk0ROuvA5u7haFNvWiq/RhpcCQq37hrnayAr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2</cp:revision>
  <dcterms:created xsi:type="dcterms:W3CDTF">2020-08-03T13:44:00Z</dcterms:created>
  <dcterms:modified xsi:type="dcterms:W3CDTF">2020-08-03T13:44:00Z</dcterms:modified>
</cp:coreProperties>
</file>