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668E" w:rsidRPr="000D1FFF" w:rsidRDefault="0088668E" w:rsidP="0088668E">
      <w:pPr>
        <w:pStyle w:val="Heading1"/>
        <w:widowControl w:val="0"/>
        <w:jc w:val="right"/>
        <w:rPr>
          <w:rFonts w:ascii="Sylfaen" w:hAnsi="Sylfaen" w:cs="Sylfaen"/>
          <w:b/>
          <w:bCs/>
          <w:color w:val="996600"/>
          <w:sz w:val="32"/>
          <w:szCs w:val="32"/>
          <w:lang/>
        </w:rPr>
      </w:pPr>
      <w:r>
        <w:rPr>
          <w:rFonts w:ascii="Sylfaen" w:hAnsi="Sylfaen" w:cs="Sylfaen"/>
          <w:b/>
          <w:bCs/>
          <w:color w:val="auto"/>
          <w:sz w:val="32"/>
          <w:szCs w:val="32"/>
          <w:lang/>
        </w:rPr>
        <w:t>P</w:t>
      </w:r>
      <w:r w:rsidRPr="00561CD3">
        <w:rPr>
          <w:rFonts w:ascii="Sylfaen" w:hAnsi="Sylfaen" w:cs="Sylfaen"/>
          <w:b/>
          <w:bCs/>
          <w:color w:val="auto"/>
          <w:sz w:val="32"/>
          <w:szCs w:val="32"/>
          <w:lang/>
        </w:rPr>
        <w:t>ENSION</w:t>
      </w:r>
      <w:r w:rsidRPr="000D1FFF">
        <w:rPr>
          <w:rFonts w:ascii="Sylfaen" w:hAnsi="Sylfaen" w:cs="Sylfaen"/>
          <w:b/>
          <w:bCs/>
          <w:color w:val="996600"/>
          <w:sz w:val="32"/>
          <w:szCs w:val="32"/>
          <w:lang/>
        </w:rPr>
        <w:t>PRACTIT</w:t>
      </w:r>
      <w:r>
        <w:rPr>
          <w:rFonts w:ascii="Sylfaen" w:hAnsi="Sylfaen" w:cs="Sylfaen"/>
          <w:b/>
          <w:bCs/>
          <w:color w:val="996600"/>
          <w:sz w:val="32"/>
          <w:szCs w:val="32"/>
          <w:lang/>
        </w:rPr>
        <w:t>I</w:t>
      </w:r>
      <w:r w:rsidRPr="000D1FFF">
        <w:rPr>
          <w:rFonts w:ascii="Sylfaen" w:hAnsi="Sylfaen" w:cs="Sylfaen"/>
          <w:b/>
          <w:bCs/>
          <w:color w:val="996600"/>
          <w:sz w:val="32"/>
          <w:szCs w:val="32"/>
          <w:lang/>
        </w:rPr>
        <w:t>ONE</w:t>
      </w:r>
      <w:r>
        <w:rPr>
          <w:rFonts w:ascii="Sylfaen" w:hAnsi="Sylfaen" w:cs="Sylfaen"/>
          <w:b/>
          <w:bCs/>
          <w:color w:val="996600"/>
          <w:sz w:val="32"/>
          <w:szCs w:val="32"/>
          <w:lang/>
        </w:rPr>
        <w:t>R</w:t>
      </w:r>
      <w:r w:rsidRPr="00561CD3">
        <w:rPr>
          <w:rFonts w:ascii="Sylfaen" w:hAnsi="Sylfaen" w:cs="Sylfaen"/>
          <w:b/>
          <w:bCs/>
          <w:color w:val="auto"/>
          <w:sz w:val="76"/>
          <w:szCs w:val="76"/>
          <w:lang/>
        </w:rPr>
        <w:t>.</w:t>
      </w:r>
      <w:r w:rsidRPr="00561CD3">
        <w:rPr>
          <w:rFonts w:ascii="Sylfaen" w:hAnsi="Sylfaen" w:cs="Sylfaen"/>
          <w:b/>
          <w:bCs/>
          <w:color w:val="auto"/>
          <w:sz w:val="32"/>
          <w:szCs w:val="32"/>
          <w:lang/>
        </w:rPr>
        <w:t>COM</w:t>
      </w:r>
      <w:r w:rsidRPr="000D1FFF">
        <w:rPr>
          <w:rFonts w:ascii="Sylfaen" w:hAnsi="Sylfaen" w:cs="Sylfaen"/>
          <w:b/>
          <w:bCs/>
          <w:color w:val="996600"/>
          <w:sz w:val="32"/>
          <w:szCs w:val="32"/>
          <w:lang/>
        </w:rPr>
        <w:t xml:space="preserve"> </w:t>
      </w:r>
    </w:p>
    <w:tbl>
      <w:tblPr>
        <w:tblW w:w="0" w:type="auto"/>
        <w:tblInd w:w="-34" w:type="dxa"/>
        <w:tblLook w:val="01E0"/>
      </w:tblPr>
      <w:tblGrid>
        <w:gridCol w:w="5567"/>
        <w:gridCol w:w="3323"/>
      </w:tblGrid>
      <w:tr w:rsidR="0088668E" w:rsidRPr="00CA307A" w:rsidTr="00CA307A">
        <w:trPr>
          <w:trHeight w:val="820"/>
        </w:trPr>
        <w:tc>
          <w:tcPr>
            <w:tcW w:w="5567" w:type="dxa"/>
          </w:tcPr>
          <w:p w:rsidR="0088668E" w:rsidRPr="00CA307A" w:rsidRDefault="0088668E" w:rsidP="00CA307A">
            <w:pPr>
              <w:pStyle w:val="Heading1"/>
              <w:widowControl w:val="0"/>
              <w:overflowPunct w:val="0"/>
              <w:autoSpaceDE w:val="0"/>
              <w:autoSpaceDN w:val="0"/>
              <w:adjustRightInd w:val="0"/>
              <w:rPr>
                <w:rFonts w:ascii="Tunga" w:hAnsi="Tunga" w:cs="Tunga"/>
                <w:b/>
                <w:bCs/>
                <w:color w:val="000000"/>
                <w:sz w:val="21"/>
                <w:szCs w:val="21"/>
                <w:lang/>
              </w:rPr>
            </w:pPr>
          </w:p>
          <w:p w:rsidR="0088668E" w:rsidRPr="00CA307A" w:rsidRDefault="0088668E" w:rsidP="00CA307A">
            <w:pPr>
              <w:pStyle w:val="Heading1"/>
              <w:widowControl w:val="0"/>
              <w:overflowPunct w:val="0"/>
              <w:autoSpaceDE w:val="0"/>
              <w:autoSpaceDN w:val="0"/>
              <w:adjustRightInd w:val="0"/>
              <w:rPr>
                <w:rFonts w:ascii="Tunga" w:hAnsi="Tunga" w:cs="Tunga"/>
                <w:color w:val="000000"/>
                <w:sz w:val="21"/>
                <w:szCs w:val="21"/>
                <w:lang/>
              </w:rPr>
            </w:pPr>
            <w:r w:rsidRPr="00CA307A">
              <w:rPr>
                <w:rFonts w:ascii="Tunga" w:hAnsi="Tunga" w:cs="Tunga"/>
                <w:b/>
                <w:bCs/>
                <w:color w:val="000000"/>
                <w:sz w:val="21"/>
                <w:szCs w:val="21"/>
                <w:lang/>
              </w:rPr>
              <w:t xml:space="preserve">Tel: </w:t>
            </w:r>
            <w:r w:rsidRPr="00CA307A">
              <w:rPr>
                <w:rFonts w:ascii="Tunga" w:hAnsi="Tunga" w:cs="Tunga"/>
                <w:color w:val="000000"/>
                <w:sz w:val="21"/>
                <w:szCs w:val="21"/>
                <w:lang/>
              </w:rPr>
              <w:t>0800 634 4862</w:t>
            </w:r>
          </w:p>
          <w:p w:rsidR="0088668E" w:rsidRPr="00CA307A" w:rsidRDefault="0088668E" w:rsidP="00CA307A">
            <w:pPr>
              <w:pStyle w:val="Heading1"/>
              <w:widowControl w:val="0"/>
              <w:overflowPunct w:val="0"/>
              <w:autoSpaceDE w:val="0"/>
              <w:autoSpaceDN w:val="0"/>
              <w:adjustRightInd w:val="0"/>
              <w:rPr>
                <w:rFonts w:ascii="Tunga" w:hAnsi="Tunga" w:cs="Tunga"/>
                <w:color w:val="000000"/>
                <w:sz w:val="21"/>
                <w:szCs w:val="21"/>
                <w:lang/>
              </w:rPr>
            </w:pPr>
            <w:r w:rsidRPr="00CA307A">
              <w:rPr>
                <w:rFonts w:ascii="Tunga" w:hAnsi="Tunga" w:cs="Tunga"/>
                <w:b/>
                <w:bCs/>
                <w:color w:val="000000"/>
                <w:sz w:val="21"/>
                <w:szCs w:val="21"/>
                <w:lang/>
              </w:rPr>
              <w:t xml:space="preserve">Fax: </w:t>
            </w:r>
            <w:r w:rsidRPr="00CA307A">
              <w:rPr>
                <w:rFonts w:ascii="Tunga" w:hAnsi="Tunga" w:cs="Tunga"/>
                <w:color w:val="000000"/>
                <w:sz w:val="21"/>
                <w:szCs w:val="21"/>
                <w:lang/>
              </w:rPr>
              <w:t>020 8711 2522</w:t>
            </w:r>
          </w:p>
          <w:p w:rsidR="0088668E" w:rsidRPr="00CA307A" w:rsidRDefault="0088668E" w:rsidP="00CA307A">
            <w:pPr>
              <w:pStyle w:val="Heading1"/>
              <w:widowControl w:val="0"/>
              <w:overflowPunct w:val="0"/>
              <w:autoSpaceDE w:val="0"/>
              <w:autoSpaceDN w:val="0"/>
              <w:adjustRightInd w:val="0"/>
              <w:rPr>
                <w:rFonts w:ascii="Tunga" w:hAnsi="Tunga" w:cs="Tunga"/>
                <w:b/>
                <w:bCs/>
                <w:color w:val="000000"/>
                <w:sz w:val="21"/>
                <w:szCs w:val="21"/>
                <w:lang/>
              </w:rPr>
            </w:pPr>
            <w:r w:rsidRPr="00CA307A">
              <w:rPr>
                <w:rFonts w:ascii="Tunga" w:hAnsi="Tunga" w:cs="Tunga"/>
                <w:b/>
                <w:bCs/>
                <w:color w:val="000000"/>
                <w:sz w:val="21"/>
                <w:szCs w:val="21"/>
                <w:lang/>
              </w:rPr>
              <w:t xml:space="preserve">Email: </w:t>
            </w:r>
            <w:r w:rsidRPr="00CA307A">
              <w:rPr>
                <w:rFonts w:ascii="Tunga" w:hAnsi="Tunga" w:cs="Tunga"/>
                <w:color w:val="000000"/>
                <w:sz w:val="21"/>
                <w:szCs w:val="21"/>
                <w:lang/>
              </w:rPr>
              <w:t>info@pensionpractitioner.com</w:t>
            </w:r>
            <w:r w:rsidRPr="00CA307A">
              <w:rPr>
                <w:rFonts w:ascii="Tunga" w:hAnsi="Tunga" w:cs="Tunga"/>
                <w:b/>
                <w:bCs/>
                <w:color w:val="000000"/>
                <w:sz w:val="21"/>
                <w:szCs w:val="21"/>
                <w:lang/>
              </w:rPr>
              <w:t xml:space="preserve"> </w:t>
            </w:r>
          </w:p>
          <w:p w:rsidR="0088668E" w:rsidRPr="00CA307A" w:rsidRDefault="0088668E" w:rsidP="00CA307A">
            <w:pPr>
              <w:pStyle w:val="Heading1"/>
              <w:widowControl w:val="0"/>
              <w:overflowPunct w:val="0"/>
              <w:autoSpaceDE w:val="0"/>
              <w:autoSpaceDN w:val="0"/>
              <w:adjustRightInd w:val="0"/>
              <w:rPr>
                <w:rFonts w:ascii="Tunga" w:hAnsi="Tunga" w:cs="Tunga"/>
                <w:b/>
                <w:bCs/>
                <w:color w:val="000000"/>
                <w:sz w:val="21"/>
                <w:szCs w:val="21"/>
                <w:lang/>
              </w:rPr>
            </w:pPr>
            <w:r w:rsidRPr="00CA307A">
              <w:rPr>
                <w:rFonts w:ascii="Tunga" w:hAnsi="Tunga" w:cs="Tunga"/>
                <w:b/>
                <w:bCs/>
                <w:color w:val="000000"/>
                <w:sz w:val="21"/>
                <w:szCs w:val="21"/>
                <w:lang/>
              </w:rPr>
              <w:t xml:space="preserve">Web: </w:t>
            </w:r>
            <w:r w:rsidRPr="00CA307A">
              <w:rPr>
                <w:rFonts w:ascii="Tunga" w:hAnsi="Tunga" w:cs="Tunga"/>
                <w:color w:val="000000"/>
                <w:sz w:val="21"/>
                <w:szCs w:val="21"/>
                <w:lang/>
              </w:rPr>
              <w:t>www.pensionpractitioner.com</w:t>
            </w:r>
            <w:r w:rsidRPr="00CA307A">
              <w:rPr>
                <w:rFonts w:ascii="Tunga" w:hAnsi="Tunga" w:cs="Tunga"/>
                <w:b/>
                <w:bCs/>
                <w:color w:val="000000"/>
                <w:sz w:val="21"/>
                <w:szCs w:val="21"/>
                <w:lang/>
              </w:rPr>
              <w:t xml:space="preserve"> </w:t>
            </w:r>
          </w:p>
          <w:p w:rsidR="0088668E" w:rsidRPr="00CA307A" w:rsidRDefault="0088668E" w:rsidP="00CA307A">
            <w:pPr>
              <w:widowControl w:val="0"/>
              <w:overflowPunct w:val="0"/>
              <w:autoSpaceDE w:val="0"/>
              <w:autoSpaceDN w:val="0"/>
              <w:adjustRightInd w:val="0"/>
              <w:rPr>
                <w:rFonts w:ascii="Arial" w:hAnsi="Arial" w:cs="Arial"/>
                <w:color w:val="000000"/>
                <w:sz w:val="21"/>
                <w:szCs w:val="21"/>
              </w:rPr>
            </w:pPr>
          </w:p>
        </w:tc>
        <w:tc>
          <w:tcPr>
            <w:tcW w:w="3323" w:type="dxa"/>
          </w:tcPr>
          <w:p w:rsidR="0088668E" w:rsidRPr="00CA307A" w:rsidRDefault="0088668E" w:rsidP="00CA307A">
            <w:pPr>
              <w:pStyle w:val="Heading1"/>
              <w:widowControl w:val="0"/>
              <w:overflowPunct w:val="0"/>
              <w:autoSpaceDE w:val="0"/>
              <w:autoSpaceDN w:val="0"/>
              <w:adjustRightInd w:val="0"/>
              <w:jc w:val="right"/>
              <w:rPr>
                <w:rFonts w:ascii="Tunga" w:hAnsi="Tunga" w:cs="Tunga"/>
                <w:color w:val="000000"/>
                <w:sz w:val="21"/>
                <w:szCs w:val="21"/>
                <w:lang/>
              </w:rPr>
            </w:pPr>
          </w:p>
          <w:p w:rsidR="0088668E" w:rsidRPr="00CA307A" w:rsidRDefault="0088668E" w:rsidP="00CA307A">
            <w:pPr>
              <w:pStyle w:val="Heading1"/>
              <w:widowControl w:val="0"/>
              <w:overflowPunct w:val="0"/>
              <w:autoSpaceDE w:val="0"/>
              <w:autoSpaceDN w:val="0"/>
              <w:adjustRightInd w:val="0"/>
              <w:jc w:val="right"/>
              <w:rPr>
                <w:rFonts w:ascii="Tunga" w:hAnsi="Tunga" w:cs="Tunga"/>
                <w:color w:val="000000"/>
                <w:sz w:val="21"/>
                <w:szCs w:val="21"/>
                <w:lang/>
              </w:rPr>
            </w:pPr>
            <w:r w:rsidRPr="00CA307A">
              <w:rPr>
                <w:rFonts w:ascii="Tunga" w:hAnsi="Tunga" w:cs="Tunga"/>
                <w:color w:val="000000"/>
                <w:sz w:val="21"/>
                <w:szCs w:val="21"/>
                <w:lang/>
              </w:rPr>
              <w:t>Daws House</w:t>
            </w:r>
          </w:p>
          <w:p w:rsidR="0088668E" w:rsidRPr="00CA307A" w:rsidRDefault="0088668E" w:rsidP="00CA307A">
            <w:pPr>
              <w:pStyle w:val="Heading1"/>
              <w:widowControl w:val="0"/>
              <w:overflowPunct w:val="0"/>
              <w:autoSpaceDE w:val="0"/>
              <w:autoSpaceDN w:val="0"/>
              <w:adjustRightInd w:val="0"/>
              <w:jc w:val="right"/>
              <w:rPr>
                <w:rFonts w:ascii="Tunga" w:hAnsi="Tunga" w:cs="Tunga"/>
                <w:color w:val="000000"/>
                <w:sz w:val="21"/>
                <w:szCs w:val="21"/>
                <w:lang/>
              </w:rPr>
            </w:pPr>
            <w:smartTag w:uri="urn:schemas-microsoft-com:office:smarttags" w:element="Street">
              <w:smartTag w:uri="urn:schemas-microsoft-com:office:smarttags" w:element="address">
                <w:r w:rsidRPr="00CA307A">
                  <w:rPr>
                    <w:rFonts w:ascii="Tunga" w:hAnsi="Tunga" w:cs="Tunga"/>
                    <w:color w:val="000000"/>
                    <w:sz w:val="21"/>
                    <w:szCs w:val="21"/>
                    <w:lang/>
                  </w:rPr>
                  <w:t>33-35 Daws Lane</w:t>
                </w:r>
              </w:smartTag>
            </w:smartTag>
          </w:p>
          <w:p w:rsidR="0088668E" w:rsidRPr="00CA307A" w:rsidRDefault="0088668E" w:rsidP="00CA307A">
            <w:pPr>
              <w:pStyle w:val="Heading1"/>
              <w:widowControl w:val="0"/>
              <w:overflowPunct w:val="0"/>
              <w:autoSpaceDE w:val="0"/>
              <w:autoSpaceDN w:val="0"/>
              <w:adjustRightInd w:val="0"/>
              <w:jc w:val="right"/>
              <w:rPr>
                <w:rFonts w:ascii="Tunga" w:hAnsi="Tunga" w:cs="Tunga"/>
                <w:color w:val="000000"/>
                <w:sz w:val="21"/>
                <w:szCs w:val="21"/>
                <w:lang/>
              </w:rPr>
            </w:pPr>
            <w:smartTag w:uri="urn:schemas-microsoft-com:office:smarttags" w:element="place">
              <w:smartTag w:uri="urn:schemas-microsoft-com:office:smarttags" w:element="City">
                <w:r w:rsidRPr="00CA307A">
                  <w:rPr>
                    <w:rFonts w:ascii="Tunga" w:hAnsi="Tunga" w:cs="Tunga"/>
                    <w:color w:val="000000"/>
                    <w:sz w:val="21"/>
                    <w:szCs w:val="21"/>
                    <w:lang/>
                  </w:rPr>
                  <w:t>London</w:t>
                </w:r>
              </w:smartTag>
            </w:smartTag>
          </w:p>
          <w:p w:rsidR="0088668E" w:rsidRPr="00CA307A" w:rsidRDefault="0088668E" w:rsidP="00CA307A">
            <w:pPr>
              <w:pStyle w:val="Heading1"/>
              <w:widowControl w:val="0"/>
              <w:overflowPunct w:val="0"/>
              <w:autoSpaceDE w:val="0"/>
              <w:autoSpaceDN w:val="0"/>
              <w:adjustRightInd w:val="0"/>
              <w:jc w:val="right"/>
              <w:rPr>
                <w:rFonts w:ascii="Tunga" w:hAnsi="Tunga" w:cs="Tunga"/>
                <w:color w:val="000000"/>
                <w:sz w:val="21"/>
                <w:szCs w:val="21"/>
                <w:lang/>
              </w:rPr>
            </w:pPr>
            <w:r w:rsidRPr="00CA307A">
              <w:rPr>
                <w:rFonts w:ascii="Tunga" w:hAnsi="Tunga" w:cs="Tunga"/>
                <w:color w:val="000000"/>
                <w:sz w:val="21"/>
                <w:szCs w:val="21"/>
                <w:lang/>
              </w:rPr>
              <w:t>NW7 4SD</w:t>
            </w:r>
          </w:p>
          <w:p w:rsidR="0088668E" w:rsidRPr="00CA307A" w:rsidRDefault="0088668E" w:rsidP="00CA307A">
            <w:pPr>
              <w:widowControl w:val="0"/>
              <w:overflowPunct w:val="0"/>
              <w:autoSpaceDE w:val="0"/>
              <w:autoSpaceDN w:val="0"/>
              <w:adjustRightInd w:val="0"/>
              <w:jc w:val="right"/>
              <w:rPr>
                <w:rFonts w:ascii="Arial" w:hAnsi="Arial" w:cs="Arial"/>
                <w:color w:val="000000"/>
                <w:sz w:val="21"/>
                <w:szCs w:val="21"/>
              </w:rPr>
            </w:pPr>
          </w:p>
        </w:tc>
      </w:tr>
    </w:tbl>
    <w:p w:rsidR="0088668E" w:rsidRDefault="0088668E" w:rsidP="0088668E">
      <w:pPr>
        <w:pStyle w:val="Header"/>
      </w:pPr>
    </w:p>
    <w:p w:rsidR="002464DA" w:rsidRDefault="002464DA" w:rsidP="00337CAA">
      <w:pPr>
        <w:rPr>
          <w:sz w:val="22"/>
          <w:szCs w:val="22"/>
          <w:lang w:val="en-GB"/>
        </w:rPr>
      </w:pPr>
      <w:r>
        <w:rPr>
          <w:sz w:val="22"/>
          <w:szCs w:val="22"/>
          <w:lang w:val="en-GB"/>
        </w:rPr>
        <w:t>Mr John Tierney</w:t>
      </w:r>
    </w:p>
    <w:p w:rsidR="000A42CB" w:rsidRDefault="000A42CB" w:rsidP="00337CAA">
      <w:pPr>
        <w:rPr>
          <w:sz w:val="22"/>
          <w:szCs w:val="22"/>
          <w:lang w:val="en-GB"/>
        </w:rPr>
      </w:pPr>
      <w:r>
        <w:rPr>
          <w:sz w:val="22"/>
          <w:szCs w:val="22"/>
          <w:lang w:val="en-GB"/>
        </w:rPr>
        <w:t>Conway House</w:t>
      </w:r>
    </w:p>
    <w:p w:rsidR="000A42CB" w:rsidRDefault="000A42CB" w:rsidP="00337CAA">
      <w:pPr>
        <w:rPr>
          <w:sz w:val="22"/>
          <w:szCs w:val="22"/>
          <w:lang w:val="en-GB"/>
        </w:rPr>
      </w:pPr>
      <w:r>
        <w:rPr>
          <w:sz w:val="22"/>
          <w:szCs w:val="22"/>
          <w:lang w:val="en-GB"/>
        </w:rPr>
        <w:t>The Fairway</w:t>
      </w:r>
    </w:p>
    <w:p w:rsidR="000A42CB" w:rsidRDefault="000A42CB" w:rsidP="00337CAA">
      <w:pPr>
        <w:rPr>
          <w:sz w:val="22"/>
          <w:szCs w:val="22"/>
          <w:lang w:val="en-GB"/>
        </w:rPr>
      </w:pPr>
      <w:r>
        <w:rPr>
          <w:sz w:val="22"/>
          <w:szCs w:val="22"/>
          <w:lang w:val="en-GB"/>
        </w:rPr>
        <w:t>Worplesdon</w:t>
      </w:r>
    </w:p>
    <w:p w:rsidR="00337CAA" w:rsidRPr="002464DA" w:rsidRDefault="000A42CB" w:rsidP="00337CAA">
      <w:pPr>
        <w:rPr>
          <w:sz w:val="22"/>
          <w:szCs w:val="22"/>
          <w:lang w:val="en-GB"/>
        </w:rPr>
      </w:pPr>
      <w:r>
        <w:rPr>
          <w:sz w:val="22"/>
          <w:szCs w:val="22"/>
          <w:lang w:val="en-GB"/>
        </w:rPr>
        <w:t>GU53 3QE</w:t>
      </w:r>
      <w:r w:rsidR="00337CAA" w:rsidRPr="000F69AF">
        <w:rPr>
          <w:sz w:val="22"/>
          <w:szCs w:val="22"/>
        </w:rPr>
        <w:tab/>
      </w:r>
      <w:r w:rsidR="00337CAA" w:rsidRPr="000F69AF">
        <w:rPr>
          <w:sz w:val="22"/>
          <w:szCs w:val="22"/>
        </w:rPr>
        <w:tab/>
      </w:r>
      <w:r w:rsidR="00337CAA" w:rsidRPr="000F69AF">
        <w:rPr>
          <w:sz w:val="22"/>
          <w:szCs w:val="22"/>
        </w:rPr>
        <w:tab/>
      </w:r>
      <w:r w:rsidR="00337CAA" w:rsidRPr="000F69AF">
        <w:rPr>
          <w:sz w:val="22"/>
          <w:szCs w:val="22"/>
        </w:rPr>
        <w:tab/>
      </w:r>
      <w:r w:rsidR="00337CAA" w:rsidRPr="000F69AF">
        <w:rPr>
          <w:sz w:val="22"/>
          <w:szCs w:val="22"/>
        </w:rPr>
        <w:tab/>
      </w:r>
      <w:r w:rsidR="00337CAA" w:rsidRPr="000F69AF">
        <w:rPr>
          <w:sz w:val="22"/>
          <w:szCs w:val="22"/>
        </w:rPr>
        <w:tab/>
      </w:r>
      <w:r w:rsidR="00337CAA" w:rsidRPr="000F69AF">
        <w:rPr>
          <w:sz w:val="22"/>
          <w:szCs w:val="22"/>
        </w:rPr>
        <w:tab/>
      </w:r>
      <w:r w:rsidR="00337CAA" w:rsidRPr="000F69AF">
        <w:rPr>
          <w:sz w:val="22"/>
          <w:szCs w:val="22"/>
        </w:rPr>
        <w:tab/>
      </w:r>
    </w:p>
    <w:p w:rsidR="007C3F6D" w:rsidRPr="000F69AF" w:rsidRDefault="00A66FDE" w:rsidP="004653BA">
      <w:pPr>
        <w:jc w:val="right"/>
        <w:rPr>
          <w:sz w:val="22"/>
          <w:szCs w:val="22"/>
        </w:rPr>
      </w:pPr>
      <w:r>
        <w:rPr>
          <w:sz w:val="22"/>
          <w:szCs w:val="22"/>
        </w:rPr>
        <w:t>13 November</w:t>
      </w:r>
      <w:r w:rsidR="00157002" w:rsidRPr="000F69AF">
        <w:rPr>
          <w:sz w:val="22"/>
          <w:szCs w:val="22"/>
        </w:rPr>
        <w:t xml:space="preserve"> </w:t>
      </w:r>
      <w:r w:rsidR="00337CAA" w:rsidRPr="000F69AF">
        <w:rPr>
          <w:sz w:val="22"/>
          <w:szCs w:val="22"/>
        </w:rPr>
        <w:t>2007</w:t>
      </w:r>
    </w:p>
    <w:p w:rsidR="007C3F6D" w:rsidRPr="000F69AF" w:rsidRDefault="007C3F6D">
      <w:pPr>
        <w:rPr>
          <w:sz w:val="22"/>
          <w:szCs w:val="22"/>
        </w:rPr>
      </w:pPr>
    </w:p>
    <w:p w:rsidR="007C3F6D" w:rsidRPr="000F69AF" w:rsidRDefault="007C3F6D">
      <w:pPr>
        <w:rPr>
          <w:sz w:val="22"/>
          <w:szCs w:val="22"/>
        </w:rPr>
      </w:pPr>
      <w:r w:rsidRPr="000F69AF">
        <w:rPr>
          <w:sz w:val="22"/>
          <w:szCs w:val="22"/>
        </w:rPr>
        <w:t xml:space="preserve">Dear </w:t>
      </w:r>
      <w:r w:rsidR="002464DA">
        <w:rPr>
          <w:sz w:val="22"/>
          <w:szCs w:val="22"/>
        </w:rPr>
        <w:t>John,</w:t>
      </w:r>
    </w:p>
    <w:p w:rsidR="007C3F6D" w:rsidRPr="000F69AF" w:rsidRDefault="007C3F6D">
      <w:pPr>
        <w:rPr>
          <w:sz w:val="22"/>
          <w:szCs w:val="22"/>
        </w:rPr>
      </w:pPr>
    </w:p>
    <w:p w:rsidR="007C3F6D" w:rsidRDefault="002464DA">
      <w:pPr>
        <w:rPr>
          <w:b/>
          <w:sz w:val="22"/>
          <w:szCs w:val="22"/>
          <w:u w:val="single"/>
        </w:rPr>
      </w:pPr>
      <w:r>
        <w:rPr>
          <w:b/>
          <w:sz w:val="22"/>
          <w:szCs w:val="22"/>
          <w:u w:val="single"/>
        </w:rPr>
        <w:t>Resolv Computers Retirement Benefits Scheme</w:t>
      </w:r>
    </w:p>
    <w:p w:rsidR="00C103D5" w:rsidRDefault="00C103D5">
      <w:pPr>
        <w:rPr>
          <w:b/>
          <w:sz w:val="23"/>
          <w:szCs w:val="23"/>
          <w:u w:val="single"/>
        </w:rPr>
      </w:pPr>
    </w:p>
    <w:p w:rsidR="00A61E8B" w:rsidRDefault="000A42CB" w:rsidP="00360047">
      <w:pPr>
        <w:rPr>
          <w:sz w:val="23"/>
          <w:szCs w:val="23"/>
        </w:rPr>
      </w:pPr>
      <w:r>
        <w:rPr>
          <w:sz w:val="23"/>
          <w:szCs w:val="23"/>
        </w:rPr>
        <w:t xml:space="preserve">Further to our recent meeting, </w:t>
      </w:r>
      <w:r w:rsidR="00A61E8B">
        <w:rPr>
          <w:sz w:val="23"/>
          <w:szCs w:val="23"/>
        </w:rPr>
        <w:t>I set out below a summary of the points which we discussed, together with details of results of my initial enquiries into your other pension arrangements.</w:t>
      </w:r>
    </w:p>
    <w:p w:rsidR="00A61E8B" w:rsidRDefault="00A61E8B" w:rsidP="00360047">
      <w:pPr>
        <w:rPr>
          <w:sz w:val="23"/>
          <w:szCs w:val="23"/>
        </w:rPr>
      </w:pPr>
    </w:p>
    <w:p w:rsidR="002464DA" w:rsidRPr="00A61E8B" w:rsidRDefault="00A61E8B" w:rsidP="00360047">
      <w:pPr>
        <w:rPr>
          <w:sz w:val="23"/>
          <w:szCs w:val="23"/>
          <w:u w:val="single"/>
        </w:rPr>
      </w:pPr>
      <w:r w:rsidRPr="00A61E8B">
        <w:rPr>
          <w:sz w:val="23"/>
          <w:szCs w:val="23"/>
          <w:u w:val="single"/>
        </w:rPr>
        <w:t>Scheme Set Up</w:t>
      </w:r>
    </w:p>
    <w:p w:rsidR="00A61E8B" w:rsidRDefault="00A61E8B" w:rsidP="00360047">
      <w:pPr>
        <w:rPr>
          <w:sz w:val="23"/>
          <w:szCs w:val="23"/>
        </w:rPr>
      </w:pPr>
    </w:p>
    <w:p w:rsidR="00A61E8B" w:rsidRDefault="00A61E8B" w:rsidP="00360047">
      <w:pPr>
        <w:rPr>
          <w:sz w:val="23"/>
          <w:szCs w:val="23"/>
        </w:rPr>
      </w:pPr>
      <w:r>
        <w:rPr>
          <w:sz w:val="23"/>
          <w:szCs w:val="23"/>
        </w:rPr>
        <w:t xml:space="preserve">I confirm that your SSAS operates as an occupational pension scheme and as such, you and Susan as the sole members and trustees dictate investment policy, how benefits are paid out and how the scheme should operate. </w:t>
      </w:r>
    </w:p>
    <w:p w:rsidR="00A61E8B" w:rsidRDefault="00A61E8B" w:rsidP="00360047">
      <w:pPr>
        <w:rPr>
          <w:sz w:val="23"/>
          <w:szCs w:val="23"/>
        </w:rPr>
      </w:pPr>
    </w:p>
    <w:p w:rsidR="00A61E8B" w:rsidRDefault="00A61E8B" w:rsidP="00360047">
      <w:pPr>
        <w:rPr>
          <w:sz w:val="23"/>
          <w:szCs w:val="23"/>
        </w:rPr>
      </w:pPr>
      <w:r>
        <w:rPr>
          <w:sz w:val="23"/>
          <w:szCs w:val="23"/>
        </w:rPr>
        <w:t xml:space="preserve">Presently, your investments consist of cash at bank, a balance of loans due to your pension scheme and insurance policies with Skandia. </w:t>
      </w:r>
    </w:p>
    <w:p w:rsidR="00A61E8B" w:rsidRDefault="00A61E8B" w:rsidP="00360047">
      <w:pPr>
        <w:rPr>
          <w:sz w:val="23"/>
          <w:szCs w:val="23"/>
        </w:rPr>
      </w:pPr>
    </w:p>
    <w:p w:rsidR="002464DA" w:rsidRDefault="00A61E8B" w:rsidP="00360047">
      <w:pPr>
        <w:rPr>
          <w:sz w:val="23"/>
          <w:szCs w:val="23"/>
        </w:rPr>
      </w:pPr>
      <w:r>
        <w:rPr>
          <w:sz w:val="23"/>
          <w:szCs w:val="23"/>
        </w:rPr>
        <w:t xml:space="preserve">As the loans are repaid, so the cash balances increase and from the details we have received the rate of interest you are receiving is poor. I suggested to you to consider a short term deposit on the money market with Bank of Scotland – given interest rate direction; however I understand that your private bankers are well placed to ensure that the returns on your scheme can be measurably improved. This I suggest is a matter that needs to be actioned immediately. </w:t>
      </w:r>
    </w:p>
    <w:p w:rsidR="00A61E8B" w:rsidRDefault="00A61E8B" w:rsidP="00360047">
      <w:pPr>
        <w:rPr>
          <w:sz w:val="23"/>
          <w:szCs w:val="23"/>
        </w:rPr>
      </w:pPr>
    </w:p>
    <w:p w:rsidR="00A61E8B" w:rsidRDefault="00A61E8B" w:rsidP="00360047">
      <w:pPr>
        <w:rPr>
          <w:sz w:val="23"/>
          <w:szCs w:val="23"/>
        </w:rPr>
      </w:pPr>
      <w:r>
        <w:rPr>
          <w:sz w:val="23"/>
          <w:szCs w:val="23"/>
        </w:rPr>
        <w:t>The insurance polices, how there are spread and whether they are appropriate to your requirements should also be reviewed and I suspect that your Private Bankers can and should consider these issues also.</w:t>
      </w:r>
    </w:p>
    <w:p w:rsidR="00A61E8B" w:rsidRDefault="00A61E8B" w:rsidP="00360047">
      <w:pPr>
        <w:rPr>
          <w:sz w:val="23"/>
          <w:szCs w:val="23"/>
        </w:rPr>
      </w:pPr>
    </w:p>
    <w:p w:rsidR="00A61E8B" w:rsidRPr="00075B06" w:rsidRDefault="00A61E8B" w:rsidP="00360047">
      <w:pPr>
        <w:rPr>
          <w:sz w:val="23"/>
          <w:szCs w:val="23"/>
          <w:u w:val="single"/>
        </w:rPr>
      </w:pPr>
      <w:r w:rsidRPr="00075B06">
        <w:rPr>
          <w:sz w:val="23"/>
          <w:szCs w:val="23"/>
          <w:u w:val="single"/>
        </w:rPr>
        <w:t>Death Benefits</w:t>
      </w:r>
    </w:p>
    <w:p w:rsidR="00A61E8B" w:rsidRDefault="00A61E8B" w:rsidP="00360047">
      <w:pPr>
        <w:rPr>
          <w:sz w:val="23"/>
          <w:szCs w:val="23"/>
        </w:rPr>
      </w:pPr>
    </w:p>
    <w:p w:rsidR="00A61E8B" w:rsidRDefault="00A61E8B" w:rsidP="00360047">
      <w:pPr>
        <w:rPr>
          <w:sz w:val="23"/>
          <w:szCs w:val="23"/>
        </w:rPr>
      </w:pPr>
      <w:r>
        <w:rPr>
          <w:sz w:val="23"/>
          <w:szCs w:val="23"/>
        </w:rPr>
        <w:t xml:space="preserve">Presently, there is no current nomination of beneficiary form in place for either of you; however in the event that you predecease Susan (and vice versa) it will be at the other trustees discretion to decide how those death benefits should be paid out. </w:t>
      </w:r>
    </w:p>
    <w:p w:rsidR="00A61E8B" w:rsidRDefault="00A61E8B" w:rsidP="00360047">
      <w:pPr>
        <w:rPr>
          <w:sz w:val="23"/>
          <w:szCs w:val="23"/>
        </w:rPr>
      </w:pPr>
    </w:p>
    <w:p w:rsidR="00A61E8B" w:rsidRDefault="00A61E8B" w:rsidP="00360047">
      <w:pPr>
        <w:rPr>
          <w:sz w:val="23"/>
          <w:szCs w:val="23"/>
        </w:rPr>
      </w:pPr>
      <w:r>
        <w:rPr>
          <w:sz w:val="23"/>
          <w:szCs w:val="23"/>
        </w:rPr>
        <w:t xml:space="preserve">In the event of your joint death, the Company would </w:t>
      </w:r>
      <w:r w:rsidR="00075B06">
        <w:rPr>
          <w:sz w:val="23"/>
          <w:szCs w:val="23"/>
        </w:rPr>
        <w:t xml:space="preserve">be vested with the powers of appointing a trustee to distribute the death benefits to your three children and again I recommend a rule </w:t>
      </w:r>
      <w:r w:rsidR="00075B06">
        <w:rPr>
          <w:sz w:val="23"/>
          <w:szCs w:val="23"/>
        </w:rPr>
        <w:lastRenderedPageBreak/>
        <w:t xml:space="preserve">amendment for that power, and all other powers to be removed from the Company given that you no longer have an interest in the business. </w:t>
      </w:r>
    </w:p>
    <w:p w:rsidR="00075B06" w:rsidRDefault="00075B06" w:rsidP="00360047">
      <w:pPr>
        <w:rPr>
          <w:sz w:val="23"/>
          <w:szCs w:val="23"/>
        </w:rPr>
      </w:pPr>
    </w:p>
    <w:p w:rsidR="00075B06" w:rsidRDefault="00075B06" w:rsidP="00360047">
      <w:pPr>
        <w:rPr>
          <w:sz w:val="23"/>
          <w:szCs w:val="23"/>
        </w:rPr>
      </w:pPr>
      <w:r>
        <w:rPr>
          <w:sz w:val="23"/>
          <w:szCs w:val="23"/>
        </w:rPr>
        <w:t>We have instructed our pension lawyers to draft this document, for which the cost is £400.00 plus VAT and this will be available shortly for signing. In the interim, I attach fresh nomination of beneficiary forms for each of you to complete, sign and return to me. I will arrange for certified copies to be taken of those forms and will return the originals to you for safe keeping.</w:t>
      </w:r>
    </w:p>
    <w:p w:rsidR="00075B06" w:rsidRDefault="00075B06" w:rsidP="00360047">
      <w:pPr>
        <w:rPr>
          <w:sz w:val="23"/>
          <w:szCs w:val="23"/>
        </w:rPr>
      </w:pPr>
    </w:p>
    <w:p w:rsidR="00075B06" w:rsidRPr="00075B06" w:rsidRDefault="00075B06" w:rsidP="00360047">
      <w:pPr>
        <w:rPr>
          <w:sz w:val="23"/>
          <w:szCs w:val="23"/>
          <w:u w:val="single"/>
        </w:rPr>
      </w:pPr>
      <w:r w:rsidRPr="00075B06">
        <w:rPr>
          <w:sz w:val="23"/>
          <w:szCs w:val="23"/>
          <w:u w:val="single"/>
        </w:rPr>
        <w:t>Other pension policies</w:t>
      </w:r>
    </w:p>
    <w:p w:rsidR="00075B06" w:rsidRDefault="00075B06" w:rsidP="00360047">
      <w:pPr>
        <w:rPr>
          <w:sz w:val="23"/>
          <w:szCs w:val="23"/>
        </w:rPr>
      </w:pPr>
    </w:p>
    <w:p w:rsidR="00075B06" w:rsidRDefault="00075B06" w:rsidP="00360047">
      <w:pPr>
        <w:rPr>
          <w:sz w:val="23"/>
          <w:szCs w:val="23"/>
        </w:rPr>
      </w:pPr>
      <w:r>
        <w:rPr>
          <w:sz w:val="23"/>
          <w:szCs w:val="23"/>
        </w:rPr>
        <w:t xml:space="preserve">You advised that it would be preferable to have your other pension policies under the roof of your SSAS, which will make the administration of your pension affairs more straightforward and will not impinge on your pension investments. </w:t>
      </w:r>
    </w:p>
    <w:p w:rsidR="00075B06" w:rsidRDefault="00075B06" w:rsidP="00360047">
      <w:pPr>
        <w:rPr>
          <w:sz w:val="23"/>
          <w:szCs w:val="23"/>
        </w:rPr>
      </w:pPr>
    </w:p>
    <w:p w:rsidR="00075B06" w:rsidRDefault="00075B06" w:rsidP="00360047">
      <w:pPr>
        <w:rPr>
          <w:sz w:val="23"/>
          <w:szCs w:val="23"/>
        </w:rPr>
      </w:pPr>
      <w:r>
        <w:rPr>
          <w:sz w:val="23"/>
          <w:szCs w:val="23"/>
        </w:rPr>
        <w:t xml:space="preserve">This can be effected via a Deed of Assignment. Such a Deed allows the flexibility of the pension policy to remain invested with the insurance company, but the policy becomes an asset of your SSAS. </w:t>
      </w:r>
    </w:p>
    <w:p w:rsidR="00075B06" w:rsidRDefault="00075B06" w:rsidP="00360047">
      <w:pPr>
        <w:rPr>
          <w:sz w:val="23"/>
          <w:szCs w:val="23"/>
        </w:rPr>
      </w:pPr>
    </w:p>
    <w:p w:rsidR="00075B06" w:rsidRDefault="00075B06" w:rsidP="00360047">
      <w:pPr>
        <w:rPr>
          <w:sz w:val="23"/>
          <w:szCs w:val="23"/>
        </w:rPr>
      </w:pPr>
      <w:r>
        <w:rPr>
          <w:sz w:val="23"/>
          <w:szCs w:val="23"/>
        </w:rPr>
        <w:t>The following policies may be assigned in this manner:</w:t>
      </w:r>
    </w:p>
    <w:p w:rsidR="00075B06" w:rsidRDefault="00075B06" w:rsidP="00360047">
      <w:pPr>
        <w:rPr>
          <w:sz w:val="23"/>
          <w:szCs w:val="23"/>
        </w:rPr>
      </w:pPr>
    </w:p>
    <w:p w:rsidR="00075B06" w:rsidRDefault="00075B06" w:rsidP="00360047">
      <w:pPr>
        <w:rPr>
          <w:sz w:val="23"/>
          <w:szCs w:val="23"/>
        </w:rPr>
      </w:pPr>
      <w:r>
        <w:rPr>
          <w:sz w:val="23"/>
          <w:szCs w:val="23"/>
        </w:rPr>
        <w:t>Resolv EPP 101214535</w:t>
      </w:r>
    </w:p>
    <w:p w:rsidR="00075B06" w:rsidRDefault="00075B06" w:rsidP="00360047">
      <w:pPr>
        <w:rPr>
          <w:sz w:val="23"/>
          <w:szCs w:val="23"/>
        </w:rPr>
      </w:pPr>
      <w:r>
        <w:rPr>
          <w:sz w:val="23"/>
          <w:szCs w:val="23"/>
        </w:rPr>
        <w:t>EPP 0011180819</w:t>
      </w:r>
    </w:p>
    <w:p w:rsidR="00075B06" w:rsidRDefault="00075B06" w:rsidP="00360047">
      <w:pPr>
        <w:rPr>
          <w:sz w:val="23"/>
          <w:szCs w:val="23"/>
        </w:rPr>
      </w:pPr>
      <w:r>
        <w:rPr>
          <w:sz w:val="23"/>
          <w:szCs w:val="23"/>
        </w:rPr>
        <w:t>Skandia TSP 00118289801</w:t>
      </w:r>
    </w:p>
    <w:p w:rsidR="00D6646A" w:rsidRDefault="00D6646A" w:rsidP="00360047">
      <w:pPr>
        <w:rPr>
          <w:sz w:val="23"/>
          <w:szCs w:val="23"/>
        </w:rPr>
      </w:pPr>
      <w:r>
        <w:rPr>
          <w:sz w:val="23"/>
          <w:szCs w:val="23"/>
        </w:rPr>
        <w:t>Skandia 6PP001180827</w:t>
      </w:r>
    </w:p>
    <w:p w:rsidR="00D6646A" w:rsidRDefault="00D6646A" w:rsidP="00360047">
      <w:pPr>
        <w:rPr>
          <w:sz w:val="23"/>
          <w:szCs w:val="23"/>
        </w:rPr>
      </w:pPr>
      <w:r>
        <w:rPr>
          <w:sz w:val="23"/>
          <w:szCs w:val="23"/>
        </w:rPr>
        <w:t>Tsp001182898</w:t>
      </w:r>
    </w:p>
    <w:p w:rsidR="00075B06" w:rsidRDefault="00075B06" w:rsidP="00360047">
      <w:pPr>
        <w:rPr>
          <w:sz w:val="23"/>
          <w:szCs w:val="23"/>
        </w:rPr>
      </w:pPr>
    </w:p>
    <w:p w:rsidR="00A61E8B" w:rsidRDefault="00D6646A" w:rsidP="00360047">
      <w:pPr>
        <w:rPr>
          <w:sz w:val="23"/>
          <w:szCs w:val="23"/>
        </w:rPr>
      </w:pPr>
      <w:r>
        <w:rPr>
          <w:sz w:val="23"/>
          <w:szCs w:val="23"/>
        </w:rPr>
        <w:t xml:space="preserve">The life insurance polices are unlikely to be assignable as investment of the SSAS, although we are awaiting clarification on this. </w:t>
      </w:r>
    </w:p>
    <w:p w:rsidR="00D6646A" w:rsidRDefault="00D6646A" w:rsidP="00360047">
      <w:pPr>
        <w:rPr>
          <w:sz w:val="23"/>
          <w:szCs w:val="23"/>
        </w:rPr>
      </w:pPr>
    </w:p>
    <w:p w:rsidR="00D6646A" w:rsidRDefault="00D6646A" w:rsidP="00360047">
      <w:pPr>
        <w:rPr>
          <w:sz w:val="23"/>
          <w:szCs w:val="23"/>
        </w:rPr>
      </w:pPr>
      <w:r>
        <w:rPr>
          <w:sz w:val="23"/>
          <w:szCs w:val="23"/>
        </w:rPr>
        <w:t xml:space="preserve">The two contracted out policies cannot be assigned at this time, however this may change towards the end of this year given new pension regulations. </w:t>
      </w:r>
    </w:p>
    <w:p w:rsidR="00C37D80" w:rsidRDefault="00C37D80" w:rsidP="00360047">
      <w:pPr>
        <w:rPr>
          <w:sz w:val="23"/>
          <w:szCs w:val="23"/>
        </w:rPr>
      </w:pPr>
    </w:p>
    <w:p w:rsidR="00C37D80" w:rsidRPr="00055816" w:rsidRDefault="00C37D80" w:rsidP="00360047">
      <w:pPr>
        <w:rPr>
          <w:sz w:val="23"/>
          <w:szCs w:val="23"/>
          <w:u w:val="single"/>
        </w:rPr>
      </w:pPr>
      <w:r w:rsidRPr="00055816">
        <w:rPr>
          <w:sz w:val="23"/>
          <w:szCs w:val="23"/>
          <w:u w:val="single"/>
        </w:rPr>
        <w:softHyphen/>
        <w:t>Investment Choice</w:t>
      </w:r>
    </w:p>
    <w:p w:rsidR="00C37D80" w:rsidRDefault="00C37D80" w:rsidP="00360047">
      <w:pPr>
        <w:rPr>
          <w:sz w:val="23"/>
          <w:szCs w:val="23"/>
        </w:rPr>
      </w:pPr>
    </w:p>
    <w:p w:rsidR="00C37D80" w:rsidRDefault="00C37D80" w:rsidP="00360047">
      <w:pPr>
        <w:rPr>
          <w:sz w:val="23"/>
          <w:szCs w:val="23"/>
        </w:rPr>
      </w:pPr>
      <w:r>
        <w:rPr>
          <w:sz w:val="23"/>
          <w:szCs w:val="23"/>
        </w:rPr>
        <w:t>I confirm that the rules of your scheme permit investment in a wide range of areas</w:t>
      </w:r>
      <w:r w:rsidR="00055816">
        <w:rPr>
          <w:sz w:val="23"/>
          <w:szCs w:val="23"/>
        </w:rPr>
        <w:t xml:space="preserve">, this includes land and property in the UK and overseas. We touched on the matter of residential property, with the exception of off plan residential property under certain conditions, residential property must not be held by your Scheme. </w:t>
      </w:r>
    </w:p>
    <w:p w:rsidR="00055816" w:rsidRDefault="00055816" w:rsidP="00360047">
      <w:pPr>
        <w:rPr>
          <w:sz w:val="23"/>
          <w:szCs w:val="23"/>
        </w:rPr>
      </w:pPr>
    </w:p>
    <w:p w:rsidR="00055816" w:rsidRDefault="00055816" w:rsidP="00360047">
      <w:pPr>
        <w:rPr>
          <w:sz w:val="23"/>
          <w:szCs w:val="23"/>
        </w:rPr>
      </w:pPr>
      <w:r>
        <w:rPr>
          <w:sz w:val="23"/>
          <w:szCs w:val="23"/>
        </w:rPr>
        <w:t xml:space="preserve">I confirm that you can make a loan to a Company which you/your family controls, the business must have as it’s purpose property investing. A loan may be made to that Company, who can those use those funds for investment in residential property. The caveat to this is that neither you or nor your family can reside in that property. </w:t>
      </w:r>
    </w:p>
    <w:p w:rsidR="00055816" w:rsidRDefault="00055816" w:rsidP="00360047">
      <w:pPr>
        <w:rPr>
          <w:sz w:val="23"/>
          <w:szCs w:val="23"/>
        </w:rPr>
      </w:pPr>
    </w:p>
    <w:p w:rsidR="00055816" w:rsidRPr="00055816" w:rsidRDefault="00055816" w:rsidP="00360047">
      <w:pPr>
        <w:rPr>
          <w:sz w:val="23"/>
          <w:szCs w:val="23"/>
          <w:u w:val="single"/>
        </w:rPr>
      </w:pPr>
      <w:r w:rsidRPr="00055816">
        <w:rPr>
          <w:sz w:val="23"/>
          <w:szCs w:val="23"/>
          <w:u w:val="single"/>
        </w:rPr>
        <w:t>Change of Scheme Name</w:t>
      </w:r>
    </w:p>
    <w:p w:rsidR="00055816" w:rsidRDefault="00055816" w:rsidP="00360047">
      <w:pPr>
        <w:rPr>
          <w:sz w:val="23"/>
          <w:szCs w:val="23"/>
        </w:rPr>
      </w:pPr>
    </w:p>
    <w:p w:rsidR="00055816" w:rsidRDefault="00055816" w:rsidP="00360047">
      <w:pPr>
        <w:rPr>
          <w:sz w:val="23"/>
          <w:szCs w:val="23"/>
        </w:rPr>
      </w:pPr>
      <w:r>
        <w:rPr>
          <w:sz w:val="23"/>
          <w:szCs w:val="23"/>
        </w:rPr>
        <w:t xml:space="preserve">I confirm that the pension scheme name can be changed to “The Tierney Family Trust”; I have arranged for Deed to be drafted in order that the change can be properly effective. </w:t>
      </w:r>
    </w:p>
    <w:p w:rsidR="00055816" w:rsidRDefault="00055816" w:rsidP="00360047">
      <w:pPr>
        <w:rPr>
          <w:sz w:val="23"/>
          <w:szCs w:val="23"/>
        </w:rPr>
      </w:pPr>
    </w:p>
    <w:p w:rsidR="00055816" w:rsidRPr="00055816" w:rsidRDefault="00055816" w:rsidP="00360047">
      <w:pPr>
        <w:rPr>
          <w:sz w:val="23"/>
          <w:szCs w:val="23"/>
          <w:u w:val="single"/>
        </w:rPr>
      </w:pPr>
      <w:r w:rsidRPr="00055816">
        <w:rPr>
          <w:sz w:val="23"/>
          <w:szCs w:val="23"/>
          <w:u w:val="single"/>
        </w:rPr>
        <w:t>Scheme Benefits</w:t>
      </w:r>
    </w:p>
    <w:p w:rsidR="00055816" w:rsidRDefault="00055816" w:rsidP="00360047">
      <w:pPr>
        <w:rPr>
          <w:sz w:val="23"/>
          <w:szCs w:val="23"/>
        </w:rPr>
      </w:pPr>
      <w:r>
        <w:rPr>
          <w:sz w:val="23"/>
          <w:szCs w:val="23"/>
        </w:rPr>
        <w:t xml:space="preserve"> </w:t>
      </w:r>
    </w:p>
    <w:p w:rsidR="00055816" w:rsidRDefault="00055816" w:rsidP="00360047">
      <w:pPr>
        <w:rPr>
          <w:sz w:val="23"/>
          <w:szCs w:val="23"/>
        </w:rPr>
      </w:pPr>
      <w:r>
        <w:rPr>
          <w:sz w:val="23"/>
          <w:szCs w:val="23"/>
        </w:rPr>
        <w:t xml:space="preserve">Ordinarilly, you will be entitled to each take 25% of your respective funds as a tax free sum, the balance of the fund is then used to provide you with an income for life. </w:t>
      </w:r>
    </w:p>
    <w:p w:rsidR="00C37D80" w:rsidRDefault="00C37D80" w:rsidP="00360047">
      <w:pPr>
        <w:rPr>
          <w:sz w:val="23"/>
          <w:szCs w:val="23"/>
        </w:rPr>
      </w:pPr>
    </w:p>
    <w:p w:rsidR="00C37D80" w:rsidRDefault="00C37D80" w:rsidP="00360047">
      <w:pPr>
        <w:rPr>
          <w:sz w:val="23"/>
          <w:szCs w:val="23"/>
        </w:rPr>
      </w:pPr>
    </w:p>
    <w:p w:rsidR="00A61E8B" w:rsidRPr="002464DA" w:rsidRDefault="00A61E8B" w:rsidP="00360047"/>
    <w:p w:rsidR="002464DA" w:rsidRDefault="002464DA" w:rsidP="002464DA">
      <w:r>
        <w:t>Yours sincerely</w:t>
      </w:r>
    </w:p>
    <w:p w:rsidR="002464DA" w:rsidRDefault="002464DA" w:rsidP="002464DA"/>
    <w:p w:rsidR="002464DA" w:rsidRDefault="002464DA" w:rsidP="002464DA"/>
    <w:p w:rsidR="002464DA" w:rsidRDefault="002464DA" w:rsidP="002464DA">
      <w:r>
        <w:t xml:space="preserve">G A McCloskey </w:t>
      </w:r>
    </w:p>
    <w:p w:rsidR="002464DA" w:rsidRPr="00674E24" w:rsidRDefault="002464DA" w:rsidP="002464DA">
      <w:pPr>
        <w:rPr>
          <w:b/>
        </w:rPr>
      </w:pPr>
      <w:r w:rsidRPr="00674E24">
        <w:rPr>
          <w:b/>
        </w:rPr>
        <w:t xml:space="preserve">For Pension Practitioner .Com </w:t>
      </w:r>
    </w:p>
    <w:p w:rsidR="002464DA" w:rsidRDefault="002464DA" w:rsidP="002464DA">
      <w:pPr>
        <w:rPr>
          <w:sz w:val="22"/>
          <w:szCs w:val="22"/>
        </w:rPr>
      </w:pPr>
    </w:p>
    <w:p w:rsidR="00360047" w:rsidRDefault="00360047" w:rsidP="00360047"/>
    <w:p w:rsidR="00A66FDE" w:rsidRDefault="00A66FDE" w:rsidP="00360047"/>
    <w:p w:rsidR="00A66FDE" w:rsidRDefault="00A66FDE" w:rsidP="00360047"/>
    <w:p w:rsidR="00A66FDE" w:rsidRDefault="00A66FDE" w:rsidP="00360047"/>
    <w:p w:rsidR="00A66FDE" w:rsidRDefault="00A66FDE" w:rsidP="00360047"/>
    <w:p w:rsidR="00A66FDE" w:rsidRDefault="00A66FDE" w:rsidP="00360047"/>
    <w:p w:rsidR="00A66FDE" w:rsidRDefault="00A66FDE" w:rsidP="00360047"/>
    <w:p w:rsidR="00A66FDE" w:rsidRDefault="00A66FDE" w:rsidP="00360047"/>
    <w:p w:rsidR="00A66FDE" w:rsidRDefault="00A66FDE" w:rsidP="00360047"/>
    <w:p w:rsidR="00A66FDE" w:rsidRDefault="00A66FDE" w:rsidP="00360047"/>
    <w:p w:rsidR="00360047" w:rsidRDefault="00360047" w:rsidP="00360047"/>
    <w:p w:rsidR="00360047" w:rsidRPr="000F69AF" w:rsidRDefault="00360047" w:rsidP="00360047">
      <w:pPr>
        <w:jc w:val="center"/>
        <w:rPr>
          <w:rFonts w:ascii="Tunga" w:hAnsi="Tunga" w:cs="Tunga"/>
          <w:sz w:val="16"/>
          <w:szCs w:val="16"/>
        </w:rPr>
      </w:pPr>
      <w:r w:rsidRPr="000F69AF">
        <w:rPr>
          <w:rFonts w:ascii="Tunga" w:hAnsi="Tunga" w:cs="Tunga"/>
          <w:sz w:val="16"/>
          <w:szCs w:val="16"/>
        </w:rPr>
        <w:t>Pensionpractitioner.com is the trading name of Pension Practitioner.Com Limited</w:t>
      </w:r>
    </w:p>
    <w:p w:rsidR="00360047" w:rsidRPr="000F69AF" w:rsidRDefault="00360047" w:rsidP="00360047">
      <w:pPr>
        <w:tabs>
          <w:tab w:val="center" w:pos="4320"/>
          <w:tab w:val="right" w:pos="8640"/>
        </w:tabs>
        <w:jc w:val="center"/>
        <w:rPr>
          <w:rFonts w:ascii="Tunga" w:hAnsi="Tunga" w:cs="Tunga"/>
          <w:sz w:val="16"/>
          <w:szCs w:val="16"/>
        </w:rPr>
      </w:pPr>
      <w:smartTag w:uri="urn:schemas-microsoft-com:office:smarttags" w:element="place">
        <w:smartTag w:uri="urn:schemas-microsoft-com:office:smarttags" w:element="country-region">
          <w:r w:rsidRPr="000F69AF">
            <w:rPr>
              <w:rFonts w:ascii="Tunga" w:hAnsi="Tunga" w:cs="Tunga"/>
              <w:sz w:val="16"/>
              <w:szCs w:val="16"/>
            </w:rPr>
            <w:t>UK</w:t>
          </w:r>
        </w:smartTag>
      </w:smartTag>
      <w:r w:rsidRPr="000F69AF">
        <w:rPr>
          <w:rFonts w:ascii="Tunga" w:hAnsi="Tunga" w:cs="Tunga"/>
          <w:sz w:val="16"/>
          <w:szCs w:val="16"/>
        </w:rPr>
        <w:t xml:space="preserve"> Registered Company Number: 6028668</w:t>
      </w:r>
    </w:p>
    <w:p w:rsidR="00360047" w:rsidRPr="000F69AF" w:rsidRDefault="00360047" w:rsidP="00360047">
      <w:pPr>
        <w:tabs>
          <w:tab w:val="center" w:pos="4320"/>
          <w:tab w:val="right" w:pos="8640"/>
        </w:tabs>
        <w:jc w:val="center"/>
        <w:rPr>
          <w:rFonts w:ascii="Tunga" w:hAnsi="Tunga" w:cs="Tunga"/>
          <w:sz w:val="16"/>
          <w:szCs w:val="16"/>
        </w:rPr>
      </w:pPr>
      <w:r w:rsidRPr="000F69AF">
        <w:rPr>
          <w:rFonts w:ascii="Tunga" w:hAnsi="Tunga" w:cs="Tunga"/>
          <w:sz w:val="16"/>
          <w:szCs w:val="16"/>
        </w:rPr>
        <w:t>VAT Registration Number: 894312018</w:t>
      </w:r>
    </w:p>
    <w:p w:rsidR="00360047" w:rsidRPr="000F69AF" w:rsidRDefault="00360047" w:rsidP="00360047">
      <w:pPr>
        <w:tabs>
          <w:tab w:val="center" w:pos="4320"/>
          <w:tab w:val="right" w:pos="8640"/>
        </w:tabs>
        <w:jc w:val="center"/>
        <w:rPr>
          <w:sz w:val="22"/>
          <w:szCs w:val="22"/>
        </w:rPr>
      </w:pPr>
      <w:r w:rsidRPr="000F69AF">
        <w:rPr>
          <w:rFonts w:ascii="Tunga" w:hAnsi="Tunga" w:cs="Tunga"/>
          <w:sz w:val="16"/>
          <w:szCs w:val="16"/>
        </w:rPr>
        <w:t>HMRC Pension Practitioner Registration Number: 00005886</w:t>
      </w:r>
    </w:p>
    <w:sectPr w:rsidR="00360047" w:rsidRPr="000F69AF" w:rsidSect="0088668E">
      <w:pgSz w:w="12240" w:h="15840"/>
      <w:pgMar w:top="540" w:right="1800" w:bottom="5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307A" w:rsidRDefault="00CA307A">
      <w:r>
        <w:separator/>
      </w:r>
    </w:p>
  </w:endnote>
  <w:endnote w:type="continuationSeparator" w:id="1">
    <w:p w:rsidR="00CA307A" w:rsidRDefault="00CA307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altName w:val="Century"/>
    <w:charset w:val="00"/>
    <w:family w:val="roman"/>
    <w:pitch w:val="variable"/>
    <w:sig w:usb0="00000287" w:usb1="00000000" w:usb2="00000000" w:usb3="00000000" w:csb0="0000009F" w:csb1="00000000"/>
  </w:font>
  <w:font w:name="Tahoma">
    <w:panose1 w:val="020B0604030504040204"/>
    <w:charset w:val="00"/>
    <w:family w:val="swiss"/>
    <w:pitch w:val="variable"/>
    <w:sig w:usb0="E1002A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Tunga">
    <w:panose1 w:val="00000400000000000000"/>
    <w:charset w:val="00"/>
    <w:family w:val="auto"/>
    <w:pitch w:val="variable"/>
    <w:sig w:usb0="004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307A" w:rsidRDefault="00CA307A">
      <w:r>
        <w:separator/>
      </w:r>
    </w:p>
  </w:footnote>
  <w:footnote w:type="continuationSeparator" w:id="1">
    <w:p w:rsidR="00CA307A" w:rsidRDefault="00CA307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B76FA8"/>
    <w:multiLevelType w:val="multilevel"/>
    <w:tmpl w:val="C0C6F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BDE6528"/>
    <w:multiLevelType w:val="hybridMultilevel"/>
    <w:tmpl w:val="EA068A1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7F5A62CC"/>
    <w:multiLevelType w:val="hybridMultilevel"/>
    <w:tmpl w:val="E7FC684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20"/>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C3F6D"/>
    <w:rsid w:val="00014086"/>
    <w:rsid w:val="00055816"/>
    <w:rsid w:val="00075B06"/>
    <w:rsid w:val="000A42CB"/>
    <w:rsid w:val="000F69AF"/>
    <w:rsid w:val="001219AF"/>
    <w:rsid w:val="00157002"/>
    <w:rsid w:val="001E24E8"/>
    <w:rsid w:val="001F14E3"/>
    <w:rsid w:val="002464DA"/>
    <w:rsid w:val="00337CAA"/>
    <w:rsid w:val="00360047"/>
    <w:rsid w:val="003720DF"/>
    <w:rsid w:val="003B35B0"/>
    <w:rsid w:val="0041086D"/>
    <w:rsid w:val="004653BA"/>
    <w:rsid w:val="005E15C2"/>
    <w:rsid w:val="00602530"/>
    <w:rsid w:val="006A2927"/>
    <w:rsid w:val="006A5791"/>
    <w:rsid w:val="0072508E"/>
    <w:rsid w:val="007A76D8"/>
    <w:rsid w:val="007C3F6D"/>
    <w:rsid w:val="007F1B61"/>
    <w:rsid w:val="0088668E"/>
    <w:rsid w:val="00902BBD"/>
    <w:rsid w:val="009507A1"/>
    <w:rsid w:val="00974644"/>
    <w:rsid w:val="00980EA0"/>
    <w:rsid w:val="009931AD"/>
    <w:rsid w:val="009E3B9D"/>
    <w:rsid w:val="00A054BB"/>
    <w:rsid w:val="00A61E8B"/>
    <w:rsid w:val="00A66FDE"/>
    <w:rsid w:val="00AA3C4C"/>
    <w:rsid w:val="00AA546E"/>
    <w:rsid w:val="00AB527B"/>
    <w:rsid w:val="00B37824"/>
    <w:rsid w:val="00BF2161"/>
    <w:rsid w:val="00C103D5"/>
    <w:rsid w:val="00C33453"/>
    <w:rsid w:val="00C3660D"/>
    <w:rsid w:val="00C37D80"/>
    <w:rsid w:val="00CA0A8F"/>
    <w:rsid w:val="00CA307A"/>
    <w:rsid w:val="00D3677E"/>
    <w:rsid w:val="00D6646A"/>
    <w:rsid w:val="00DD1E5A"/>
    <w:rsid w:val="00DE64FE"/>
    <w:rsid w:val="00DF7160"/>
    <w:rsid w:val="00EA4788"/>
    <w:rsid w:val="00EC3C37"/>
    <w:rsid w:val="00ED2D93"/>
    <w:rsid w:val="00ED4687"/>
    <w:rsid w:val="00EF450F"/>
    <w:rsid w:val="00F134E2"/>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City"/>
  <w:smartTagType w:namespaceuri="urn:schemas-microsoft-com:office:smarttags" w:name="Street"/>
  <w:smartTagType w:namespaceuri="urn:schemas-microsoft-com:office:smarttags" w:name="addres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paragraph" w:styleId="Heading1">
    <w:name w:val="heading 1"/>
    <w:basedOn w:val="Normal"/>
    <w:qFormat/>
    <w:rsid w:val="00337CAA"/>
    <w:pPr>
      <w:outlineLvl w:val="0"/>
    </w:pPr>
    <w:rPr>
      <w:rFonts w:ascii="Century Schoolbook" w:hAnsi="Century Schoolbook" w:cs="Century Schoolbook"/>
      <w:i/>
      <w:iCs/>
      <w:color w:val="CC9900"/>
      <w:kern w:val="28"/>
      <w:sz w:val="41"/>
      <w:szCs w:val="41"/>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337CAA"/>
    <w:pPr>
      <w:widowControl w:val="0"/>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980EA0"/>
    <w:rPr>
      <w:rFonts w:ascii="Tahoma" w:hAnsi="Tahoma" w:cs="Tahoma"/>
      <w:sz w:val="16"/>
      <w:szCs w:val="16"/>
    </w:rPr>
  </w:style>
  <w:style w:type="paragraph" w:styleId="Header">
    <w:name w:val="header"/>
    <w:basedOn w:val="Normal"/>
    <w:rsid w:val="003720DF"/>
    <w:pPr>
      <w:tabs>
        <w:tab w:val="center" w:pos="4320"/>
        <w:tab w:val="right" w:pos="8640"/>
      </w:tabs>
    </w:pPr>
  </w:style>
  <w:style w:type="paragraph" w:styleId="Footer">
    <w:name w:val="footer"/>
    <w:basedOn w:val="Normal"/>
    <w:rsid w:val="003720DF"/>
    <w:pPr>
      <w:tabs>
        <w:tab w:val="center" w:pos="4320"/>
        <w:tab w:val="right" w:pos="8640"/>
      </w:tabs>
    </w:pPr>
  </w:style>
  <w:style w:type="paragraph" w:styleId="NormalWeb">
    <w:name w:val="Normal (Web)"/>
    <w:basedOn w:val="Normal"/>
    <w:rsid w:val="00157002"/>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259601676">
      <w:bodyDiv w:val="1"/>
      <w:marLeft w:val="60"/>
      <w:marRight w:val="60"/>
      <w:marTop w:val="0"/>
      <w:marBottom w:val="0"/>
      <w:divBdr>
        <w:top w:val="none" w:sz="0" w:space="0" w:color="auto"/>
        <w:left w:val="none" w:sz="0" w:space="0" w:color="auto"/>
        <w:bottom w:val="none" w:sz="0" w:space="0" w:color="auto"/>
        <w:right w:val="none" w:sz="0" w:space="0" w:color="auto"/>
      </w:divBdr>
      <w:divsChild>
        <w:div w:id="928462679">
          <w:marLeft w:val="0"/>
          <w:marRight w:val="0"/>
          <w:marTop w:val="0"/>
          <w:marBottom w:val="0"/>
          <w:divBdr>
            <w:top w:val="none" w:sz="0" w:space="0" w:color="auto"/>
            <w:left w:val="none" w:sz="0" w:space="0" w:color="auto"/>
            <w:bottom w:val="none" w:sz="0" w:space="0" w:color="auto"/>
            <w:right w:val="none" w:sz="0" w:space="0" w:color="auto"/>
          </w:divBdr>
          <w:divsChild>
            <w:div w:id="137176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253130">
      <w:bodyDiv w:val="1"/>
      <w:marLeft w:val="0"/>
      <w:marRight w:val="0"/>
      <w:marTop w:val="0"/>
      <w:marBottom w:val="0"/>
      <w:divBdr>
        <w:top w:val="none" w:sz="0" w:space="0" w:color="auto"/>
        <w:left w:val="none" w:sz="0" w:space="0" w:color="auto"/>
        <w:bottom w:val="none" w:sz="0" w:space="0" w:color="auto"/>
        <w:right w:val="none" w:sz="0" w:space="0" w:color="auto"/>
      </w:divBdr>
      <w:divsChild>
        <w:div w:id="1715276138">
          <w:marLeft w:val="0"/>
          <w:marRight w:val="0"/>
          <w:marTop w:val="0"/>
          <w:marBottom w:val="0"/>
          <w:divBdr>
            <w:top w:val="none" w:sz="0" w:space="0" w:color="auto"/>
            <w:left w:val="none" w:sz="0" w:space="0" w:color="auto"/>
            <w:bottom w:val="none" w:sz="0" w:space="0" w:color="auto"/>
            <w:right w:val="none" w:sz="0" w:space="0" w:color="auto"/>
          </w:divBdr>
          <w:divsChild>
            <w:div w:id="1019745874">
              <w:marLeft w:val="0"/>
              <w:marRight w:val="0"/>
              <w:marTop w:val="0"/>
              <w:marBottom w:val="0"/>
              <w:divBdr>
                <w:top w:val="none" w:sz="0" w:space="0" w:color="auto"/>
                <w:left w:val="none" w:sz="0" w:space="0" w:color="auto"/>
                <w:bottom w:val="none" w:sz="0" w:space="0" w:color="auto"/>
                <w:right w:val="none" w:sz="0" w:space="0" w:color="auto"/>
              </w:divBdr>
              <w:divsChild>
                <w:div w:id="114740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987026">
      <w:bodyDiv w:val="1"/>
      <w:marLeft w:val="0"/>
      <w:marRight w:val="0"/>
      <w:marTop w:val="0"/>
      <w:marBottom w:val="0"/>
      <w:divBdr>
        <w:top w:val="none" w:sz="0" w:space="0" w:color="auto"/>
        <w:left w:val="none" w:sz="0" w:space="0" w:color="auto"/>
        <w:bottom w:val="none" w:sz="0" w:space="0" w:color="auto"/>
        <w:right w:val="none" w:sz="0" w:space="0" w:color="auto"/>
      </w:divBdr>
      <w:divsChild>
        <w:div w:id="1615794923">
          <w:marLeft w:val="0"/>
          <w:marRight w:val="0"/>
          <w:marTop w:val="0"/>
          <w:marBottom w:val="0"/>
          <w:divBdr>
            <w:top w:val="none" w:sz="0" w:space="0" w:color="auto"/>
            <w:left w:val="none" w:sz="0" w:space="0" w:color="auto"/>
            <w:bottom w:val="none" w:sz="0" w:space="0" w:color="auto"/>
            <w:right w:val="none" w:sz="0" w:space="0" w:color="auto"/>
          </w:divBdr>
          <w:divsChild>
            <w:div w:id="1641112866">
              <w:marLeft w:val="0"/>
              <w:marRight w:val="0"/>
              <w:marTop w:val="0"/>
              <w:marBottom w:val="0"/>
              <w:divBdr>
                <w:top w:val="none" w:sz="0" w:space="0" w:color="auto"/>
                <w:left w:val="none" w:sz="0" w:space="0" w:color="auto"/>
                <w:bottom w:val="none" w:sz="0" w:space="0" w:color="auto"/>
                <w:right w:val="none" w:sz="0" w:space="0" w:color="auto"/>
              </w:divBdr>
              <w:divsChild>
                <w:div w:id="74654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Pages>
  <Words>715</Words>
  <Characters>4079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PENSIONPRACTITIONER</vt:lpstr>
    </vt:vector>
  </TitlesOfParts>
  <Company>Microsoft Corporation</Company>
  <LinksUpToDate>false</LinksUpToDate>
  <CharactersWithSpaces>4785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PENSIONPRACTITIONER</dc:title>
  <dc:creator>gavinmcc</dc:creator>
  <cp:lastModifiedBy>Gavin</cp:lastModifiedBy>
  <cp:revision>3</cp:revision>
  <cp:lastPrinted>2007-11-14T16:30:00Z</cp:lastPrinted>
  <dcterms:created xsi:type="dcterms:W3CDTF">2008-02-13T23:20:00Z</dcterms:created>
  <dcterms:modified xsi:type="dcterms:W3CDTF">2008-02-13T23:31:00Z</dcterms:modified>
</cp:coreProperties>
</file>