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710" w:rsidRDefault="009C2710">
      <w:pPr>
        <w:pStyle w:val="Heading1"/>
        <w:spacing w:before="1"/>
        <w:ind w:left="0" w:right="40" w:firstLine="0"/>
      </w:pPr>
    </w:p>
    <w:p w:rsidR="009C2710" w:rsidRDefault="009C2710">
      <w:pPr>
        <w:pStyle w:val="Heading1"/>
        <w:spacing w:before="1"/>
        <w:ind w:left="0" w:right="40" w:firstLine="0"/>
      </w:pPr>
    </w:p>
    <w:p w:rsidR="009C2710" w:rsidRDefault="009C2710">
      <w:pPr>
        <w:pStyle w:val="Heading1"/>
        <w:spacing w:before="1"/>
        <w:ind w:left="0" w:right="40" w:firstLine="0"/>
      </w:pPr>
    </w:p>
    <w:p w:rsidR="009C2710" w:rsidRPr="007A628C" w:rsidRDefault="00773D55">
      <w:pPr>
        <w:pBdr>
          <w:top w:val="nil"/>
          <w:left w:val="nil"/>
          <w:bottom w:val="nil"/>
          <w:right w:val="nil"/>
          <w:between w:val="nil"/>
        </w:pBdr>
        <w:ind w:right="40"/>
        <w:rPr>
          <w:rFonts w:eastAsia="Times New Roman"/>
          <w:color w:val="000000"/>
          <w:sz w:val="49"/>
          <w:szCs w:val="49"/>
        </w:rPr>
      </w:pPr>
      <w:r w:rsidRPr="007A628C">
        <w:rPr>
          <w:color w:val="000000"/>
          <w:sz w:val="49"/>
          <w:szCs w:val="49"/>
          <w:shd w:val="clear" w:color="auto" w:fill="FFFFFF"/>
        </w:rPr>
        <w:t xml:space="preserve">The </w:t>
      </w:r>
      <w:proofErr w:type="spellStart"/>
      <w:r w:rsidRPr="007A628C">
        <w:rPr>
          <w:color w:val="000000"/>
          <w:sz w:val="49"/>
          <w:szCs w:val="49"/>
          <w:shd w:val="clear" w:color="auto" w:fill="FFFFFF"/>
        </w:rPr>
        <w:t>Pebley</w:t>
      </w:r>
      <w:proofErr w:type="spellEnd"/>
      <w:r w:rsidRPr="007A628C">
        <w:rPr>
          <w:color w:val="000000"/>
          <w:sz w:val="49"/>
          <w:szCs w:val="49"/>
          <w:shd w:val="clear" w:color="auto" w:fill="FFFFFF"/>
        </w:rPr>
        <w:t xml:space="preserve"> Beach Ltd Small </w:t>
      </w:r>
      <w:proofErr w:type="spellStart"/>
      <w:proofErr w:type="gramStart"/>
      <w:r w:rsidRPr="007A628C">
        <w:rPr>
          <w:color w:val="000000"/>
          <w:sz w:val="49"/>
          <w:szCs w:val="49"/>
          <w:shd w:val="clear" w:color="auto" w:fill="FFFFFF"/>
        </w:rPr>
        <w:t>Self Administered</w:t>
      </w:r>
      <w:proofErr w:type="spellEnd"/>
      <w:proofErr w:type="gramEnd"/>
      <w:r w:rsidRPr="007A628C">
        <w:rPr>
          <w:color w:val="000000"/>
          <w:sz w:val="49"/>
          <w:szCs w:val="49"/>
          <w:shd w:val="clear" w:color="auto" w:fill="FFFFFF"/>
        </w:rPr>
        <w:t xml:space="preserve"> Scheme</w:t>
      </w:r>
    </w:p>
    <w:p w:rsidR="009C2710" w:rsidRDefault="009C2710">
      <w:pPr>
        <w:pBdr>
          <w:top w:val="nil"/>
          <w:left w:val="nil"/>
          <w:bottom w:val="nil"/>
          <w:right w:val="nil"/>
          <w:between w:val="nil"/>
        </w:pBdr>
        <w:ind w:right="40"/>
        <w:rPr>
          <w:rFonts w:ascii="Times New Roman" w:eastAsia="Times New Roman" w:hAnsi="Times New Roman" w:cs="Times New Roman"/>
          <w:color w:val="000000"/>
          <w:sz w:val="20"/>
          <w:szCs w:val="20"/>
        </w:rPr>
      </w:pPr>
    </w:p>
    <w:p w:rsidR="009C2710" w:rsidRDefault="009C2710">
      <w:pPr>
        <w:pBdr>
          <w:top w:val="nil"/>
          <w:left w:val="nil"/>
          <w:bottom w:val="nil"/>
          <w:right w:val="nil"/>
          <w:between w:val="nil"/>
        </w:pBdr>
        <w:ind w:right="40"/>
        <w:rPr>
          <w:rFonts w:ascii="Times New Roman" w:eastAsia="Times New Roman" w:hAnsi="Times New Roman" w:cs="Times New Roman"/>
          <w:color w:val="000000"/>
          <w:sz w:val="20"/>
          <w:szCs w:val="20"/>
        </w:rPr>
      </w:pPr>
    </w:p>
    <w:p w:rsidR="009C2710" w:rsidRDefault="009C2710">
      <w:pPr>
        <w:pBdr>
          <w:top w:val="nil"/>
          <w:left w:val="nil"/>
          <w:bottom w:val="nil"/>
          <w:right w:val="nil"/>
          <w:between w:val="nil"/>
        </w:pBdr>
        <w:ind w:right="40"/>
        <w:rPr>
          <w:rFonts w:ascii="Times New Roman" w:eastAsia="Times New Roman" w:hAnsi="Times New Roman" w:cs="Times New Roman"/>
          <w:color w:val="000000"/>
          <w:sz w:val="20"/>
          <w:szCs w:val="20"/>
        </w:rPr>
      </w:pPr>
    </w:p>
    <w:p w:rsidR="009C2710" w:rsidRDefault="009C2710">
      <w:pPr>
        <w:pBdr>
          <w:top w:val="nil"/>
          <w:left w:val="nil"/>
          <w:bottom w:val="nil"/>
          <w:right w:val="nil"/>
          <w:between w:val="nil"/>
        </w:pBdr>
        <w:ind w:right="40"/>
        <w:rPr>
          <w:rFonts w:ascii="Times New Roman" w:eastAsia="Times New Roman" w:hAnsi="Times New Roman" w:cs="Times New Roman"/>
          <w:color w:val="000000"/>
          <w:sz w:val="20"/>
          <w:szCs w:val="20"/>
        </w:rPr>
      </w:pPr>
    </w:p>
    <w:p w:rsidR="009C2710" w:rsidRDefault="009C2710">
      <w:pPr>
        <w:pBdr>
          <w:top w:val="nil"/>
          <w:left w:val="nil"/>
          <w:bottom w:val="nil"/>
          <w:right w:val="nil"/>
          <w:between w:val="nil"/>
        </w:pBdr>
        <w:ind w:right="40"/>
        <w:rPr>
          <w:rFonts w:ascii="Times New Roman" w:eastAsia="Times New Roman" w:hAnsi="Times New Roman" w:cs="Times New Roman"/>
          <w:color w:val="000000"/>
          <w:sz w:val="20"/>
          <w:szCs w:val="20"/>
        </w:rPr>
      </w:pPr>
    </w:p>
    <w:p w:rsidR="009C2710" w:rsidRDefault="009C2710">
      <w:pPr>
        <w:pBdr>
          <w:top w:val="nil"/>
          <w:left w:val="nil"/>
          <w:bottom w:val="nil"/>
          <w:right w:val="nil"/>
          <w:between w:val="nil"/>
        </w:pBdr>
        <w:ind w:right="40"/>
        <w:rPr>
          <w:rFonts w:ascii="Times New Roman" w:eastAsia="Times New Roman" w:hAnsi="Times New Roman" w:cs="Times New Roman"/>
          <w:color w:val="000000"/>
          <w:sz w:val="20"/>
          <w:szCs w:val="20"/>
        </w:rPr>
      </w:pPr>
    </w:p>
    <w:p w:rsidR="009C2710" w:rsidRDefault="009C2710">
      <w:pPr>
        <w:pBdr>
          <w:top w:val="nil"/>
          <w:left w:val="nil"/>
          <w:bottom w:val="nil"/>
          <w:right w:val="nil"/>
          <w:between w:val="nil"/>
        </w:pBdr>
        <w:ind w:right="40"/>
        <w:rPr>
          <w:rFonts w:ascii="Times New Roman" w:eastAsia="Times New Roman" w:hAnsi="Times New Roman" w:cs="Times New Roman"/>
          <w:color w:val="000000"/>
          <w:sz w:val="20"/>
          <w:szCs w:val="20"/>
        </w:rPr>
      </w:pPr>
    </w:p>
    <w:p w:rsidR="009C2710" w:rsidRDefault="009C2710">
      <w:pPr>
        <w:pBdr>
          <w:top w:val="nil"/>
          <w:left w:val="nil"/>
          <w:bottom w:val="nil"/>
          <w:right w:val="nil"/>
          <w:between w:val="nil"/>
        </w:pBdr>
        <w:ind w:right="40"/>
        <w:rPr>
          <w:rFonts w:ascii="Times New Roman" w:eastAsia="Times New Roman" w:hAnsi="Times New Roman" w:cs="Times New Roman"/>
          <w:color w:val="000000"/>
          <w:sz w:val="20"/>
          <w:szCs w:val="20"/>
        </w:rPr>
      </w:pPr>
    </w:p>
    <w:p w:rsidR="009C2710" w:rsidRDefault="009C2710">
      <w:pPr>
        <w:pBdr>
          <w:top w:val="nil"/>
          <w:left w:val="nil"/>
          <w:bottom w:val="nil"/>
          <w:right w:val="nil"/>
          <w:between w:val="nil"/>
        </w:pBdr>
        <w:ind w:right="40"/>
        <w:rPr>
          <w:rFonts w:ascii="Times New Roman" w:eastAsia="Times New Roman" w:hAnsi="Times New Roman" w:cs="Times New Roman"/>
          <w:color w:val="000000"/>
          <w:sz w:val="20"/>
          <w:szCs w:val="20"/>
        </w:rPr>
      </w:pPr>
    </w:p>
    <w:p w:rsidR="009C2710" w:rsidRDefault="009C2710">
      <w:pPr>
        <w:pBdr>
          <w:top w:val="nil"/>
          <w:left w:val="nil"/>
          <w:bottom w:val="nil"/>
          <w:right w:val="nil"/>
          <w:between w:val="nil"/>
        </w:pBdr>
        <w:ind w:right="40"/>
        <w:rPr>
          <w:rFonts w:ascii="Times New Roman" w:eastAsia="Times New Roman" w:hAnsi="Times New Roman" w:cs="Times New Roman"/>
          <w:color w:val="000000"/>
          <w:sz w:val="28"/>
          <w:szCs w:val="28"/>
        </w:rPr>
      </w:pPr>
    </w:p>
    <w:p w:rsidR="009C2710" w:rsidRDefault="00036F6D">
      <w:pPr>
        <w:pStyle w:val="Heading1"/>
        <w:spacing w:before="85"/>
        <w:ind w:left="0" w:right="40" w:firstLine="0"/>
        <w:rPr>
          <w:color w:val="93CDDC"/>
        </w:rPr>
      </w:pPr>
      <w:r>
        <w:rPr>
          <w:color w:val="93CDDC"/>
        </w:rPr>
        <w:t xml:space="preserve">Scheme Review </w:t>
      </w:r>
    </w:p>
    <w:p w:rsidR="009C2710" w:rsidRDefault="00036F6D">
      <w:pPr>
        <w:pStyle w:val="Heading1"/>
        <w:spacing w:before="85"/>
        <w:ind w:left="0" w:right="40" w:firstLine="0"/>
        <w:rPr>
          <w:color w:val="93CDDC"/>
        </w:rPr>
      </w:pPr>
      <w:r>
        <w:rPr>
          <w:color w:val="93CDDC"/>
        </w:rPr>
        <w:t>&amp; Benefits Statement</w:t>
      </w:r>
    </w:p>
    <w:p w:rsidR="009C2710" w:rsidRDefault="009C2710">
      <w:pPr>
        <w:pBdr>
          <w:top w:val="nil"/>
          <w:left w:val="nil"/>
          <w:bottom w:val="nil"/>
          <w:right w:val="nil"/>
          <w:between w:val="nil"/>
        </w:pBdr>
        <w:ind w:right="40"/>
        <w:rPr>
          <w:color w:val="000000"/>
          <w:sz w:val="24"/>
          <w:szCs w:val="24"/>
        </w:rPr>
      </w:pPr>
    </w:p>
    <w:p w:rsidR="009C2710" w:rsidRDefault="009C2710">
      <w:pPr>
        <w:pBdr>
          <w:top w:val="nil"/>
          <w:left w:val="nil"/>
          <w:bottom w:val="nil"/>
          <w:right w:val="nil"/>
          <w:between w:val="nil"/>
        </w:pBdr>
        <w:ind w:right="40"/>
        <w:rPr>
          <w:color w:val="000000"/>
          <w:sz w:val="24"/>
          <w:szCs w:val="24"/>
        </w:rPr>
      </w:pPr>
    </w:p>
    <w:p w:rsidR="009C2710" w:rsidRDefault="009C2710">
      <w:pPr>
        <w:pBdr>
          <w:top w:val="nil"/>
          <w:left w:val="nil"/>
          <w:bottom w:val="nil"/>
          <w:right w:val="nil"/>
          <w:between w:val="nil"/>
        </w:pBdr>
        <w:ind w:right="40"/>
        <w:rPr>
          <w:color w:val="000000"/>
          <w:sz w:val="24"/>
          <w:szCs w:val="24"/>
        </w:rPr>
      </w:pPr>
    </w:p>
    <w:p w:rsidR="009C2710" w:rsidRDefault="009C2710">
      <w:pPr>
        <w:pBdr>
          <w:top w:val="nil"/>
          <w:left w:val="nil"/>
          <w:bottom w:val="nil"/>
          <w:right w:val="nil"/>
          <w:between w:val="nil"/>
        </w:pBdr>
        <w:ind w:right="40"/>
        <w:rPr>
          <w:color w:val="000000"/>
          <w:sz w:val="34"/>
          <w:szCs w:val="34"/>
        </w:rPr>
      </w:pPr>
    </w:p>
    <w:p w:rsidR="009C2710" w:rsidRDefault="009C2710">
      <w:pPr>
        <w:pBdr>
          <w:top w:val="nil"/>
          <w:left w:val="nil"/>
          <w:bottom w:val="nil"/>
          <w:right w:val="nil"/>
          <w:between w:val="nil"/>
        </w:pBdr>
        <w:ind w:right="40"/>
        <w:rPr>
          <w:b/>
          <w:color w:val="000000"/>
          <w:sz w:val="54"/>
          <w:szCs w:val="54"/>
        </w:rPr>
      </w:pPr>
    </w:p>
    <w:p w:rsidR="009C2710" w:rsidRDefault="009C2710">
      <w:pPr>
        <w:pBdr>
          <w:top w:val="nil"/>
          <w:left w:val="nil"/>
          <w:bottom w:val="nil"/>
          <w:right w:val="nil"/>
          <w:between w:val="nil"/>
        </w:pBdr>
        <w:ind w:right="40"/>
        <w:rPr>
          <w:b/>
          <w:color w:val="000000"/>
          <w:sz w:val="54"/>
          <w:szCs w:val="54"/>
        </w:rPr>
      </w:pPr>
    </w:p>
    <w:p w:rsidR="009C2710" w:rsidRDefault="009C2710">
      <w:pPr>
        <w:pBdr>
          <w:top w:val="nil"/>
          <w:left w:val="nil"/>
          <w:bottom w:val="nil"/>
          <w:right w:val="nil"/>
          <w:between w:val="nil"/>
        </w:pBdr>
        <w:ind w:right="40"/>
        <w:rPr>
          <w:b/>
          <w:color w:val="000000"/>
          <w:sz w:val="54"/>
          <w:szCs w:val="54"/>
        </w:rPr>
      </w:pPr>
    </w:p>
    <w:p w:rsidR="009C2710" w:rsidRDefault="009C2710">
      <w:pPr>
        <w:pBdr>
          <w:top w:val="nil"/>
          <w:left w:val="nil"/>
          <w:bottom w:val="nil"/>
          <w:right w:val="nil"/>
          <w:between w:val="nil"/>
        </w:pBdr>
        <w:ind w:right="40"/>
        <w:rPr>
          <w:b/>
          <w:color w:val="000000"/>
          <w:sz w:val="54"/>
          <w:szCs w:val="54"/>
        </w:rPr>
      </w:pPr>
    </w:p>
    <w:p w:rsidR="009C2710" w:rsidRDefault="009C2710">
      <w:pPr>
        <w:pBdr>
          <w:top w:val="nil"/>
          <w:left w:val="nil"/>
          <w:bottom w:val="nil"/>
          <w:right w:val="nil"/>
          <w:between w:val="nil"/>
        </w:pBdr>
        <w:ind w:right="40"/>
        <w:rPr>
          <w:b/>
          <w:color w:val="000000"/>
          <w:sz w:val="54"/>
          <w:szCs w:val="54"/>
        </w:rPr>
      </w:pPr>
    </w:p>
    <w:p w:rsidR="009C2710" w:rsidRDefault="009C2710">
      <w:pPr>
        <w:pBdr>
          <w:top w:val="nil"/>
          <w:left w:val="nil"/>
          <w:bottom w:val="nil"/>
          <w:right w:val="nil"/>
          <w:between w:val="nil"/>
        </w:pBdr>
        <w:ind w:right="40"/>
        <w:rPr>
          <w:b/>
          <w:color w:val="000000"/>
          <w:sz w:val="54"/>
          <w:szCs w:val="54"/>
        </w:rPr>
      </w:pPr>
    </w:p>
    <w:p w:rsidR="009C2710" w:rsidRDefault="00036F6D">
      <w:pPr>
        <w:pBdr>
          <w:top w:val="nil"/>
          <w:left w:val="nil"/>
          <w:bottom w:val="nil"/>
          <w:right w:val="nil"/>
          <w:between w:val="nil"/>
        </w:pBdr>
        <w:spacing w:before="317"/>
        <w:ind w:right="40"/>
        <w:jc w:val="right"/>
        <w:rPr>
          <w:b/>
          <w:color w:val="93CDDC"/>
        </w:rPr>
      </w:pPr>
      <w:r>
        <w:rPr>
          <w:b/>
          <w:color w:val="93CDDC"/>
        </w:rPr>
        <w:t>Prepared by</w:t>
      </w:r>
    </w:p>
    <w:p w:rsidR="009C2710" w:rsidRDefault="00036F6D">
      <w:pPr>
        <w:pBdr>
          <w:top w:val="nil"/>
          <w:left w:val="nil"/>
          <w:bottom w:val="nil"/>
          <w:right w:val="nil"/>
          <w:between w:val="nil"/>
        </w:pBdr>
        <w:spacing w:before="317"/>
        <w:ind w:right="40"/>
        <w:jc w:val="right"/>
        <w:rPr>
          <w:b/>
          <w:color w:val="93CDDC"/>
        </w:rPr>
      </w:pPr>
      <w:r>
        <w:rPr>
          <w:b/>
          <w:color w:val="93CDDC"/>
        </w:rPr>
        <w:t>Gavin A. McCloskey</w:t>
      </w:r>
      <w:r>
        <w:rPr>
          <w:b/>
          <w:color w:val="93CDDC"/>
        </w:rPr>
        <w:br/>
        <w:t>Scheme SSAS Consultant</w:t>
      </w:r>
    </w:p>
    <w:p w:rsidR="009C2710" w:rsidRDefault="009C2710">
      <w:pPr>
        <w:pBdr>
          <w:top w:val="nil"/>
          <w:left w:val="nil"/>
          <w:bottom w:val="nil"/>
          <w:right w:val="nil"/>
          <w:between w:val="nil"/>
        </w:pBdr>
        <w:spacing w:before="8"/>
        <w:ind w:right="40"/>
        <w:rPr>
          <w:b/>
          <w:color w:val="93CDDC"/>
          <w:sz w:val="19"/>
          <w:szCs w:val="19"/>
        </w:rPr>
      </w:pPr>
    </w:p>
    <w:p w:rsidR="009C2710" w:rsidRDefault="009C2710">
      <w:pPr>
        <w:pBdr>
          <w:top w:val="nil"/>
          <w:left w:val="nil"/>
          <w:bottom w:val="nil"/>
          <w:right w:val="nil"/>
          <w:between w:val="nil"/>
        </w:pBdr>
        <w:spacing w:before="9"/>
        <w:ind w:right="40"/>
        <w:rPr>
          <w:color w:val="000000"/>
          <w:sz w:val="20"/>
          <w:szCs w:val="20"/>
        </w:rPr>
      </w:pPr>
    </w:p>
    <w:p w:rsidR="009C2710" w:rsidRDefault="009C2710">
      <w:pPr>
        <w:pBdr>
          <w:top w:val="nil"/>
          <w:left w:val="nil"/>
          <w:bottom w:val="nil"/>
          <w:right w:val="nil"/>
          <w:between w:val="nil"/>
        </w:pBdr>
        <w:spacing w:before="9"/>
        <w:ind w:right="40"/>
        <w:rPr>
          <w:color w:val="000000"/>
          <w:sz w:val="20"/>
          <w:szCs w:val="20"/>
        </w:rPr>
      </w:pPr>
    </w:p>
    <w:p w:rsidR="009C2710" w:rsidRDefault="009C2710">
      <w:pPr>
        <w:pBdr>
          <w:top w:val="nil"/>
          <w:left w:val="nil"/>
          <w:bottom w:val="nil"/>
          <w:right w:val="nil"/>
          <w:between w:val="nil"/>
        </w:pBdr>
        <w:spacing w:before="9"/>
        <w:ind w:right="40"/>
        <w:rPr>
          <w:color w:val="000000"/>
          <w:sz w:val="20"/>
          <w:szCs w:val="20"/>
        </w:rPr>
      </w:pPr>
    </w:p>
    <w:p w:rsidR="009C2710" w:rsidRDefault="009C2710">
      <w:pPr>
        <w:pBdr>
          <w:top w:val="nil"/>
          <w:left w:val="nil"/>
          <w:bottom w:val="nil"/>
          <w:right w:val="nil"/>
          <w:between w:val="nil"/>
        </w:pBdr>
        <w:spacing w:before="9"/>
        <w:ind w:right="40"/>
        <w:rPr>
          <w:color w:val="000000"/>
          <w:sz w:val="20"/>
          <w:szCs w:val="20"/>
        </w:rPr>
      </w:pPr>
    </w:p>
    <w:p w:rsidR="00773D55" w:rsidRDefault="00773D55">
      <w:pPr>
        <w:pBdr>
          <w:top w:val="nil"/>
          <w:left w:val="nil"/>
          <w:bottom w:val="nil"/>
          <w:right w:val="nil"/>
          <w:between w:val="nil"/>
        </w:pBdr>
        <w:spacing w:before="9"/>
        <w:ind w:right="40"/>
        <w:rPr>
          <w:color w:val="000000"/>
          <w:sz w:val="20"/>
          <w:szCs w:val="20"/>
        </w:rPr>
      </w:pPr>
    </w:p>
    <w:p w:rsidR="00773D55" w:rsidRDefault="00773D55">
      <w:pPr>
        <w:pBdr>
          <w:top w:val="nil"/>
          <w:left w:val="nil"/>
          <w:bottom w:val="nil"/>
          <w:right w:val="nil"/>
          <w:between w:val="nil"/>
        </w:pBdr>
        <w:spacing w:before="9"/>
        <w:ind w:right="40"/>
        <w:rPr>
          <w:color w:val="000000"/>
          <w:sz w:val="20"/>
          <w:szCs w:val="20"/>
        </w:rPr>
      </w:pPr>
    </w:p>
    <w:p w:rsidR="009C2710" w:rsidRDefault="00036F6D">
      <w:pPr>
        <w:pStyle w:val="Heading1"/>
        <w:ind w:left="1134" w:right="40" w:hanging="567"/>
      </w:pPr>
      <w:r>
        <w:rPr>
          <w:color w:val="1FAED5"/>
        </w:rPr>
        <w:t>Index</w:t>
      </w:r>
    </w:p>
    <w:p w:rsidR="009C2710" w:rsidRDefault="009C2710">
      <w:pPr>
        <w:pBdr>
          <w:top w:val="nil"/>
          <w:left w:val="nil"/>
          <w:bottom w:val="nil"/>
          <w:right w:val="nil"/>
          <w:between w:val="nil"/>
        </w:pBdr>
        <w:ind w:right="40"/>
        <w:rPr>
          <w:b/>
          <w:color w:val="000000"/>
          <w:sz w:val="54"/>
          <w:szCs w:val="54"/>
        </w:rPr>
      </w:pPr>
    </w:p>
    <w:p w:rsidR="009C2710" w:rsidRDefault="00036F6D">
      <w:pPr>
        <w:numPr>
          <w:ilvl w:val="0"/>
          <w:numId w:val="3"/>
        </w:numPr>
        <w:pBdr>
          <w:top w:val="nil"/>
          <w:left w:val="nil"/>
          <w:bottom w:val="nil"/>
          <w:right w:val="nil"/>
          <w:between w:val="nil"/>
        </w:pBdr>
        <w:tabs>
          <w:tab w:val="left" w:pos="1134"/>
        </w:tabs>
        <w:spacing w:before="337"/>
        <w:ind w:left="1134" w:right="40" w:hanging="567"/>
      </w:pPr>
      <w:r>
        <w:rPr>
          <w:color w:val="000000"/>
          <w:sz w:val="28"/>
          <w:szCs w:val="28"/>
        </w:rPr>
        <w:t>Introduction</w:t>
      </w:r>
    </w:p>
    <w:p w:rsidR="009C2710" w:rsidRDefault="009C2710">
      <w:pPr>
        <w:pBdr>
          <w:top w:val="nil"/>
          <w:left w:val="nil"/>
          <w:bottom w:val="nil"/>
          <w:right w:val="nil"/>
          <w:between w:val="nil"/>
        </w:pBdr>
        <w:tabs>
          <w:tab w:val="left" w:pos="1134"/>
        </w:tabs>
        <w:spacing w:before="6"/>
        <w:ind w:left="1134" w:right="40" w:hanging="567"/>
        <w:rPr>
          <w:color w:val="000000"/>
          <w:sz w:val="28"/>
          <w:szCs w:val="28"/>
        </w:rPr>
      </w:pPr>
    </w:p>
    <w:p w:rsidR="009C2710" w:rsidRDefault="00036F6D">
      <w:pPr>
        <w:numPr>
          <w:ilvl w:val="0"/>
          <w:numId w:val="3"/>
        </w:numPr>
        <w:pBdr>
          <w:top w:val="nil"/>
          <w:left w:val="nil"/>
          <w:bottom w:val="nil"/>
          <w:right w:val="nil"/>
          <w:between w:val="nil"/>
        </w:pBdr>
        <w:tabs>
          <w:tab w:val="left" w:pos="1134"/>
        </w:tabs>
        <w:ind w:left="1134" w:right="40" w:hanging="567"/>
      </w:pPr>
      <w:r>
        <w:rPr>
          <w:color w:val="000000"/>
          <w:sz w:val="28"/>
          <w:szCs w:val="28"/>
        </w:rPr>
        <w:t>Fund Composition</w:t>
      </w:r>
    </w:p>
    <w:p w:rsidR="009C2710" w:rsidRDefault="009C2710">
      <w:pPr>
        <w:pBdr>
          <w:top w:val="nil"/>
          <w:left w:val="nil"/>
          <w:bottom w:val="nil"/>
          <w:right w:val="nil"/>
          <w:between w:val="nil"/>
        </w:pBdr>
        <w:tabs>
          <w:tab w:val="left" w:pos="1134"/>
        </w:tabs>
        <w:ind w:left="1134" w:right="40" w:hanging="567"/>
        <w:rPr>
          <w:color w:val="000000"/>
          <w:sz w:val="28"/>
          <w:szCs w:val="28"/>
        </w:rPr>
      </w:pPr>
    </w:p>
    <w:p w:rsidR="009C2710" w:rsidRDefault="00036F6D">
      <w:pPr>
        <w:numPr>
          <w:ilvl w:val="0"/>
          <w:numId w:val="3"/>
        </w:numPr>
        <w:pBdr>
          <w:top w:val="nil"/>
          <w:left w:val="nil"/>
          <w:bottom w:val="nil"/>
          <w:right w:val="nil"/>
          <w:between w:val="nil"/>
        </w:pBdr>
        <w:tabs>
          <w:tab w:val="left" w:pos="1134"/>
        </w:tabs>
        <w:ind w:left="1134" w:right="40" w:hanging="567"/>
      </w:pPr>
      <w:r>
        <w:rPr>
          <w:color w:val="000000"/>
          <w:sz w:val="28"/>
          <w:szCs w:val="28"/>
        </w:rPr>
        <w:t>Scheme Tax Return</w:t>
      </w:r>
    </w:p>
    <w:p w:rsidR="009C2710" w:rsidRDefault="009C2710">
      <w:pPr>
        <w:pBdr>
          <w:top w:val="nil"/>
          <w:left w:val="nil"/>
          <w:bottom w:val="nil"/>
          <w:right w:val="nil"/>
          <w:between w:val="nil"/>
        </w:pBdr>
        <w:tabs>
          <w:tab w:val="left" w:pos="1134"/>
        </w:tabs>
        <w:ind w:left="1134" w:right="40" w:hanging="567"/>
        <w:rPr>
          <w:color w:val="000000"/>
          <w:sz w:val="28"/>
          <w:szCs w:val="28"/>
        </w:rPr>
      </w:pPr>
    </w:p>
    <w:p w:rsidR="009C2710" w:rsidRDefault="00036F6D">
      <w:pPr>
        <w:numPr>
          <w:ilvl w:val="0"/>
          <w:numId w:val="3"/>
        </w:numPr>
        <w:pBdr>
          <w:top w:val="nil"/>
          <w:left w:val="nil"/>
          <w:bottom w:val="nil"/>
          <w:right w:val="nil"/>
          <w:between w:val="nil"/>
        </w:pBdr>
        <w:tabs>
          <w:tab w:val="left" w:pos="1134"/>
        </w:tabs>
        <w:ind w:left="1134" w:right="40" w:hanging="567"/>
      </w:pPr>
      <w:r>
        <w:rPr>
          <w:color w:val="000000"/>
          <w:sz w:val="28"/>
          <w:szCs w:val="28"/>
        </w:rPr>
        <w:t>Benefits Statement</w:t>
      </w:r>
    </w:p>
    <w:p w:rsidR="009C2710" w:rsidRDefault="009C2710">
      <w:pPr>
        <w:pBdr>
          <w:top w:val="nil"/>
          <w:left w:val="nil"/>
          <w:bottom w:val="nil"/>
          <w:right w:val="nil"/>
          <w:between w:val="nil"/>
        </w:pBdr>
        <w:ind w:left="2141" w:hanging="2141"/>
        <w:rPr>
          <w:color w:val="000000"/>
          <w:sz w:val="28"/>
          <w:szCs w:val="28"/>
        </w:rPr>
      </w:pPr>
    </w:p>
    <w:p w:rsidR="009C2710" w:rsidRDefault="00036F6D">
      <w:pPr>
        <w:numPr>
          <w:ilvl w:val="0"/>
          <w:numId w:val="3"/>
        </w:numPr>
        <w:pBdr>
          <w:top w:val="nil"/>
          <w:left w:val="nil"/>
          <w:bottom w:val="nil"/>
          <w:right w:val="nil"/>
          <w:between w:val="nil"/>
        </w:pBdr>
        <w:tabs>
          <w:tab w:val="left" w:pos="1134"/>
        </w:tabs>
        <w:ind w:left="1134" w:right="40" w:hanging="567"/>
      </w:pPr>
      <w:r>
        <w:rPr>
          <w:color w:val="000000"/>
          <w:sz w:val="28"/>
          <w:szCs w:val="28"/>
        </w:rPr>
        <w:t>Inflation and Interest Rate Outlook</w:t>
      </w:r>
    </w:p>
    <w:p w:rsidR="009C2710" w:rsidRDefault="009C2710">
      <w:pPr>
        <w:pBdr>
          <w:top w:val="nil"/>
          <w:left w:val="nil"/>
          <w:bottom w:val="nil"/>
          <w:right w:val="nil"/>
          <w:between w:val="nil"/>
        </w:pBdr>
        <w:tabs>
          <w:tab w:val="left" w:pos="1134"/>
        </w:tabs>
        <w:ind w:left="1134" w:right="40" w:hanging="567"/>
        <w:rPr>
          <w:color w:val="000000"/>
          <w:sz w:val="28"/>
          <w:szCs w:val="28"/>
        </w:rPr>
      </w:pPr>
    </w:p>
    <w:p w:rsidR="009C2710" w:rsidRDefault="00036F6D">
      <w:pPr>
        <w:numPr>
          <w:ilvl w:val="0"/>
          <w:numId w:val="3"/>
        </w:numPr>
        <w:pBdr>
          <w:top w:val="nil"/>
          <w:left w:val="nil"/>
          <w:bottom w:val="nil"/>
          <w:right w:val="nil"/>
          <w:between w:val="nil"/>
        </w:pBdr>
        <w:tabs>
          <w:tab w:val="left" w:pos="1134"/>
        </w:tabs>
        <w:ind w:left="1134" w:right="40" w:hanging="567"/>
      </w:pPr>
      <w:r>
        <w:rPr>
          <w:color w:val="000000"/>
          <w:sz w:val="28"/>
          <w:szCs w:val="28"/>
        </w:rPr>
        <w:t>General Data Protection Regulation</w:t>
      </w:r>
    </w:p>
    <w:p w:rsidR="009C2710" w:rsidRDefault="009C2710">
      <w:pPr>
        <w:pBdr>
          <w:top w:val="nil"/>
          <w:left w:val="nil"/>
          <w:bottom w:val="nil"/>
          <w:right w:val="nil"/>
          <w:between w:val="nil"/>
        </w:pBdr>
        <w:tabs>
          <w:tab w:val="left" w:pos="1134"/>
        </w:tabs>
        <w:ind w:left="1134" w:right="40" w:hanging="567"/>
        <w:rPr>
          <w:color w:val="000000"/>
          <w:sz w:val="28"/>
          <w:szCs w:val="28"/>
        </w:rPr>
      </w:pPr>
    </w:p>
    <w:p w:rsidR="009C2710" w:rsidRDefault="00036F6D">
      <w:pPr>
        <w:numPr>
          <w:ilvl w:val="0"/>
          <w:numId w:val="3"/>
        </w:numPr>
        <w:pBdr>
          <w:top w:val="nil"/>
          <w:left w:val="nil"/>
          <w:bottom w:val="nil"/>
          <w:right w:val="nil"/>
          <w:between w:val="nil"/>
        </w:pBdr>
        <w:tabs>
          <w:tab w:val="left" w:pos="1134"/>
        </w:tabs>
        <w:ind w:left="1134" w:right="40" w:hanging="567"/>
      </w:pPr>
      <w:r>
        <w:rPr>
          <w:color w:val="000000"/>
          <w:sz w:val="28"/>
          <w:szCs w:val="28"/>
        </w:rPr>
        <w:t>Proposed Action Plan for 2018/19</w:t>
      </w:r>
    </w:p>
    <w:p w:rsidR="009C2710" w:rsidRDefault="009C2710">
      <w:pPr>
        <w:pBdr>
          <w:top w:val="nil"/>
          <w:left w:val="nil"/>
          <w:bottom w:val="nil"/>
          <w:right w:val="nil"/>
          <w:between w:val="nil"/>
        </w:pBdr>
        <w:tabs>
          <w:tab w:val="left" w:pos="1134"/>
        </w:tabs>
        <w:ind w:left="1134" w:right="40" w:hanging="567"/>
        <w:rPr>
          <w:color w:val="000000"/>
          <w:sz w:val="28"/>
          <w:szCs w:val="28"/>
        </w:rPr>
      </w:pPr>
    </w:p>
    <w:p w:rsidR="009C2710" w:rsidRDefault="00036F6D">
      <w:pPr>
        <w:numPr>
          <w:ilvl w:val="0"/>
          <w:numId w:val="3"/>
        </w:numPr>
        <w:pBdr>
          <w:top w:val="nil"/>
          <w:left w:val="nil"/>
          <w:bottom w:val="nil"/>
          <w:right w:val="nil"/>
          <w:between w:val="nil"/>
        </w:pBdr>
        <w:tabs>
          <w:tab w:val="left" w:pos="1134"/>
        </w:tabs>
        <w:ind w:left="1134" w:right="40" w:hanging="567"/>
      </w:pPr>
      <w:r>
        <w:rPr>
          <w:color w:val="000000"/>
          <w:sz w:val="28"/>
          <w:szCs w:val="28"/>
        </w:rPr>
        <w:t>Newsletter</w:t>
      </w:r>
    </w:p>
    <w:p w:rsidR="009C2710" w:rsidRDefault="009C2710">
      <w:pPr>
        <w:pBdr>
          <w:top w:val="nil"/>
          <w:left w:val="nil"/>
          <w:bottom w:val="nil"/>
          <w:right w:val="nil"/>
          <w:between w:val="nil"/>
        </w:pBdr>
        <w:ind w:right="40"/>
        <w:rPr>
          <w:color w:val="000000"/>
        </w:rPr>
      </w:pPr>
    </w:p>
    <w:p w:rsidR="009C2710" w:rsidRDefault="009C2710">
      <w:pPr>
        <w:ind w:right="40"/>
      </w:pPr>
    </w:p>
    <w:p w:rsidR="009C2710" w:rsidRDefault="00036F6D">
      <w:pPr>
        <w:pBdr>
          <w:top w:val="nil"/>
          <w:left w:val="nil"/>
          <w:bottom w:val="nil"/>
          <w:right w:val="nil"/>
          <w:between w:val="nil"/>
        </w:pBdr>
        <w:spacing w:line="276" w:lineRule="auto"/>
        <w:sectPr w:rsidR="009C2710">
          <w:footerReference w:type="default" r:id="rId7"/>
          <w:pgSz w:w="11910" w:h="16850"/>
          <w:pgMar w:top="1600" w:right="1845" w:bottom="1240" w:left="1520" w:header="0" w:footer="1041" w:gutter="0"/>
          <w:pgNumType w:start="1"/>
          <w:cols w:space="720"/>
        </w:sectPr>
      </w:pPr>
      <w:r>
        <w:br w:type="page"/>
      </w:r>
    </w:p>
    <w:p w:rsidR="009C2710" w:rsidRDefault="009C2710">
      <w:pPr>
        <w:pBdr>
          <w:top w:val="nil"/>
          <w:left w:val="nil"/>
          <w:bottom w:val="nil"/>
          <w:right w:val="nil"/>
          <w:between w:val="nil"/>
        </w:pBdr>
        <w:spacing w:before="2"/>
        <w:ind w:left="567" w:right="40"/>
        <w:rPr>
          <w:color w:val="000000"/>
          <w:sz w:val="12"/>
          <w:szCs w:val="12"/>
        </w:rPr>
      </w:pPr>
    </w:p>
    <w:p w:rsidR="009C2710" w:rsidRDefault="00036F6D">
      <w:pPr>
        <w:pStyle w:val="Heading1"/>
        <w:tabs>
          <w:tab w:val="left" w:pos="1134"/>
        </w:tabs>
        <w:ind w:left="567" w:right="40" w:firstLine="0"/>
      </w:pPr>
      <w:r>
        <w:rPr>
          <w:color w:val="1FAED5"/>
        </w:rPr>
        <w:t>1.Introduction</w:t>
      </w:r>
    </w:p>
    <w:p w:rsidR="009C2710" w:rsidRDefault="009C2710">
      <w:pPr>
        <w:pBdr>
          <w:top w:val="nil"/>
          <w:left w:val="nil"/>
          <w:bottom w:val="nil"/>
          <w:right w:val="nil"/>
          <w:between w:val="nil"/>
        </w:pBdr>
        <w:spacing w:before="10"/>
        <w:ind w:left="567" w:right="40"/>
        <w:rPr>
          <w:b/>
          <w:color w:val="000000"/>
          <w:sz w:val="59"/>
          <w:szCs w:val="59"/>
        </w:rPr>
      </w:pPr>
    </w:p>
    <w:p w:rsidR="009C2710" w:rsidRDefault="00036F6D">
      <w:pPr>
        <w:pBdr>
          <w:top w:val="nil"/>
          <w:left w:val="nil"/>
          <w:bottom w:val="nil"/>
          <w:right w:val="nil"/>
          <w:between w:val="nil"/>
        </w:pBdr>
        <w:spacing w:line="276" w:lineRule="auto"/>
        <w:ind w:left="567" w:right="40"/>
        <w:jc w:val="both"/>
        <w:rPr>
          <w:color w:val="000000"/>
        </w:rPr>
      </w:pPr>
      <w:r>
        <w:rPr>
          <w:color w:val="000000"/>
        </w:rPr>
        <w:t xml:space="preserve">Dear </w:t>
      </w:r>
      <w:r w:rsidR="00773D55">
        <w:rPr>
          <w:color w:val="000000"/>
        </w:rPr>
        <w:t>Dom,</w:t>
      </w:r>
    </w:p>
    <w:p w:rsidR="009C2710" w:rsidRDefault="009C2710">
      <w:pPr>
        <w:pBdr>
          <w:top w:val="nil"/>
          <w:left w:val="nil"/>
          <w:bottom w:val="nil"/>
          <w:right w:val="nil"/>
          <w:between w:val="nil"/>
        </w:pBdr>
        <w:spacing w:line="276" w:lineRule="auto"/>
        <w:ind w:left="567" w:right="40"/>
        <w:jc w:val="both"/>
        <w:rPr>
          <w:color w:val="000000"/>
        </w:rPr>
      </w:pPr>
    </w:p>
    <w:p w:rsidR="009C2710" w:rsidRDefault="00036F6D">
      <w:pPr>
        <w:pBdr>
          <w:top w:val="nil"/>
          <w:left w:val="nil"/>
          <w:bottom w:val="nil"/>
          <w:right w:val="nil"/>
          <w:between w:val="nil"/>
        </w:pBdr>
        <w:spacing w:line="276" w:lineRule="auto"/>
        <w:ind w:left="567" w:right="40"/>
        <w:jc w:val="both"/>
        <w:rPr>
          <w:color w:val="000000"/>
        </w:rPr>
      </w:pPr>
      <w:r>
        <w:rPr>
          <w:color w:val="000000"/>
        </w:rPr>
        <w:t>I am pleased to enclose our new look annual trustee report for your scheme.</w:t>
      </w:r>
    </w:p>
    <w:p w:rsidR="009C2710" w:rsidRDefault="009C2710">
      <w:pPr>
        <w:pBdr>
          <w:top w:val="nil"/>
          <w:left w:val="nil"/>
          <w:bottom w:val="nil"/>
          <w:right w:val="nil"/>
          <w:between w:val="nil"/>
        </w:pBdr>
        <w:spacing w:line="276" w:lineRule="auto"/>
        <w:ind w:left="567" w:right="40"/>
        <w:jc w:val="both"/>
        <w:rPr>
          <w:color w:val="000000"/>
        </w:rPr>
      </w:pPr>
    </w:p>
    <w:p w:rsidR="009C2710" w:rsidRDefault="00036F6D">
      <w:pPr>
        <w:pBdr>
          <w:top w:val="nil"/>
          <w:left w:val="nil"/>
          <w:bottom w:val="nil"/>
          <w:right w:val="nil"/>
          <w:between w:val="nil"/>
        </w:pBdr>
        <w:spacing w:line="276" w:lineRule="auto"/>
        <w:ind w:left="567" w:right="40"/>
        <w:jc w:val="both"/>
        <w:rPr>
          <w:color w:val="000000"/>
        </w:rPr>
      </w:pPr>
      <w:r>
        <w:rPr>
          <w:color w:val="000000"/>
        </w:rPr>
        <w:t xml:space="preserve">This report has changed </w:t>
      </w:r>
      <w:proofErr w:type="spellStart"/>
      <w:r>
        <w:rPr>
          <w:color w:val="000000"/>
        </w:rPr>
        <w:t>it’s</w:t>
      </w:r>
      <w:proofErr w:type="spellEnd"/>
      <w:r>
        <w:rPr>
          <w:color w:val="000000"/>
        </w:rPr>
        <w:t xml:space="preserve"> focus from previous years by being more specific to the day to day requirements of the scheme and we have cut the content of investment and inflation </w:t>
      </w:r>
      <w:r>
        <w:rPr>
          <w:color w:val="000000"/>
        </w:rPr>
        <w:t>outlook data.</w:t>
      </w:r>
    </w:p>
    <w:p w:rsidR="009C2710" w:rsidRDefault="009C2710">
      <w:pPr>
        <w:pBdr>
          <w:top w:val="nil"/>
          <w:left w:val="nil"/>
          <w:bottom w:val="nil"/>
          <w:right w:val="nil"/>
          <w:between w:val="nil"/>
        </w:pBdr>
        <w:spacing w:line="276" w:lineRule="auto"/>
        <w:ind w:left="567" w:right="40"/>
        <w:jc w:val="both"/>
        <w:rPr>
          <w:color w:val="000000"/>
        </w:rPr>
      </w:pPr>
    </w:p>
    <w:p w:rsidR="009C2710" w:rsidRDefault="00036F6D">
      <w:pPr>
        <w:pBdr>
          <w:top w:val="nil"/>
          <w:left w:val="nil"/>
          <w:bottom w:val="nil"/>
          <w:right w:val="nil"/>
          <w:between w:val="nil"/>
        </w:pBdr>
        <w:spacing w:line="276" w:lineRule="auto"/>
        <w:ind w:left="567" w:right="40"/>
        <w:jc w:val="both"/>
        <w:rPr>
          <w:color w:val="000000"/>
        </w:rPr>
      </w:pPr>
      <w:r>
        <w:rPr>
          <w:color w:val="000000"/>
        </w:rPr>
        <w:t>I have prepared a benefit statement and can of course tailor this according to your needs and planning requirements.</w:t>
      </w:r>
    </w:p>
    <w:p w:rsidR="009C2710" w:rsidRDefault="009C2710">
      <w:pPr>
        <w:pBdr>
          <w:top w:val="nil"/>
          <w:left w:val="nil"/>
          <w:bottom w:val="nil"/>
          <w:right w:val="nil"/>
          <w:between w:val="nil"/>
        </w:pBdr>
        <w:spacing w:line="276" w:lineRule="auto"/>
        <w:ind w:left="567" w:right="40"/>
        <w:jc w:val="both"/>
        <w:rPr>
          <w:color w:val="000000"/>
        </w:rPr>
      </w:pPr>
    </w:p>
    <w:p w:rsidR="009C2710" w:rsidRDefault="00036F6D">
      <w:pPr>
        <w:pBdr>
          <w:top w:val="nil"/>
          <w:left w:val="nil"/>
          <w:bottom w:val="nil"/>
          <w:right w:val="nil"/>
          <w:between w:val="nil"/>
        </w:pBdr>
        <w:spacing w:line="276" w:lineRule="auto"/>
        <w:ind w:left="567" w:right="40"/>
        <w:jc w:val="both"/>
        <w:rPr>
          <w:color w:val="000000"/>
        </w:rPr>
      </w:pPr>
      <w:r>
        <w:rPr>
          <w:color w:val="000000"/>
        </w:rPr>
        <w:t xml:space="preserve">I also attach with our compliments our most recent newsletter, which contains our latest thinking and articles around both pension and protection planning. </w:t>
      </w:r>
    </w:p>
    <w:p w:rsidR="009C2710" w:rsidRDefault="009C2710">
      <w:pPr>
        <w:pBdr>
          <w:top w:val="nil"/>
          <w:left w:val="nil"/>
          <w:bottom w:val="nil"/>
          <w:right w:val="nil"/>
          <w:between w:val="nil"/>
        </w:pBdr>
        <w:spacing w:line="276" w:lineRule="auto"/>
        <w:ind w:left="567" w:right="40"/>
        <w:jc w:val="both"/>
        <w:rPr>
          <w:color w:val="000000"/>
        </w:rPr>
      </w:pPr>
    </w:p>
    <w:p w:rsidR="009C2710" w:rsidRDefault="00036F6D">
      <w:pPr>
        <w:pBdr>
          <w:top w:val="nil"/>
          <w:left w:val="nil"/>
          <w:bottom w:val="nil"/>
          <w:right w:val="nil"/>
          <w:between w:val="nil"/>
        </w:pBdr>
        <w:spacing w:before="1" w:line="276" w:lineRule="auto"/>
        <w:ind w:left="567" w:right="40"/>
        <w:jc w:val="both"/>
        <w:rPr>
          <w:color w:val="000000"/>
        </w:rPr>
      </w:pPr>
      <w:r>
        <w:rPr>
          <w:color w:val="000000"/>
        </w:rPr>
        <w:t>Finally, thank you for choosing us to act as the Practitioner for your pension scheme.</w:t>
      </w:r>
    </w:p>
    <w:p w:rsidR="009C2710" w:rsidRDefault="009C2710">
      <w:pPr>
        <w:spacing w:line="276" w:lineRule="auto"/>
        <w:ind w:left="1134" w:right="40"/>
        <w:jc w:val="both"/>
      </w:pPr>
    </w:p>
    <w:p w:rsidR="009C2710" w:rsidRDefault="00036F6D">
      <w:pPr>
        <w:pBdr>
          <w:top w:val="nil"/>
          <w:left w:val="nil"/>
          <w:bottom w:val="nil"/>
          <w:right w:val="nil"/>
          <w:between w:val="nil"/>
        </w:pBdr>
        <w:spacing w:line="276" w:lineRule="auto"/>
        <w:sectPr w:rsidR="009C2710">
          <w:type w:val="continuous"/>
          <w:pgSz w:w="11910" w:h="16850"/>
          <w:pgMar w:top="1600" w:right="1845" w:bottom="1240" w:left="1520" w:header="0" w:footer="1041" w:gutter="0"/>
          <w:cols w:space="720"/>
        </w:sectPr>
      </w:pPr>
      <w:r>
        <w:br w:type="page"/>
      </w:r>
    </w:p>
    <w:p w:rsidR="009C2710" w:rsidRDefault="009C2710">
      <w:pPr>
        <w:pBdr>
          <w:top w:val="nil"/>
          <w:left w:val="nil"/>
          <w:bottom w:val="nil"/>
          <w:right w:val="nil"/>
          <w:between w:val="nil"/>
        </w:pBdr>
        <w:spacing w:before="2"/>
        <w:ind w:right="40"/>
        <w:rPr>
          <w:color w:val="000000"/>
          <w:sz w:val="12"/>
          <w:szCs w:val="12"/>
        </w:rPr>
      </w:pPr>
    </w:p>
    <w:p w:rsidR="009C2710" w:rsidRDefault="00036F6D">
      <w:pPr>
        <w:pStyle w:val="Heading1"/>
        <w:tabs>
          <w:tab w:val="left" w:pos="1134"/>
        </w:tabs>
        <w:ind w:left="567" w:right="40" w:firstLine="0"/>
      </w:pPr>
      <w:r>
        <w:rPr>
          <w:color w:val="1FAED5"/>
        </w:rPr>
        <w:t>2.Fund Composition</w:t>
      </w:r>
    </w:p>
    <w:p w:rsidR="009C2710" w:rsidRDefault="009C2710">
      <w:pPr>
        <w:pStyle w:val="Heading1"/>
        <w:tabs>
          <w:tab w:val="left" w:pos="1600"/>
          <w:tab w:val="left" w:pos="1601"/>
        </w:tabs>
        <w:ind w:right="40" w:firstLine="0"/>
      </w:pPr>
    </w:p>
    <w:p w:rsidR="009C2710" w:rsidRDefault="00773D55">
      <w:pPr>
        <w:pStyle w:val="Heading1"/>
        <w:ind w:left="567" w:right="40" w:firstLine="0"/>
      </w:pPr>
      <w:r>
        <w:rPr>
          <w:noProof/>
        </w:rPr>
        <w:drawing>
          <wp:inline distT="0" distB="0" distL="0" distR="0" wp14:anchorId="5BA09CC5" wp14:editId="3BAB093C">
            <wp:extent cx="4572000" cy="2743200"/>
            <wp:effectExtent l="0" t="0" r="0" b="0"/>
            <wp:docPr id="2" name="Chart 2">
              <a:extLst xmlns:a="http://schemas.openxmlformats.org/drawingml/2006/main">
                <a:ext uri="{FF2B5EF4-FFF2-40B4-BE49-F238E27FC236}">
                  <a16:creationId xmlns:a16="http://schemas.microsoft.com/office/drawing/2014/main" id="{326D8BEB-0B78-44D1-9A15-BA5C3464AD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C2710" w:rsidRDefault="009C2710">
      <w:pPr>
        <w:pStyle w:val="Heading1"/>
        <w:tabs>
          <w:tab w:val="left" w:pos="1600"/>
          <w:tab w:val="left" w:pos="1601"/>
        </w:tabs>
        <w:ind w:right="40" w:firstLine="0"/>
      </w:pPr>
    </w:p>
    <w:p w:rsidR="00773D55" w:rsidRDefault="00773D55">
      <w:pPr>
        <w:pStyle w:val="Heading1"/>
        <w:ind w:left="567" w:right="40" w:firstLine="0"/>
        <w:jc w:val="both"/>
        <w:rPr>
          <w:b w:val="0"/>
          <w:sz w:val="24"/>
          <w:szCs w:val="24"/>
        </w:rPr>
      </w:pPr>
    </w:p>
    <w:p w:rsidR="00773D55" w:rsidRDefault="00773D55">
      <w:pPr>
        <w:pStyle w:val="Heading1"/>
        <w:ind w:left="567" w:right="40" w:firstLine="0"/>
        <w:jc w:val="both"/>
        <w:rPr>
          <w:b w:val="0"/>
          <w:sz w:val="24"/>
          <w:szCs w:val="24"/>
        </w:rPr>
      </w:pPr>
    </w:p>
    <w:p w:rsidR="009C2710" w:rsidRDefault="00036F6D">
      <w:pPr>
        <w:pStyle w:val="Heading1"/>
        <w:ind w:left="567" w:right="40" w:firstLine="0"/>
        <w:jc w:val="both"/>
        <w:rPr>
          <w:b w:val="0"/>
          <w:sz w:val="24"/>
          <w:szCs w:val="24"/>
        </w:rPr>
      </w:pPr>
      <w:r>
        <w:rPr>
          <w:b w:val="0"/>
          <w:sz w:val="24"/>
          <w:szCs w:val="24"/>
        </w:rPr>
        <w:t xml:space="preserve">The Trustees hold </w:t>
      </w:r>
      <w:r>
        <w:rPr>
          <w:b w:val="0"/>
          <w:sz w:val="24"/>
          <w:szCs w:val="24"/>
        </w:rPr>
        <w:t>scheme borrowings and none of the holdings are in companies connected to the trustees.</w:t>
      </w:r>
      <w:r w:rsidR="00773D55">
        <w:rPr>
          <w:b w:val="0"/>
          <w:sz w:val="24"/>
          <w:szCs w:val="24"/>
        </w:rPr>
        <w:t xml:space="preserve">  There are no outstanding audit issues in respect of the employer related loan.</w:t>
      </w:r>
    </w:p>
    <w:p w:rsidR="009C2710" w:rsidRDefault="009C2710">
      <w:pPr>
        <w:pStyle w:val="Heading1"/>
        <w:ind w:left="567" w:right="40" w:firstLine="0"/>
        <w:jc w:val="both"/>
        <w:rPr>
          <w:b w:val="0"/>
          <w:sz w:val="24"/>
          <w:szCs w:val="24"/>
        </w:rPr>
      </w:pPr>
    </w:p>
    <w:p w:rsidR="009C2710" w:rsidRDefault="00036F6D">
      <w:pPr>
        <w:pStyle w:val="Heading1"/>
        <w:ind w:left="567" w:right="40" w:firstLine="0"/>
        <w:jc w:val="both"/>
        <w:rPr>
          <w:b w:val="0"/>
          <w:sz w:val="24"/>
          <w:szCs w:val="24"/>
        </w:rPr>
      </w:pPr>
      <w:bookmarkStart w:id="0" w:name="_gjdgxs" w:colFirst="0" w:colLast="0"/>
      <w:bookmarkEnd w:id="0"/>
      <w:r>
        <w:rPr>
          <w:b w:val="0"/>
          <w:sz w:val="24"/>
          <w:szCs w:val="24"/>
        </w:rPr>
        <w:t>Cash at bank is less than 1% of the fund.</w:t>
      </w:r>
    </w:p>
    <w:p w:rsidR="009C2710" w:rsidRDefault="009C2710">
      <w:pPr>
        <w:pStyle w:val="Heading1"/>
        <w:ind w:left="567" w:right="40" w:firstLine="0"/>
        <w:jc w:val="both"/>
        <w:rPr>
          <w:b w:val="0"/>
          <w:sz w:val="24"/>
          <w:szCs w:val="24"/>
        </w:rPr>
      </w:pPr>
    </w:p>
    <w:p w:rsidR="009C2710" w:rsidRDefault="009C2710">
      <w:pPr>
        <w:pStyle w:val="Heading1"/>
        <w:ind w:left="142" w:right="40" w:firstLine="0"/>
        <w:jc w:val="both"/>
        <w:rPr>
          <w:b w:val="0"/>
          <w:sz w:val="24"/>
          <w:szCs w:val="24"/>
        </w:rPr>
      </w:pPr>
    </w:p>
    <w:p w:rsidR="009C2710" w:rsidRDefault="009C2710">
      <w:pPr>
        <w:pStyle w:val="Heading1"/>
        <w:ind w:left="142" w:right="40" w:firstLine="0"/>
        <w:jc w:val="both"/>
        <w:rPr>
          <w:b w:val="0"/>
          <w:sz w:val="24"/>
          <w:szCs w:val="24"/>
        </w:rPr>
      </w:pPr>
    </w:p>
    <w:p w:rsidR="009C2710" w:rsidRDefault="009C2710">
      <w:pPr>
        <w:pStyle w:val="Heading1"/>
        <w:ind w:left="142" w:right="40" w:firstLine="0"/>
        <w:jc w:val="both"/>
        <w:rPr>
          <w:b w:val="0"/>
          <w:sz w:val="24"/>
          <w:szCs w:val="24"/>
        </w:rPr>
      </w:pPr>
    </w:p>
    <w:p w:rsidR="009C2710" w:rsidRDefault="009C2710">
      <w:pPr>
        <w:pStyle w:val="Heading1"/>
        <w:ind w:left="142" w:right="40" w:firstLine="0"/>
        <w:jc w:val="both"/>
        <w:rPr>
          <w:b w:val="0"/>
          <w:sz w:val="24"/>
          <w:szCs w:val="24"/>
        </w:rPr>
      </w:pPr>
    </w:p>
    <w:p w:rsidR="009C2710" w:rsidRDefault="009C2710">
      <w:pPr>
        <w:pStyle w:val="Heading1"/>
        <w:ind w:left="142" w:right="40" w:firstLine="0"/>
        <w:jc w:val="both"/>
        <w:rPr>
          <w:b w:val="0"/>
          <w:sz w:val="24"/>
          <w:szCs w:val="24"/>
        </w:rPr>
      </w:pPr>
    </w:p>
    <w:p w:rsidR="009C2710" w:rsidRDefault="009C2710">
      <w:pPr>
        <w:pStyle w:val="Heading1"/>
        <w:ind w:left="142" w:right="40" w:firstLine="0"/>
        <w:jc w:val="both"/>
        <w:rPr>
          <w:b w:val="0"/>
          <w:sz w:val="24"/>
          <w:szCs w:val="24"/>
        </w:rPr>
      </w:pPr>
    </w:p>
    <w:p w:rsidR="009C2710" w:rsidRDefault="009C2710">
      <w:pPr>
        <w:ind w:right="40"/>
      </w:pPr>
    </w:p>
    <w:p w:rsidR="009C2710" w:rsidRDefault="009C2710">
      <w:pPr>
        <w:ind w:right="40"/>
      </w:pPr>
    </w:p>
    <w:p w:rsidR="009C2710" w:rsidRDefault="00036F6D">
      <w:pPr>
        <w:pBdr>
          <w:top w:val="nil"/>
          <w:left w:val="nil"/>
          <w:bottom w:val="nil"/>
          <w:right w:val="nil"/>
          <w:between w:val="nil"/>
        </w:pBdr>
        <w:spacing w:line="276" w:lineRule="auto"/>
        <w:sectPr w:rsidR="009C2710">
          <w:type w:val="continuous"/>
          <w:pgSz w:w="11910" w:h="16850"/>
          <w:pgMar w:top="1600" w:right="1845" w:bottom="1240" w:left="1520" w:header="0" w:footer="1041" w:gutter="0"/>
          <w:cols w:space="720"/>
        </w:sectPr>
      </w:pPr>
      <w:r>
        <w:br w:type="page"/>
      </w:r>
    </w:p>
    <w:p w:rsidR="009C2710" w:rsidRDefault="009C2710">
      <w:pPr>
        <w:pBdr>
          <w:top w:val="nil"/>
          <w:left w:val="nil"/>
          <w:bottom w:val="nil"/>
          <w:right w:val="nil"/>
          <w:between w:val="nil"/>
        </w:pBdr>
        <w:spacing w:before="2"/>
        <w:ind w:right="40"/>
        <w:rPr>
          <w:b/>
          <w:color w:val="000000"/>
          <w:sz w:val="12"/>
          <w:szCs w:val="12"/>
        </w:rPr>
      </w:pPr>
    </w:p>
    <w:p w:rsidR="009C2710" w:rsidRDefault="00036F6D">
      <w:pPr>
        <w:tabs>
          <w:tab w:val="left" w:pos="1134"/>
        </w:tabs>
        <w:spacing w:before="84"/>
        <w:ind w:left="567" w:right="40"/>
        <w:rPr>
          <w:b/>
          <w:sz w:val="48"/>
          <w:szCs w:val="48"/>
        </w:rPr>
      </w:pPr>
      <w:r>
        <w:rPr>
          <w:b/>
          <w:color w:val="1FAED5"/>
          <w:sz w:val="48"/>
          <w:szCs w:val="48"/>
        </w:rPr>
        <w:t>3.Scheme Tax Return</w:t>
      </w:r>
    </w:p>
    <w:p w:rsidR="009C2710" w:rsidRDefault="009C2710">
      <w:pPr>
        <w:pBdr>
          <w:top w:val="nil"/>
          <w:left w:val="nil"/>
          <w:bottom w:val="nil"/>
          <w:right w:val="nil"/>
          <w:between w:val="nil"/>
        </w:pBdr>
        <w:spacing w:before="1"/>
        <w:ind w:right="40"/>
        <w:rPr>
          <w:b/>
          <w:color w:val="000000"/>
          <w:sz w:val="70"/>
          <w:szCs w:val="70"/>
        </w:rPr>
      </w:pPr>
    </w:p>
    <w:p w:rsidR="009C2710" w:rsidRDefault="00036F6D">
      <w:pPr>
        <w:pBdr>
          <w:top w:val="nil"/>
          <w:left w:val="nil"/>
          <w:bottom w:val="nil"/>
          <w:right w:val="nil"/>
          <w:between w:val="nil"/>
        </w:pBdr>
        <w:spacing w:line="276" w:lineRule="auto"/>
        <w:ind w:left="567" w:right="40"/>
        <w:jc w:val="both"/>
        <w:rPr>
          <w:color w:val="000000"/>
        </w:rPr>
      </w:pPr>
      <w:r>
        <w:rPr>
          <w:color w:val="000000"/>
        </w:rPr>
        <w:t>Below is a copy of our tax report submission for the period ending 5 April 2017 and our supporting comments.</w:t>
      </w:r>
    </w:p>
    <w:p w:rsidR="009C2710" w:rsidRDefault="009C2710">
      <w:pPr>
        <w:pBdr>
          <w:top w:val="nil"/>
          <w:left w:val="nil"/>
          <w:bottom w:val="nil"/>
          <w:right w:val="nil"/>
          <w:between w:val="nil"/>
        </w:pBdr>
        <w:spacing w:line="276" w:lineRule="auto"/>
        <w:ind w:left="567" w:right="40"/>
        <w:jc w:val="both"/>
        <w:rPr>
          <w:color w:val="000000"/>
        </w:rPr>
      </w:pPr>
    </w:p>
    <w:p w:rsidR="009C2710" w:rsidRDefault="00036F6D">
      <w:pPr>
        <w:pBdr>
          <w:top w:val="nil"/>
          <w:left w:val="nil"/>
          <w:bottom w:val="nil"/>
          <w:right w:val="nil"/>
          <w:between w:val="nil"/>
        </w:pBdr>
        <w:spacing w:line="276" w:lineRule="auto"/>
        <w:ind w:left="567" w:right="40"/>
        <w:jc w:val="both"/>
        <w:rPr>
          <w:color w:val="000000"/>
        </w:rPr>
      </w:pPr>
      <w:r>
        <w:rPr>
          <w:color w:val="000000"/>
        </w:rPr>
        <w:t>The scheme reporting is one of the most important aspects of scheme management as the data submitted may be reviewed by an Inspector in connection</w:t>
      </w:r>
      <w:r>
        <w:rPr>
          <w:color w:val="000000"/>
        </w:rPr>
        <w:t xml:space="preserve"> with scheme fund movements. It is particularly important that where transactions are undertaken which may involve the scheme connected to persons or businesses associated with either the scheme members or the employer that we report that information in th</w:t>
      </w:r>
      <w:r>
        <w:rPr>
          <w:color w:val="000000"/>
        </w:rPr>
        <w:t xml:space="preserve">e correct format. </w:t>
      </w:r>
    </w:p>
    <w:p w:rsidR="009C2710" w:rsidRDefault="009C2710">
      <w:pPr>
        <w:pBdr>
          <w:top w:val="nil"/>
          <w:left w:val="nil"/>
          <w:bottom w:val="nil"/>
          <w:right w:val="nil"/>
          <w:between w:val="nil"/>
        </w:pBdr>
        <w:spacing w:line="276" w:lineRule="auto"/>
        <w:ind w:left="567" w:right="40"/>
        <w:jc w:val="both"/>
        <w:rPr>
          <w:color w:val="000000"/>
        </w:rPr>
      </w:pPr>
    </w:p>
    <w:p w:rsidR="009C2710" w:rsidRDefault="00036F6D">
      <w:pPr>
        <w:pBdr>
          <w:top w:val="nil"/>
          <w:left w:val="nil"/>
          <w:bottom w:val="nil"/>
          <w:right w:val="nil"/>
          <w:between w:val="nil"/>
        </w:pBdr>
        <w:spacing w:line="276" w:lineRule="auto"/>
        <w:ind w:left="567" w:right="40"/>
        <w:jc w:val="both"/>
        <w:rPr>
          <w:color w:val="000000"/>
        </w:rPr>
      </w:pPr>
      <w:r>
        <w:rPr>
          <w:color w:val="000000"/>
        </w:rPr>
        <w:t>It is important that clients notify us in advance of any transactions involving either a scheme member, a close connected company or someone connected to a scheme member, such as a relative or business partner.</w:t>
      </w:r>
    </w:p>
    <w:p w:rsidR="00773D55" w:rsidRDefault="00773D55">
      <w:pPr>
        <w:pBdr>
          <w:top w:val="nil"/>
          <w:left w:val="nil"/>
          <w:bottom w:val="nil"/>
          <w:right w:val="nil"/>
          <w:between w:val="nil"/>
        </w:pBdr>
        <w:spacing w:line="276" w:lineRule="auto"/>
        <w:ind w:left="567" w:right="40"/>
        <w:jc w:val="both"/>
        <w:rPr>
          <w:color w:val="000000"/>
        </w:rPr>
      </w:pPr>
    </w:p>
    <w:p w:rsidR="00773D55" w:rsidRPr="00773D55" w:rsidRDefault="00773D55" w:rsidP="00773D55">
      <w:pPr>
        <w:widowControl/>
        <w:rPr>
          <w:rFonts w:ascii="Times New Roman" w:eastAsia="Times New Roman" w:hAnsi="Times New Roman" w:cs="Times New Roman"/>
          <w:sz w:val="24"/>
          <w:szCs w:val="24"/>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3644"/>
        <w:gridCol w:w="2198"/>
        <w:gridCol w:w="4883"/>
      </w:tblGrid>
      <w:tr w:rsidR="00773D55" w:rsidRPr="00773D55" w:rsidTr="00773D55">
        <w:trPr>
          <w:tblCellSpacing w:w="15" w:type="dxa"/>
        </w:trPr>
        <w:tc>
          <w:tcPr>
            <w:tcW w:w="1697" w:type="pct"/>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Amended Return</w:t>
            </w:r>
          </w:p>
        </w:tc>
        <w:tc>
          <w:tcPr>
            <w:tcW w:w="1022" w:type="pct"/>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p>
        </w:tc>
        <w:tc>
          <w:tcPr>
            <w:tcW w:w="0" w:type="auto"/>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No</w:t>
            </w:r>
          </w:p>
        </w:tc>
      </w:tr>
    </w:tbl>
    <w:p w:rsidR="00773D55" w:rsidRPr="00773D55" w:rsidRDefault="00773D55" w:rsidP="007A628C">
      <w:pPr>
        <w:widowControl/>
        <w:ind w:left="567"/>
        <w:rPr>
          <w:rFonts w:eastAsia="Times New Roman"/>
          <w:vanish/>
          <w:sz w:val="18"/>
          <w:szCs w:val="18"/>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773D55" w:rsidRPr="00773D55" w:rsidTr="00773D55">
        <w:trPr>
          <w:tblCellSpacing w:w="15" w:type="dxa"/>
        </w:trPr>
        <w:tc>
          <w:tcPr>
            <w:tcW w:w="2500" w:type="pct"/>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Accounting Period</w:t>
            </w:r>
          </w:p>
        </w:tc>
        <w:tc>
          <w:tcPr>
            <w:tcW w:w="250" w:type="pct"/>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p>
        </w:tc>
        <w:tc>
          <w:tcPr>
            <w:tcW w:w="0" w:type="auto"/>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06 Apr 2016 - 05 Apr 2017</w:t>
            </w:r>
          </w:p>
        </w:tc>
      </w:tr>
    </w:tbl>
    <w:p w:rsidR="00773D55" w:rsidRPr="00773D55" w:rsidRDefault="00773D55" w:rsidP="007A628C">
      <w:pPr>
        <w:widowControl/>
        <w:ind w:left="567"/>
        <w:rPr>
          <w:rFonts w:eastAsia="Times New Roman"/>
          <w:sz w:val="18"/>
          <w:szCs w:val="18"/>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773D55" w:rsidRPr="00773D55" w:rsidTr="00773D55">
        <w:trPr>
          <w:tblCellSpacing w:w="15" w:type="dxa"/>
        </w:trPr>
        <w:tc>
          <w:tcPr>
            <w:tcW w:w="2500" w:type="pct"/>
            <w:shd w:val="clear" w:color="auto" w:fill="FFFFFF"/>
            <w:tcMar>
              <w:top w:w="45" w:type="dxa"/>
              <w:left w:w="45" w:type="dxa"/>
              <w:bottom w:w="45" w:type="dxa"/>
              <w:right w:w="45" w:type="dxa"/>
            </w:tcMa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During this period, was the aggregate of payments to and from the scheme greater than £100,000?</w:t>
            </w:r>
          </w:p>
        </w:tc>
        <w:tc>
          <w:tcPr>
            <w:tcW w:w="250" w:type="pct"/>
            <w:shd w:val="clear" w:color="auto" w:fill="FFFFFF"/>
            <w:tcMar>
              <w:top w:w="45" w:type="dxa"/>
              <w:left w:w="45" w:type="dxa"/>
              <w:bottom w:w="45" w:type="dxa"/>
              <w:right w:w="45" w:type="dxa"/>
            </w:tcMar>
            <w:hideMark/>
          </w:tcPr>
          <w:p w:rsidR="00773D55" w:rsidRPr="00773D55" w:rsidRDefault="00773D55" w:rsidP="007A628C">
            <w:pPr>
              <w:widowControl/>
              <w:ind w:left="567"/>
              <w:rPr>
                <w:rFonts w:eastAsia="Times New Roman"/>
                <w:sz w:val="18"/>
                <w:szCs w:val="18"/>
              </w:rPr>
            </w:pPr>
          </w:p>
        </w:tc>
        <w:tc>
          <w:tcPr>
            <w:tcW w:w="0" w:type="auto"/>
            <w:shd w:val="clear" w:color="auto" w:fill="FFFFFF"/>
            <w:tcMar>
              <w:top w:w="45" w:type="dxa"/>
              <w:left w:w="45" w:type="dxa"/>
              <w:bottom w:w="45" w:type="dxa"/>
              <w:right w:w="45" w:type="dxa"/>
            </w:tcMa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Yes</w:t>
            </w:r>
          </w:p>
        </w:tc>
      </w:tr>
    </w:tbl>
    <w:p w:rsidR="00773D55" w:rsidRPr="00773D55" w:rsidRDefault="00773D55" w:rsidP="007A628C">
      <w:pPr>
        <w:widowControl/>
        <w:ind w:left="567"/>
        <w:rPr>
          <w:rFonts w:eastAsia="Times New Roman"/>
          <w:vanish/>
          <w:sz w:val="18"/>
          <w:szCs w:val="18"/>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773D55" w:rsidRPr="00773D55" w:rsidTr="00773D55">
        <w:trPr>
          <w:tblCellSpacing w:w="15" w:type="dxa"/>
        </w:trPr>
        <w:tc>
          <w:tcPr>
            <w:tcW w:w="2500" w:type="pct"/>
            <w:shd w:val="clear" w:color="auto" w:fill="FFFFFF"/>
            <w:tcMar>
              <w:top w:w="45" w:type="dxa"/>
              <w:left w:w="45" w:type="dxa"/>
              <w:bottom w:w="45" w:type="dxa"/>
              <w:right w:w="45" w:type="dxa"/>
            </w:tcMa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At the end of this period, did the scheme have assets with a total value before pension liabilities greater than £400,000?</w:t>
            </w:r>
          </w:p>
        </w:tc>
        <w:tc>
          <w:tcPr>
            <w:tcW w:w="250" w:type="pct"/>
            <w:shd w:val="clear" w:color="auto" w:fill="FFFFFF"/>
            <w:tcMar>
              <w:top w:w="45" w:type="dxa"/>
              <w:left w:w="45" w:type="dxa"/>
              <w:bottom w:w="45" w:type="dxa"/>
              <w:right w:w="45" w:type="dxa"/>
            </w:tcMar>
            <w:hideMark/>
          </w:tcPr>
          <w:p w:rsidR="00773D55" w:rsidRPr="00773D55" w:rsidRDefault="00773D55" w:rsidP="007A628C">
            <w:pPr>
              <w:widowControl/>
              <w:ind w:left="567"/>
              <w:rPr>
                <w:rFonts w:eastAsia="Times New Roman"/>
                <w:sz w:val="18"/>
                <w:szCs w:val="18"/>
              </w:rPr>
            </w:pPr>
          </w:p>
        </w:tc>
        <w:tc>
          <w:tcPr>
            <w:tcW w:w="0" w:type="auto"/>
            <w:shd w:val="clear" w:color="auto" w:fill="FFFFFF"/>
            <w:tcMar>
              <w:top w:w="45" w:type="dxa"/>
              <w:left w:w="45" w:type="dxa"/>
              <w:bottom w:w="45" w:type="dxa"/>
              <w:right w:w="45" w:type="dxa"/>
            </w:tcMa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Yes</w:t>
            </w:r>
          </w:p>
        </w:tc>
      </w:tr>
    </w:tbl>
    <w:p w:rsidR="00773D55" w:rsidRPr="00773D55" w:rsidRDefault="00773D55" w:rsidP="007A628C">
      <w:pPr>
        <w:widowControl/>
        <w:shd w:val="clear" w:color="auto" w:fill="FFFFFF"/>
        <w:ind w:left="567"/>
        <w:rPr>
          <w:rFonts w:eastAsia="Times New Roman"/>
          <w:b/>
          <w:bCs/>
          <w:color w:val="009966"/>
          <w:sz w:val="18"/>
          <w:szCs w:val="18"/>
        </w:rPr>
      </w:pPr>
      <w:r w:rsidRPr="00773D55">
        <w:rPr>
          <w:rFonts w:eastAsia="Times New Roman"/>
          <w:b/>
          <w:bCs/>
          <w:color w:val="009966"/>
          <w:sz w:val="18"/>
          <w:szCs w:val="18"/>
        </w:rPr>
        <w:t>Receipts and Payments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773D55" w:rsidRPr="00773D55" w:rsidTr="00773D55">
        <w:trPr>
          <w:tblCellSpacing w:w="15" w:type="dxa"/>
        </w:trPr>
        <w:tc>
          <w:tcPr>
            <w:tcW w:w="2500" w:type="pct"/>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Total amount of the pension contributions received</w:t>
            </w:r>
          </w:p>
        </w:tc>
        <w:tc>
          <w:tcPr>
            <w:tcW w:w="250" w:type="pct"/>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p>
        </w:tc>
        <w:tc>
          <w:tcPr>
            <w:tcW w:w="0" w:type="auto"/>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£0</w:t>
            </w:r>
          </w:p>
        </w:tc>
      </w:tr>
      <w:tr w:rsidR="00773D55" w:rsidRPr="00773D55" w:rsidTr="00773D55">
        <w:trPr>
          <w:tblCellSpacing w:w="15" w:type="dxa"/>
        </w:trPr>
        <w:tc>
          <w:tcPr>
            <w:tcW w:w="0" w:type="auto"/>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Total amount of transfer-in payments</w:t>
            </w:r>
          </w:p>
        </w:tc>
        <w:tc>
          <w:tcPr>
            <w:tcW w:w="0" w:type="auto"/>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p>
        </w:tc>
        <w:tc>
          <w:tcPr>
            <w:tcW w:w="0" w:type="auto"/>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£0</w:t>
            </w:r>
          </w:p>
        </w:tc>
      </w:tr>
      <w:tr w:rsidR="00773D55" w:rsidRPr="00773D55" w:rsidTr="00773D55">
        <w:trPr>
          <w:tblCellSpacing w:w="15" w:type="dxa"/>
        </w:trPr>
        <w:tc>
          <w:tcPr>
            <w:tcW w:w="0" w:type="auto"/>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Total amount of transfer-out payments</w:t>
            </w:r>
          </w:p>
        </w:tc>
        <w:tc>
          <w:tcPr>
            <w:tcW w:w="0" w:type="auto"/>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p>
        </w:tc>
        <w:tc>
          <w:tcPr>
            <w:tcW w:w="0" w:type="auto"/>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£452588</w:t>
            </w:r>
          </w:p>
        </w:tc>
      </w:tr>
      <w:tr w:rsidR="00773D55" w:rsidRPr="00773D55" w:rsidTr="00773D55">
        <w:trPr>
          <w:tblCellSpacing w:w="15" w:type="dxa"/>
        </w:trPr>
        <w:tc>
          <w:tcPr>
            <w:tcW w:w="0" w:type="auto"/>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Total amount paid out in lump sums and lump sum death benefits</w:t>
            </w:r>
          </w:p>
        </w:tc>
        <w:tc>
          <w:tcPr>
            <w:tcW w:w="0" w:type="auto"/>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p>
        </w:tc>
        <w:tc>
          <w:tcPr>
            <w:tcW w:w="0" w:type="auto"/>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£0</w:t>
            </w:r>
          </w:p>
        </w:tc>
      </w:tr>
      <w:tr w:rsidR="00773D55" w:rsidRPr="00773D55" w:rsidTr="00773D55">
        <w:trPr>
          <w:tblCellSpacing w:w="15" w:type="dxa"/>
        </w:trPr>
        <w:tc>
          <w:tcPr>
            <w:tcW w:w="0" w:type="auto"/>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Total amount paid out to purchase lifetime annuities and scheme pensions from an insurance company</w:t>
            </w:r>
          </w:p>
        </w:tc>
        <w:tc>
          <w:tcPr>
            <w:tcW w:w="0" w:type="auto"/>
            <w:shd w:val="clear" w:color="auto" w:fill="FFFFFF"/>
            <w:tcMar>
              <w:top w:w="45" w:type="dxa"/>
              <w:left w:w="45" w:type="dxa"/>
              <w:bottom w:w="45" w:type="dxa"/>
              <w:right w:w="45" w:type="dxa"/>
            </w:tcMar>
            <w:hideMark/>
          </w:tcPr>
          <w:p w:rsidR="00773D55" w:rsidRPr="00773D55" w:rsidRDefault="00773D55" w:rsidP="007A628C">
            <w:pPr>
              <w:widowControl/>
              <w:ind w:left="567"/>
              <w:rPr>
                <w:rFonts w:eastAsia="Times New Roman"/>
                <w:sz w:val="18"/>
                <w:szCs w:val="18"/>
              </w:rPr>
            </w:pPr>
          </w:p>
        </w:tc>
        <w:tc>
          <w:tcPr>
            <w:tcW w:w="0" w:type="auto"/>
            <w:shd w:val="clear" w:color="auto" w:fill="FFFFFF"/>
            <w:tcMar>
              <w:top w:w="45" w:type="dxa"/>
              <w:left w:w="45" w:type="dxa"/>
              <w:bottom w:w="45" w:type="dxa"/>
              <w:right w:w="45" w:type="dxa"/>
            </w:tcMa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£0</w:t>
            </w:r>
          </w:p>
        </w:tc>
      </w:tr>
      <w:tr w:rsidR="00773D55" w:rsidRPr="00773D55" w:rsidTr="00773D55">
        <w:trPr>
          <w:tblCellSpacing w:w="15" w:type="dxa"/>
        </w:trPr>
        <w:tc>
          <w:tcPr>
            <w:tcW w:w="0" w:type="auto"/>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Total amount borrowed</w:t>
            </w:r>
          </w:p>
        </w:tc>
        <w:tc>
          <w:tcPr>
            <w:tcW w:w="0" w:type="auto"/>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p>
        </w:tc>
        <w:tc>
          <w:tcPr>
            <w:tcW w:w="0" w:type="auto"/>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£219375</w:t>
            </w:r>
          </w:p>
        </w:tc>
      </w:tr>
    </w:tbl>
    <w:p w:rsidR="00773D55" w:rsidRPr="00773D55" w:rsidRDefault="00773D55" w:rsidP="007A628C">
      <w:pPr>
        <w:widowControl/>
        <w:ind w:left="567"/>
        <w:rPr>
          <w:rFonts w:eastAsia="Times New Roman"/>
          <w:vanish/>
          <w:sz w:val="18"/>
          <w:szCs w:val="18"/>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773D55" w:rsidRPr="00773D55" w:rsidTr="00773D55">
        <w:trPr>
          <w:tblCellSpacing w:w="15" w:type="dxa"/>
        </w:trPr>
        <w:tc>
          <w:tcPr>
            <w:tcW w:w="2500" w:type="pct"/>
            <w:shd w:val="clear" w:color="auto" w:fill="FFFFFF"/>
            <w:tcMar>
              <w:top w:w="45" w:type="dxa"/>
              <w:left w:w="45" w:type="dxa"/>
              <w:bottom w:w="45" w:type="dxa"/>
              <w:right w:w="45" w:type="dxa"/>
            </w:tcMa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Other</w:t>
            </w:r>
          </w:p>
        </w:tc>
        <w:tc>
          <w:tcPr>
            <w:tcW w:w="250" w:type="pct"/>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p>
        </w:tc>
        <w:tc>
          <w:tcPr>
            <w:tcW w:w="0" w:type="auto"/>
            <w:shd w:val="clear" w:color="auto" w:fill="FFFFFF"/>
            <w:tcMar>
              <w:top w:w="45" w:type="dxa"/>
              <w:left w:w="45" w:type="dxa"/>
              <w:bottom w:w="45" w:type="dxa"/>
              <w:right w:w="45" w:type="dxa"/>
            </w:tcMa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fees and associated charges</w:t>
            </w:r>
          </w:p>
        </w:tc>
      </w:tr>
      <w:tr w:rsidR="00773D55" w:rsidRPr="00773D55" w:rsidTr="00773D55">
        <w:trPr>
          <w:tblCellSpacing w:w="15" w:type="dxa"/>
        </w:trPr>
        <w:tc>
          <w:tcPr>
            <w:tcW w:w="2500" w:type="pct"/>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proofErr w:type="gramStart"/>
            <w:r w:rsidRPr="00773D55">
              <w:rPr>
                <w:rFonts w:eastAsia="Times New Roman"/>
                <w:sz w:val="18"/>
                <w:szCs w:val="18"/>
              </w:rPr>
              <w:t>Other</w:t>
            </w:r>
            <w:proofErr w:type="gramEnd"/>
            <w:r w:rsidRPr="00773D55">
              <w:rPr>
                <w:rFonts w:eastAsia="Times New Roman"/>
                <w:sz w:val="18"/>
                <w:szCs w:val="18"/>
              </w:rPr>
              <w:t xml:space="preserve"> amount</w:t>
            </w:r>
          </w:p>
        </w:tc>
        <w:tc>
          <w:tcPr>
            <w:tcW w:w="0" w:type="auto"/>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p>
        </w:tc>
        <w:tc>
          <w:tcPr>
            <w:tcW w:w="0" w:type="auto"/>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£5810</w:t>
            </w:r>
          </w:p>
        </w:tc>
      </w:tr>
    </w:tbl>
    <w:p w:rsidR="00773D55" w:rsidRPr="00773D55" w:rsidRDefault="00773D55" w:rsidP="007A628C">
      <w:pPr>
        <w:widowControl/>
        <w:ind w:left="567"/>
        <w:rPr>
          <w:rFonts w:eastAsia="Times New Roman"/>
          <w:sz w:val="18"/>
          <w:szCs w:val="18"/>
        </w:rPr>
      </w:pPr>
    </w:p>
    <w:p w:rsidR="00773D55" w:rsidRPr="00773D55" w:rsidRDefault="00773D55" w:rsidP="007A628C">
      <w:pPr>
        <w:widowControl/>
        <w:shd w:val="clear" w:color="auto" w:fill="FFFFFF"/>
        <w:ind w:left="567"/>
        <w:rPr>
          <w:rFonts w:eastAsia="Times New Roman"/>
          <w:b/>
          <w:bCs/>
          <w:color w:val="009966"/>
          <w:sz w:val="18"/>
          <w:szCs w:val="18"/>
        </w:rPr>
      </w:pPr>
      <w:r w:rsidRPr="00773D55">
        <w:rPr>
          <w:rFonts w:eastAsia="Times New Roman"/>
          <w:b/>
          <w:bCs/>
          <w:color w:val="009966"/>
          <w:sz w:val="18"/>
          <w:szCs w:val="18"/>
        </w:rPr>
        <w:t>Connected Parties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773D55" w:rsidRPr="00773D55" w:rsidTr="00773D55">
        <w:trPr>
          <w:tblCellSpacing w:w="15" w:type="dxa"/>
        </w:trPr>
        <w:tc>
          <w:tcPr>
            <w:tcW w:w="2500" w:type="pct"/>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At any time during the period from 06/04/2016 to 05/04/2017 did the scheme either directly or indirectly own assets that it had acquired from either:</w:t>
            </w:r>
            <w:r w:rsidRPr="00773D55">
              <w:rPr>
                <w:rFonts w:eastAsia="Times New Roman"/>
                <w:sz w:val="18"/>
                <w:szCs w:val="18"/>
              </w:rPr>
              <w:br/>
              <w:t>a. a sponsoring employer or any person connected with that employer?</w:t>
            </w:r>
            <w:r w:rsidRPr="00773D55">
              <w:rPr>
                <w:rFonts w:eastAsia="Times New Roman"/>
                <w:sz w:val="18"/>
                <w:szCs w:val="18"/>
              </w:rPr>
              <w:br/>
            </w:r>
            <w:r w:rsidRPr="00773D55">
              <w:rPr>
                <w:rFonts w:eastAsia="Times New Roman"/>
                <w:i/>
                <w:iCs/>
                <w:sz w:val="18"/>
                <w:szCs w:val="18"/>
              </w:rPr>
              <w:t>or</w:t>
            </w:r>
            <w:r w:rsidRPr="00773D55">
              <w:rPr>
                <w:rFonts w:eastAsia="Times New Roman"/>
                <w:sz w:val="18"/>
                <w:szCs w:val="18"/>
              </w:rPr>
              <w:br/>
              <w:t>b. a person who was a director of or a person connected to a director of a close company that was also a sponsoring employer?</w:t>
            </w:r>
            <w:r w:rsidRPr="00773D55">
              <w:rPr>
                <w:rFonts w:eastAsia="Times New Roman"/>
                <w:sz w:val="18"/>
                <w:szCs w:val="18"/>
              </w:rPr>
              <w:br/>
            </w:r>
            <w:r w:rsidRPr="00773D55">
              <w:rPr>
                <w:rFonts w:eastAsia="Times New Roman"/>
                <w:i/>
                <w:iCs/>
                <w:sz w:val="18"/>
                <w:szCs w:val="18"/>
              </w:rPr>
              <w:lastRenderedPageBreak/>
              <w:t>or</w:t>
            </w:r>
            <w:r w:rsidRPr="00773D55">
              <w:rPr>
                <w:rFonts w:eastAsia="Times New Roman"/>
                <w:sz w:val="18"/>
                <w:szCs w:val="18"/>
              </w:rPr>
              <w:br/>
              <w:t>c. a person who was either a sole owner or partner or a person connected with the sole owner or partner of a business which was a sponsoring employer?</w:t>
            </w:r>
            <w:r w:rsidRPr="00773D55">
              <w:rPr>
                <w:rFonts w:eastAsia="Times New Roman"/>
                <w:sz w:val="18"/>
                <w:szCs w:val="18"/>
              </w:rPr>
              <w:br/>
            </w:r>
            <w:r w:rsidRPr="00773D55">
              <w:rPr>
                <w:rFonts w:eastAsia="Times New Roman"/>
                <w:i/>
                <w:iCs/>
                <w:sz w:val="18"/>
                <w:szCs w:val="18"/>
              </w:rPr>
              <w:t>or</w:t>
            </w:r>
            <w:r w:rsidRPr="00773D55">
              <w:rPr>
                <w:rFonts w:eastAsia="Times New Roman"/>
                <w:sz w:val="18"/>
                <w:szCs w:val="18"/>
              </w:rPr>
              <w:br/>
              <w:t>d. a member or person connected with a member?</w:t>
            </w:r>
          </w:p>
        </w:tc>
        <w:tc>
          <w:tcPr>
            <w:tcW w:w="250" w:type="pct"/>
            <w:shd w:val="clear" w:color="auto" w:fill="FFFFFF"/>
            <w:tcMar>
              <w:top w:w="45" w:type="dxa"/>
              <w:left w:w="45" w:type="dxa"/>
              <w:bottom w:w="45" w:type="dxa"/>
              <w:right w:w="45" w:type="dxa"/>
            </w:tcMar>
            <w:hideMark/>
          </w:tcPr>
          <w:p w:rsidR="00773D55" w:rsidRPr="00773D55" w:rsidRDefault="00773D55" w:rsidP="007A628C">
            <w:pPr>
              <w:widowControl/>
              <w:ind w:left="567"/>
              <w:rPr>
                <w:rFonts w:eastAsia="Times New Roman"/>
                <w:sz w:val="18"/>
                <w:szCs w:val="18"/>
              </w:rPr>
            </w:pPr>
          </w:p>
        </w:tc>
        <w:tc>
          <w:tcPr>
            <w:tcW w:w="0" w:type="auto"/>
            <w:shd w:val="clear" w:color="auto" w:fill="FFFFFF"/>
            <w:tcMar>
              <w:top w:w="45" w:type="dxa"/>
              <w:left w:w="45" w:type="dxa"/>
              <w:bottom w:w="45" w:type="dxa"/>
              <w:right w:w="45" w:type="dxa"/>
            </w:tcMa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Yes</w:t>
            </w:r>
          </w:p>
        </w:tc>
      </w:tr>
    </w:tbl>
    <w:p w:rsidR="00773D55" w:rsidRPr="00773D55" w:rsidRDefault="00773D55" w:rsidP="007A628C">
      <w:pPr>
        <w:widowControl/>
        <w:ind w:left="567"/>
        <w:rPr>
          <w:rFonts w:eastAsia="Times New Roman"/>
          <w:sz w:val="18"/>
          <w:szCs w:val="18"/>
        </w:rPr>
      </w:pPr>
    </w:p>
    <w:p w:rsidR="00773D55" w:rsidRPr="00773D55" w:rsidRDefault="00773D55" w:rsidP="007A628C">
      <w:pPr>
        <w:widowControl/>
        <w:shd w:val="clear" w:color="auto" w:fill="FFFFFF"/>
        <w:ind w:left="567"/>
        <w:rPr>
          <w:rFonts w:eastAsia="Times New Roman"/>
          <w:b/>
          <w:bCs/>
          <w:color w:val="009966"/>
          <w:sz w:val="18"/>
          <w:szCs w:val="18"/>
        </w:rPr>
      </w:pPr>
      <w:r w:rsidRPr="00773D55">
        <w:rPr>
          <w:rFonts w:eastAsia="Times New Roman"/>
          <w:b/>
          <w:bCs/>
          <w:color w:val="009966"/>
          <w:sz w:val="18"/>
          <w:szCs w:val="18"/>
        </w:rPr>
        <w:t>Outstanding Loans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773D55" w:rsidRPr="00773D55" w:rsidTr="00773D55">
        <w:trPr>
          <w:tblCellSpacing w:w="15" w:type="dxa"/>
        </w:trPr>
        <w:tc>
          <w:tcPr>
            <w:tcW w:w="2500" w:type="pct"/>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Total amount outstanding at the end of the period</w:t>
            </w:r>
          </w:p>
        </w:tc>
        <w:tc>
          <w:tcPr>
            <w:tcW w:w="250" w:type="pct"/>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p>
        </w:tc>
        <w:tc>
          <w:tcPr>
            <w:tcW w:w="0" w:type="auto"/>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£73346</w:t>
            </w:r>
          </w:p>
        </w:tc>
      </w:tr>
      <w:tr w:rsidR="00773D55" w:rsidRPr="00773D55" w:rsidTr="00773D55">
        <w:trPr>
          <w:tblCellSpacing w:w="15" w:type="dxa"/>
        </w:trPr>
        <w:tc>
          <w:tcPr>
            <w:tcW w:w="0" w:type="auto"/>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Total amount of any loans made</w:t>
            </w:r>
          </w:p>
        </w:tc>
        <w:tc>
          <w:tcPr>
            <w:tcW w:w="0" w:type="auto"/>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p>
        </w:tc>
        <w:tc>
          <w:tcPr>
            <w:tcW w:w="0" w:type="auto"/>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£100000</w:t>
            </w:r>
          </w:p>
        </w:tc>
      </w:tr>
      <w:tr w:rsidR="00773D55" w:rsidRPr="00773D55" w:rsidTr="00773D55">
        <w:trPr>
          <w:tblCellSpacing w:w="15" w:type="dxa"/>
        </w:trPr>
        <w:tc>
          <w:tcPr>
            <w:tcW w:w="0" w:type="auto"/>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Total amount of any loans repaid</w:t>
            </w:r>
          </w:p>
        </w:tc>
        <w:tc>
          <w:tcPr>
            <w:tcW w:w="0" w:type="auto"/>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p>
        </w:tc>
        <w:tc>
          <w:tcPr>
            <w:tcW w:w="0" w:type="auto"/>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£97465</w:t>
            </w:r>
          </w:p>
        </w:tc>
      </w:tr>
      <w:tr w:rsidR="00773D55" w:rsidRPr="00773D55" w:rsidTr="00773D55">
        <w:trPr>
          <w:tblCellSpacing w:w="15" w:type="dxa"/>
        </w:trPr>
        <w:tc>
          <w:tcPr>
            <w:tcW w:w="0" w:type="auto"/>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Total amount of interest received</w:t>
            </w:r>
          </w:p>
        </w:tc>
        <w:tc>
          <w:tcPr>
            <w:tcW w:w="0" w:type="auto"/>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p>
        </w:tc>
        <w:tc>
          <w:tcPr>
            <w:tcW w:w="0" w:type="auto"/>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£1272</w:t>
            </w:r>
          </w:p>
        </w:tc>
      </w:tr>
    </w:tbl>
    <w:p w:rsidR="00773D55" w:rsidRPr="00773D55" w:rsidRDefault="00773D55" w:rsidP="007A628C">
      <w:pPr>
        <w:widowControl/>
        <w:ind w:left="567"/>
        <w:rPr>
          <w:rFonts w:eastAsia="Times New Roman"/>
          <w:sz w:val="18"/>
          <w:szCs w:val="18"/>
        </w:rPr>
      </w:pPr>
    </w:p>
    <w:p w:rsidR="00773D55" w:rsidRPr="00773D55" w:rsidRDefault="00773D55" w:rsidP="007A628C">
      <w:pPr>
        <w:widowControl/>
        <w:shd w:val="clear" w:color="auto" w:fill="FFFFFF"/>
        <w:ind w:left="567"/>
        <w:rPr>
          <w:rFonts w:eastAsia="Times New Roman"/>
          <w:b/>
          <w:bCs/>
          <w:color w:val="009966"/>
          <w:sz w:val="18"/>
          <w:szCs w:val="18"/>
        </w:rPr>
      </w:pPr>
      <w:r w:rsidRPr="00773D55">
        <w:rPr>
          <w:rFonts w:eastAsia="Times New Roman"/>
          <w:b/>
          <w:bCs/>
          <w:color w:val="009966"/>
          <w:sz w:val="18"/>
          <w:szCs w:val="18"/>
        </w:rPr>
        <w:t>Cash and Bank Information</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773D55" w:rsidRPr="00773D55" w:rsidTr="00773D55">
        <w:trPr>
          <w:tblCellSpacing w:w="15" w:type="dxa"/>
        </w:trPr>
        <w:tc>
          <w:tcPr>
            <w:tcW w:w="2500" w:type="pct"/>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Total amount of all cash and bank balances at the beginning of the period</w:t>
            </w:r>
          </w:p>
        </w:tc>
        <w:tc>
          <w:tcPr>
            <w:tcW w:w="250" w:type="pct"/>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p>
        </w:tc>
        <w:tc>
          <w:tcPr>
            <w:tcW w:w="0" w:type="auto"/>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£329310</w:t>
            </w:r>
          </w:p>
        </w:tc>
      </w:tr>
      <w:tr w:rsidR="00773D55" w:rsidRPr="00773D55" w:rsidTr="00773D55">
        <w:trPr>
          <w:tblCellSpacing w:w="15" w:type="dxa"/>
        </w:trPr>
        <w:tc>
          <w:tcPr>
            <w:tcW w:w="2500" w:type="pct"/>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Total amount of all cash and bank balances at the end of the period</w:t>
            </w:r>
          </w:p>
        </w:tc>
        <w:tc>
          <w:tcPr>
            <w:tcW w:w="0" w:type="auto"/>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p>
        </w:tc>
        <w:tc>
          <w:tcPr>
            <w:tcW w:w="0" w:type="auto"/>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£10683</w:t>
            </w:r>
          </w:p>
        </w:tc>
      </w:tr>
      <w:tr w:rsidR="00773D55" w:rsidRPr="00773D55" w:rsidTr="00773D55">
        <w:trPr>
          <w:tblCellSpacing w:w="15" w:type="dxa"/>
        </w:trPr>
        <w:tc>
          <w:tcPr>
            <w:tcW w:w="0" w:type="auto"/>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Total amount of interest credited to these accounts</w:t>
            </w:r>
          </w:p>
        </w:tc>
        <w:tc>
          <w:tcPr>
            <w:tcW w:w="0" w:type="auto"/>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p>
        </w:tc>
        <w:tc>
          <w:tcPr>
            <w:tcW w:w="0" w:type="auto"/>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£330</w:t>
            </w:r>
          </w:p>
        </w:tc>
      </w:tr>
    </w:tbl>
    <w:p w:rsidR="00773D55" w:rsidRPr="00773D55" w:rsidRDefault="00773D55" w:rsidP="007A628C">
      <w:pPr>
        <w:widowControl/>
        <w:ind w:left="567"/>
        <w:rPr>
          <w:rFonts w:eastAsia="Times New Roman"/>
          <w:sz w:val="18"/>
          <w:szCs w:val="18"/>
        </w:rPr>
      </w:pPr>
    </w:p>
    <w:p w:rsidR="00773D55" w:rsidRPr="00773D55" w:rsidRDefault="00773D55" w:rsidP="007A628C">
      <w:pPr>
        <w:widowControl/>
        <w:shd w:val="clear" w:color="auto" w:fill="FFFFFF"/>
        <w:ind w:left="567"/>
        <w:rPr>
          <w:rFonts w:eastAsia="Times New Roman"/>
          <w:b/>
          <w:bCs/>
          <w:color w:val="009966"/>
          <w:sz w:val="18"/>
          <w:szCs w:val="18"/>
        </w:rPr>
      </w:pPr>
      <w:proofErr w:type="spellStart"/>
      <w:r w:rsidRPr="00773D55">
        <w:rPr>
          <w:rFonts w:eastAsia="Times New Roman"/>
          <w:b/>
          <w:bCs/>
          <w:color w:val="009966"/>
          <w:sz w:val="18"/>
          <w:szCs w:val="18"/>
        </w:rPr>
        <w:t>Arms Length</w:t>
      </w:r>
      <w:proofErr w:type="spellEnd"/>
      <w:r w:rsidRPr="00773D55">
        <w:rPr>
          <w:rFonts w:eastAsia="Times New Roman"/>
          <w:b/>
          <w:bCs/>
          <w:color w:val="009966"/>
          <w:sz w:val="18"/>
          <w:szCs w:val="18"/>
        </w:rPr>
        <w:t xml:space="preserve"> Transactions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773D55" w:rsidRPr="00773D55" w:rsidTr="00773D55">
        <w:trPr>
          <w:tblCellSpacing w:w="15" w:type="dxa"/>
        </w:trPr>
        <w:tc>
          <w:tcPr>
            <w:tcW w:w="2500" w:type="pct"/>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Total cost or market value of any assets owned at the end of the period</w:t>
            </w:r>
            <w:r w:rsidRPr="00773D55">
              <w:rPr>
                <w:rFonts w:eastAsia="Times New Roman"/>
                <w:sz w:val="18"/>
                <w:szCs w:val="18"/>
              </w:rPr>
              <w:br/>
              <w:t>Specify whether this amount is</w:t>
            </w:r>
          </w:p>
        </w:tc>
        <w:tc>
          <w:tcPr>
            <w:tcW w:w="250" w:type="pct"/>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p>
        </w:tc>
        <w:tc>
          <w:tcPr>
            <w:tcW w:w="0" w:type="auto"/>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£600000</w:t>
            </w:r>
            <w:r w:rsidRPr="00773D55">
              <w:rPr>
                <w:rFonts w:eastAsia="Times New Roman"/>
                <w:sz w:val="18"/>
                <w:szCs w:val="18"/>
              </w:rPr>
              <w:br/>
            </w:r>
            <w:r w:rsidRPr="00773D55">
              <w:rPr>
                <w:rFonts w:eastAsia="Times New Roman"/>
                <w:sz w:val="18"/>
                <w:szCs w:val="18"/>
              </w:rPr>
              <w:br/>
              <w:t>Market value</w:t>
            </w:r>
          </w:p>
        </w:tc>
      </w:tr>
    </w:tbl>
    <w:p w:rsidR="00773D55" w:rsidRPr="00773D55" w:rsidRDefault="00773D55" w:rsidP="007A628C">
      <w:pPr>
        <w:widowControl/>
        <w:ind w:left="567"/>
        <w:rPr>
          <w:rFonts w:eastAsia="Times New Roman"/>
          <w:vanish/>
          <w:sz w:val="18"/>
          <w:szCs w:val="18"/>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773D55" w:rsidRPr="00773D55" w:rsidTr="00773D55">
        <w:trPr>
          <w:tblCellSpacing w:w="15" w:type="dxa"/>
        </w:trPr>
        <w:tc>
          <w:tcPr>
            <w:tcW w:w="2500" w:type="pct"/>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Total amount of income from assets received</w:t>
            </w:r>
          </w:p>
        </w:tc>
        <w:tc>
          <w:tcPr>
            <w:tcW w:w="250" w:type="pct"/>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p>
        </w:tc>
        <w:tc>
          <w:tcPr>
            <w:tcW w:w="0" w:type="auto"/>
            <w:shd w:val="clear" w:color="auto" w:fill="FFFFFF"/>
            <w:tcMar>
              <w:top w:w="45" w:type="dxa"/>
              <w:left w:w="45" w:type="dxa"/>
              <w:bottom w:w="45" w:type="dxa"/>
              <w:right w:w="45" w:type="dxa"/>
            </w:tcMar>
            <w:vAlign w:val="center"/>
            <w:hideMark/>
          </w:tcPr>
          <w:p w:rsidR="00773D55" w:rsidRPr="00773D55" w:rsidRDefault="00773D55" w:rsidP="007A628C">
            <w:pPr>
              <w:widowControl/>
              <w:ind w:left="567"/>
              <w:rPr>
                <w:rFonts w:eastAsia="Times New Roman"/>
                <w:sz w:val="18"/>
                <w:szCs w:val="18"/>
              </w:rPr>
            </w:pPr>
            <w:r w:rsidRPr="00773D55">
              <w:rPr>
                <w:rFonts w:eastAsia="Times New Roman"/>
                <w:sz w:val="18"/>
                <w:szCs w:val="18"/>
              </w:rPr>
              <w:t>£18750</w:t>
            </w:r>
          </w:p>
        </w:tc>
      </w:tr>
    </w:tbl>
    <w:p w:rsidR="00773D55" w:rsidRPr="007A628C" w:rsidRDefault="00773D55" w:rsidP="007A628C">
      <w:pPr>
        <w:pBdr>
          <w:top w:val="nil"/>
          <w:left w:val="nil"/>
          <w:bottom w:val="nil"/>
          <w:right w:val="nil"/>
          <w:between w:val="nil"/>
        </w:pBdr>
        <w:spacing w:line="276" w:lineRule="auto"/>
        <w:ind w:left="567" w:right="40"/>
        <w:jc w:val="both"/>
        <w:rPr>
          <w:color w:val="000000"/>
          <w:sz w:val="18"/>
          <w:szCs w:val="18"/>
        </w:rPr>
      </w:pPr>
    </w:p>
    <w:p w:rsidR="009C2710" w:rsidRDefault="009C2710">
      <w:pPr>
        <w:pBdr>
          <w:top w:val="nil"/>
          <w:left w:val="nil"/>
          <w:bottom w:val="nil"/>
          <w:right w:val="nil"/>
          <w:between w:val="nil"/>
        </w:pBdr>
        <w:spacing w:line="276" w:lineRule="auto"/>
        <w:ind w:left="567" w:right="40"/>
        <w:jc w:val="both"/>
        <w:rPr>
          <w:color w:val="000000"/>
        </w:rPr>
      </w:pPr>
    </w:p>
    <w:p w:rsidR="009C2710" w:rsidRDefault="00036F6D">
      <w:pPr>
        <w:pBdr>
          <w:top w:val="nil"/>
          <w:left w:val="nil"/>
          <w:bottom w:val="nil"/>
          <w:right w:val="nil"/>
          <w:between w:val="nil"/>
        </w:pBdr>
        <w:spacing w:line="276" w:lineRule="auto"/>
        <w:ind w:left="567" w:right="40"/>
        <w:jc w:val="both"/>
        <w:rPr>
          <w:b/>
          <w:color w:val="000000"/>
        </w:rPr>
      </w:pPr>
      <w:r>
        <w:rPr>
          <w:b/>
          <w:color w:val="000000"/>
        </w:rPr>
        <w:t>Connected Party</w:t>
      </w:r>
    </w:p>
    <w:p w:rsidR="009C2710" w:rsidRDefault="009C2710">
      <w:pPr>
        <w:pBdr>
          <w:top w:val="nil"/>
          <w:left w:val="nil"/>
          <w:bottom w:val="nil"/>
          <w:right w:val="nil"/>
          <w:between w:val="nil"/>
        </w:pBdr>
        <w:spacing w:line="276" w:lineRule="auto"/>
        <w:ind w:left="567" w:right="40"/>
        <w:jc w:val="both"/>
        <w:rPr>
          <w:color w:val="000000"/>
        </w:rPr>
      </w:pPr>
    </w:p>
    <w:p w:rsidR="009C2710" w:rsidRDefault="00036F6D">
      <w:pPr>
        <w:pBdr>
          <w:top w:val="nil"/>
          <w:left w:val="nil"/>
          <w:bottom w:val="nil"/>
          <w:right w:val="nil"/>
          <w:between w:val="nil"/>
        </w:pBdr>
        <w:spacing w:line="276" w:lineRule="auto"/>
        <w:ind w:left="567" w:right="40"/>
        <w:jc w:val="both"/>
        <w:rPr>
          <w:color w:val="0B0C0C"/>
          <w:sz w:val="23"/>
          <w:szCs w:val="23"/>
        </w:rPr>
      </w:pPr>
      <w:r>
        <w:rPr>
          <w:color w:val="000000"/>
        </w:rPr>
        <w:t xml:space="preserve">Connected party covers both the Company sponsoring the scheme and the scheme members.  </w:t>
      </w:r>
      <w:r>
        <w:rPr>
          <w:color w:val="0B0C0C"/>
          <w:sz w:val="23"/>
          <w:szCs w:val="23"/>
        </w:rPr>
        <w:t xml:space="preserve">If you are unsure of the connected status of the scheme’s </w:t>
      </w:r>
      <w:proofErr w:type="gramStart"/>
      <w:r>
        <w:rPr>
          <w:color w:val="0B0C0C"/>
          <w:sz w:val="23"/>
          <w:szCs w:val="23"/>
        </w:rPr>
        <w:t>holdings</w:t>
      </w:r>
      <w:proofErr w:type="gramEnd"/>
      <w:r>
        <w:rPr>
          <w:color w:val="0B0C0C"/>
          <w:sz w:val="23"/>
          <w:szCs w:val="23"/>
        </w:rPr>
        <w:t xml:space="preserve"> please let us know and we will ensure t</w:t>
      </w:r>
      <w:r>
        <w:rPr>
          <w:color w:val="0B0C0C"/>
          <w:sz w:val="23"/>
          <w:szCs w:val="23"/>
        </w:rPr>
        <w:t>hat you are covered.</w:t>
      </w:r>
    </w:p>
    <w:p w:rsidR="009C2710" w:rsidRDefault="009C2710">
      <w:pPr>
        <w:pBdr>
          <w:top w:val="nil"/>
          <w:left w:val="nil"/>
          <w:bottom w:val="nil"/>
          <w:right w:val="nil"/>
          <w:between w:val="nil"/>
        </w:pBdr>
        <w:spacing w:line="276" w:lineRule="auto"/>
        <w:ind w:left="567" w:right="40"/>
        <w:jc w:val="both"/>
        <w:rPr>
          <w:color w:val="000000"/>
          <w:sz w:val="23"/>
          <w:szCs w:val="23"/>
        </w:rPr>
      </w:pPr>
    </w:p>
    <w:p w:rsidR="009C2710" w:rsidRDefault="00036F6D">
      <w:pPr>
        <w:widowControl/>
        <w:shd w:val="clear" w:color="auto" w:fill="FFFFFF"/>
        <w:spacing w:after="75"/>
        <w:ind w:left="567" w:right="40"/>
        <w:rPr>
          <w:color w:val="0B0C0C"/>
          <w:sz w:val="23"/>
          <w:szCs w:val="23"/>
        </w:rPr>
      </w:pPr>
      <w:r>
        <w:rPr>
          <w:color w:val="0B0C0C"/>
          <w:sz w:val="23"/>
          <w:szCs w:val="23"/>
        </w:rPr>
        <w:t xml:space="preserve">From a review of the </w:t>
      </w:r>
      <w:r w:rsidR="00773D55">
        <w:rPr>
          <w:color w:val="0B0C0C"/>
          <w:sz w:val="23"/>
          <w:szCs w:val="23"/>
        </w:rPr>
        <w:t xml:space="preserve">scheme, the employer related loan is connected and the property at Love Lane. </w:t>
      </w:r>
    </w:p>
    <w:p w:rsidR="009C2710" w:rsidRDefault="009C2710">
      <w:pPr>
        <w:widowControl/>
        <w:shd w:val="clear" w:color="auto" w:fill="FFFFFF"/>
        <w:spacing w:after="75"/>
        <w:ind w:left="567" w:right="40"/>
        <w:rPr>
          <w:color w:val="0B0C0C"/>
          <w:sz w:val="29"/>
          <w:szCs w:val="29"/>
        </w:rPr>
      </w:pPr>
    </w:p>
    <w:p w:rsidR="009C2710" w:rsidRDefault="00036F6D">
      <w:pPr>
        <w:pBdr>
          <w:top w:val="nil"/>
          <w:left w:val="nil"/>
          <w:bottom w:val="nil"/>
          <w:right w:val="nil"/>
          <w:between w:val="nil"/>
        </w:pBdr>
        <w:spacing w:line="276" w:lineRule="auto"/>
        <w:ind w:left="567" w:right="40"/>
        <w:jc w:val="both"/>
        <w:rPr>
          <w:b/>
          <w:color w:val="000000"/>
        </w:rPr>
      </w:pPr>
      <w:proofErr w:type="spellStart"/>
      <w:r>
        <w:rPr>
          <w:b/>
          <w:color w:val="000000"/>
        </w:rPr>
        <w:t>Arms Length</w:t>
      </w:r>
      <w:proofErr w:type="spellEnd"/>
      <w:r>
        <w:rPr>
          <w:b/>
          <w:color w:val="000000"/>
        </w:rPr>
        <w:t xml:space="preserve"> Transactions</w:t>
      </w:r>
    </w:p>
    <w:p w:rsidR="009C2710" w:rsidRDefault="009C2710">
      <w:pPr>
        <w:pBdr>
          <w:top w:val="nil"/>
          <w:left w:val="nil"/>
          <w:bottom w:val="nil"/>
          <w:right w:val="nil"/>
          <w:between w:val="nil"/>
        </w:pBdr>
        <w:spacing w:line="276" w:lineRule="auto"/>
        <w:ind w:left="567" w:right="40"/>
        <w:jc w:val="both"/>
        <w:rPr>
          <w:color w:val="000000"/>
        </w:rPr>
      </w:pPr>
    </w:p>
    <w:p w:rsidR="009C2710" w:rsidRDefault="00036F6D" w:rsidP="00773D55">
      <w:pPr>
        <w:pBdr>
          <w:top w:val="nil"/>
          <w:left w:val="nil"/>
          <w:bottom w:val="nil"/>
          <w:right w:val="nil"/>
          <w:between w:val="nil"/>
        </w:pBdr>
        <w:spacing w:line="276" w:lineRule="auto"/>
        <w:ind w:left="567" w:right="40"/>
        <w:jc w:val="both"/>
        <w:rPr>
          <w:color w:val="000000"/>
        </w:rPr>
      </w:pPr>
      <w:proofErr w:type="spellStart"/>
      <w:r>
        <w:rPr>
          <w:color w:val="000000"/>
        </w:rPr>
        <w:t>Arms length</w:t>
      </w:r>
      <w:proofErr w:type="spellEnd"/>
      <w:r>
        <w:rPr>
          <w:color w:val="000000"/>
        </w:rPr>
        <w:t xml:space="preserve"> transactions is any person, body or firm that falls outside of the connected part definition given above. It is possible to change from connected party to </w:t>
      </w:r>
      <w:proofErr w:type="spellStart"/>
      <w:r>
        <w:rPr>
          <w:color w:val="000000"/>
        </w:rPr>
        <w:t>arms length</w:t>
      </w:r>
      <w:proofErr w:type="spellEnd"/>
      <w:r>
        <w:rPr>
          <w:color w:val="000000"/>
        </w:rPr>
        <w:t xml:space="preserve"> and vice versa. </w:t>
      </w:r>
      <w:r w:rsidR="00773D55">
        <w:rPr>
          <w:color w:val="0B0C0C"/>
          <w:sz w:val="23"/>
          <w:szCs w:val="23"/>
        </w:rPr>
        <w:t xml:space="preserve">The cash at bank is held on </w:t>
      </w:r>
      <w:proofErr w:type="spellStart"/>
      <w:r w:rsidR="00773D55">
        <w:rPr>
          <w:color w:val="0B0C0C"/>
          <w:sz w:val="23"/>
          <w:szCs w:val="23"/>
        </w:rPr>
        <w:t>arms length</w:t>
      </w:r>
      <w:proofErr w:type="spellEnd"/>
      <w:r w:rsidR="00773D55">
        <w:rPr>
          <w:color w:val="0B0C0C"/>
          <w:sz w:val="23"/>
          <w:szCs w:val="23"/>
        </w:rPr>
        <w:t xml:space="preserve"> terms. </w:t>
      </w:r>
    </w:p>
    <w:p w:rsidR="009C2710" w:rsidRDefault="009C2710">
      <w:pPr>
        <w:pBdr>
          <w:top w:val="nil"/>
          <w:left w:val="nil"/>
          <w:bottom w:val="nil"/>
          <w:right w:val="nil"/>
          <w:between w:val="nil"/>
        </w:pBdr>
        <w:spacing w:line="276" w:lineRule="auto"/>
        <w:ind w:right="40"/>
        <w:jc w:val="both"/>
        <w:rPr>
          <w:color w:val="000000"/>
        </w:rPr>
      </w:pPr>
    </w:p>
    <w:p w:rsidR="009C2710" w:rsidRDefault="009C2710">
      <w:pPr>
        <w:pBdr>
          <w:top w:val="nil"/>
          <w:left w:val="nil"/>
          <w:bottom w:val="nil"/>
          <w:right w:val="nil"/>
          <w:between w:val="nil"/>
        </w:pBdr>
        <w:spacing w:line="276" w:lineRule="auto"/>
        <w:ind w:right="40"/>
        <w:jc w:val="both"/>
        <w:rPr>
          <w:color w:val="000000"/>
        </w:rPr>
      </w:pPr>
    </w:p>
    <w:p w:rsidR="009C2710" w:rsidRDefault="009C2710">
      <w:pPr>
        <w:pBdr>
          <w:top w:val="nil"/>
          <w:left w:val="nil"/>
          <w:bottom w:val="nil"/>
          <w:right w:val="nil"/>
          <w:between w:val="nil"/>
        </w:pBdr>
        <w:spacing w:line="276" w:lineRule="auto"/>
        <w:ind w:right="40"/>
        <w:jc w:val="both"/>
        <w:rPr>
          <w:color w:val="000000"/>
        </w:rPr>
      </w:pPr>
    </w:p>
    <w:p w:rsidR="009C2710" w:rsidRDefault="00036F6D">
      <w:pPr>
        <w:ind w:left="567" w:right="40"/>
      </w:pPr>
      <w:r>
        <w:br w:type="page"/>
      </w:r>
    </w:p>
    <w:p w:rsidR="009C2710" w:rsidRDefault="00036F6D">
      <w:pPr>
        <w:tabs>
          <w:tab w:val="left" w:pos="1276"/>
        </w:tabs>
        <w:spacing w:before="84"/>
        <w:ind w:left="726" w:right="40"/>
        <w:rPr>
          <w:b/>
          <w:sz w:val="48"/>
          <w:szCs w:val="48"/>
        </w:rPr>
      </w:pPr>
      <w:r>
        <w:rPr>
          <w:b/>
          <w:color w:val="1FAED5"/>
          <w:sz w:val="48"/>
          <w:szCs w:val="48"/>
        </w:rPr>
        <w:lastRenderedPageBreak/>
        <w:t>4.Scheme Review</w:t>
      </w:r>
    </w:p>
    <w:p w:rsidR="009C2710" w:rsidRDefault="009C2710">
      <w:pPr>
        <w:pBdr>
          <w:top w:val="nil"/>
          <w:left w:val="nil"/>
          <w:bottom w:val="nil"/>
          <w:right w:val="nil"/>
          <w:between w:val="nil"/>
        </w:pBdr>
        <w:tabs>
          <w:tab w:val="left" w:pos="1276"/>
        </w:tabs>
        <w:spacing w:before="84"/>
        <w:ind w:left="567" w:right="40" w:hanging="2140"/>
        <w:rPr>
          <w:b/>
          <w:color w:val="000000"/>
          <w:sz w:val="48"/>
          <w:szCs w:val="48"/>
        </w:rPr>
      </w:pPr>
    </w:p>
    <w:p w:rsidR="009C2710" w:rsidRPr="005D0D9E" w:rsidRDefault="00773D55" w:rsidP="005D0D9E">
      <w:pPr>
        <w:pBdr>
          <w:top w:val="nil"/>
          <w:left w:val="nil"/>
          <w:bottom w:val="nil"/>
          <w:right w:val="nil"/>
          <w:between w:val="nil"/>
        </w:pBdr>
        <w:spacing w:line="249" w:lineRule="auto"/>
        <w:ind w:left="567" w:right="40"/>
        <w:jc w:val="both"/>
        <w:rPr>
          <w:color w:val="000000"/>
          <w:sz w:val="23"/>
          <w:szCs w:val="23"/>
        </w:rPr>
      </w:pPr>
      <w:r w:rsidRPr="005D0D9E">
        <w:rPr>
          <w:color w:val="000000"/>
          <w:sz w:val="23"/>
          <w:szCs w:val="23"/>
        </w:rPr>
        <w:t>During the scheme year, the membership of the scheme reduced following pension transfers out</w:t>
      </w:r>
      <w:r w:rsidR="005D0D9E">
        <w:rPr>
          <w:color w:val="000000"/>
          <w:sz w:val="23"/>
          <w:szCs w:val="23"/>
        </w:rPr>
        <w:t xml:space="preserve"> and this is reflected in our return to HMRC. </w:t>
      </w:r>
    </w:p>
    <w:p w:rsidR="009C2710" w:rsidRPr="005D0D9E" w:rsidRDefault="009C2710" w:rsidP="005D0D9E">
      <w:pPr>
        <w:pBdr>
          <w:top w:val="nil"/>
          <w:left w:val="nil"/>
          <w:bottom w:val="nil"/>
          <w:right w:val="nil"/>
          <w:between w:val="nil"/>
        </w:pBdr>
        <w:spacing w:line="249" w:lineRule="auto"/>
        <w:ind w:left="567" w:right="40"/>
        <w:jc w:val="both"/>
        <w:rPr>
          <w:color w:val="000000"/>
          <w:sz w:val="23"/>
          <w:szCs w:val="23"/>
        </w:rPr>
      </w:pPr>
    </w:p>
    <w:p w:rsidR="009C2710" w:rsidRPr="005D0D9E" w:rsidRDefault="00804956" w:rsidP="005D0D9E">
      <w:pPr>
        <w:pBdr>
          <w:top w:val="nil"/>
          <w:left w:val="nil"/>
          <w:bottom w:val="nil"/>
          <w:right w:val="nil"/>
          <w:between w:val="nil"/>
        </w:pBdr>
        <w:spacing w:line="249" w:lineRule="auto"/>
        <w:ind w:left="567" w:right="40"/>
        <w:rPr>
          <w:color w:val="000000"/>
          <w:sz w:val="23"/>
          <w:szCs w:val="23"/>
        </w:rPr>
      </w:pPr>
      <w:r w:rsidRPr="005D0D9E">
        <w:rPr>
          <w:color w:val="000000"/>
          <w:sz w:val="23"/>
          <w:szCs w:val="23"/>
        </w:rPr>
        <w:t>The rent paid by the Company to the scheme in accordance with lease and valuation should be reviewed every 5 years and this will be updated in the next annual revie</w:t>
      </w:r>
      <w:r w:rsidR="00944CAE">
        <w:rPr>
          <w:color w:val="000000"/>
          <w:sz w:val="23"/>
          <w:szCs w:val="23"/>
        </w:rPr>
        <w:t xml:space="preserve">w. </w:t>
      </w:r>
    </w:p>
    <w:p w:rsidR="00804956" w:rsidRPr="005D0D9E" w:rsidRDefault="00804956" w:rsidP="005D0D9E">
      <w:pPr>
        <w:pBdr>
          <w:top w:val="nil"/>
          <w:left w:val="nil"/>
          <w:bottom w:val="nil"/>
          <w:right w:val="nil"/>
          <w:between w:val="nil"/>
        </w:pBdr>
        <w:spacing w:line="249" w:lineRule="auto"/>
        <w:ind w:left="567" w:right="40"/>
        <w:rPr>
          <w:color w:val="000000"/>
          <w:sz w:val="23"/>
          <w:szCs w:val="23"/>
        </w:rPr>
      </w:pPr>
    </w:p>
    <w:p w:rsidR="00804956" w:rsidRPr="005D0D9E" w:rsidRDefault="00804956" w:rsidP="005D0D9E">
      <w:pPr>
        <w:pBdr>
          <w:top w:val="nil"/>
          <w:left w:val="nil"/>
          <w:bottom w:val="nil"/>
          <w:right w:val="nil"/>
          <w:between w:val="nil"/>
        </w:pBdr>
        <w:spacing w:line="249" w:lineRule="auto"/>
        <w:ind w:left="567" w:right="40"/>
        <w:rPr>
          <w:color w:val="000000"/>
          <w:sz w:val="23"/>
          <w:szCs w:val="23"/>
        </w:rPr>
      </w:pPr>
      <w:r w:rsidRPr="005D0D9E">
        <w:rPr>
          <w:color w:val="000000"/>
          <w:sz w:val="23"/>
          <w:szCs w:val="23"/>
        </w:rPr>
        <w:t>The interest rate on the pension scheme loan is fixed at 4% and therefore no variation is needed reflecting changes in the base rate.</w:t>
      </w:r>
    </w:p>
    <w:p w:rsidR="005D0D9E" w:rsidRPr="005D0D9E" w:rsidRDefault="005D0D9E" w:rsidP="005D0D9E">
      <w:pPr>
        <w:pBdr>
          <w:top w:val="nil"/>
          <w:left w:val="nil"/>
          <w:bottom w:val="nil"/>
          <w:right w:val="nil"/>
          <w:between w:val="nil"/>
        </w:pBdr>
        <w:spacing w:line="249" w:lineRule="auto"/>
        <w:ind w:left="567" w:right="40"/>
        <w:rPr>
          <w:color w:val="000000"/>
          <w:sz w:val="23"/>
          <w:szCs w:val="23"/>
        </w:rPr>
      </w:pPr>
    </w:p>
    <w:p w:rsidR="005D0D9E" w:rsidRPr="005D0D9E" w:rsidRDefault="005D0D9E" w:rsidP="005D0D9E">
      <w:pPr>
        <w:widowControl/>
        <w:shd w:val="clear" w:color="auto" w:fill="FFFFFF"/>
        <w:ind w:left="567"/>
        <w:rPr>
          <w:rFonts w:eastAsia="Times New Roman"/>
          <w:color w:val="222222"/>
          <w:sz w:val="23"/>
          <w:szCs w:val="23"/>
        </w:rPr>
      </w:pPr>
      <w:r w:rsidRPr="005D0D9E">
        <w:rPr>
          <w:rFonts w:eastAsia="Times New Roman"/>
          <w:color w:val="222222"/>
          <w:sz w:val="23"/>
          <w:szCs w:val="23"/>
        </w:rPr>
        <w:t xml:space="preserve">Two years </w:t>
      </w:r>
      <w:proofErr w:type="gramStart"/>
      <w:r w:rsidRPr="005D0D9E">
        <w:rPr>
          <w:rFonts w:eastAsia="Times New Roman"/>
          <w:color w:val="222222"/>
          <w:sz w:val="23"/>
          <w:szCs w:val="23"/>
        </w:rPr>
        <w:t>ago</w:t>
      </w:r>
      <w:proofErr w:type="gramEnd"/>
      <w:r w:rsidRPr="005D0D9E">
        <w:rPr>
          <w:rFonts w:eastAsia="Times New Roman"/>
          <w:color w:val="222222"/>
          <w:sz w:val="23"/>
          <w:szCs w:val="23"/>
        </w:rPr>
        <w:t xml:space="preserve"> we commenced working on a new platform for the SSAS market, by integrating fintech into how we administer and manage </w:t>
      </w:r>
      <w:r w:rsidRPr="005D0D9E">
        <w:rPr>
          <w:rFonts w:eastAsia="Times New Roman"/>
          <w:color w:val="222222"/>
          <w:sz w:val="23"/>
          <w:szCs w:val="23"/>
        </w:rPr>
        <w:t>your SSAS</w:t>
      </w:r>
      <w:r w:rsidRPr="005D0D9E">
        <w:rPr>
          <w:rFonts w:eastAsia="Times New Roman"/>
          <w:color w:val="222222"/>
          <w:sz w:val="23"/>
          <w:szCs w:val="23"/>
        </w:rPr>
        <w:t xml:space="preserve">. Quite simply, it moves clients onto an online experience of their pension scheme and we have developed this to work </w:t>
      </w:r>
      <w:r w:rsidRPr="005D0D9E">
        <w:rPr>
          <w:rFonts w:eastAsia="Times New Roman"/>
          <w:color w:val="222222"/>
          <w:sz w:val="23"/>
          <w:szCs w:val="23"/>
        </w:rPr>
        <w:t xml:space="preserve">for clients who invest in property. </w:t>
      </w:r>
    </w:p>
    <w:p w:rsidR="005D0D9E" w:rsidRPr="005D0D9E" w:rsidRDefault="005D0D9E" w:rsidP="005D0D9E">
      <w:pPr>
        <w:widowControl/>
        <w:shd w:val="clear" w:color="auto" w:fill="FFFFFF"/>
        <w:ind w:left="567"/>
        <w:rPr>
          <w:rFonts w:eastAsia="Times New Roman"/>
          <w:color w:val="222222"/>
          <w:sz w:val="23"/>
          <w:szCs w:val="23"/>
        </w:rPr>
      </w:pPr>
    </w:p>
    <w:p w:rsidR="005D0D9E" w:rsidRPr="005D0D9E" w:rsidRDefault="005D0D9E" w:rsidP="005D0D9E">
      <w:pPr>
        <w:widowControl/>
        <w:shd w:val="clear" w:color="auto" w:fill="FFFFFF"/>
        <w:ind w:left="567"/>
        <w:rPr>
          <w:rFonts w:eastAsia="Times New Roman"/>
          <w:color w:val="222222"/>
          <w:sz w:val="23"/>
          <w:szCs w:val="23"/>
        </w:rPr>
      </w:pPr>
      <w:r w:rsidRPr="005D0D9E">
        <w:rPr>
          <w:rFonts w:eastAsia="Times New Roman"/>
          <w:color w:val="222222"/>
          <w:sz w:val="23"/>
          <w:szCs w:val="23"/>
        </w:rPr>
        <w:t>We are the first UK SSAS practice to offer this service and given the collaboration and integration of service providers with the likes of AIB, Yellowtail, Zoopla we are evolving under one roof to be known as Retirement Capital with more firms coming onto the platform in 2018. </w:t>
      </w:r>
    </w:p>
    <w:p w:rsidR="005D0D9E" w:rsidRPr="005D0D9E" w:rsidRDefault="005D0D9E" w:rsidP="005D0D9E">
      <w:pPr>
        <w:widowControl/>
        <w:shd w:val="clear" w:color="auto" w:fill="FFFFFF"/>
        <w:ind w:left="567"/>
        <w:rPr>
          <w:rFonts w:eastAsia="Times New Roman"/>
          <w:color w:val="222222"/>
          <w:sz w:val="23"/>
          <w:szCs w:val="23"/>
        </w:rPr>
      </w:pPr>
    </w:p>
    <w:p w:rsidR="005D0D9E" w:rsidRPr="005D0D9E" w:rsidRDefault="005D0D9E" w:rsidP="005D0D9E">
      <w:pPr>
        <w:widowControl/>
        <w:shd w:val="clear" w:color="auto" w:fill="FFFFFF"/>
        <w:ind w:left="567"/>
        <w:rPr>
          <w:rFonts w:eastAsia="Times New Roman"/>
          <w:color w:val="222222"/>
          <w:sz w:val="23"/>
          <w:szCs w:val="23"/>
        </w:rPr>
      </w:pPr>
      <w:r w:rsidRPr="005D0D9E">
        <w:rPr>
          <w:rFonts w:eastAsia="Times New Roman"/>
          <w:color w:val="222222"/>
          <w:sz w:val="23"/>
          <w:szCs w:val="23"/>
        </w:rPr>
        <w:t xml:space="preserve">We can continue to administer </w:t>
      </w:r>
      <w:r w:rsidRPr="005D0D9E">
        <w:rPr>
          <w:rFonts w:eastAsia="Times New Roman"/>
          <w:color w:val="222222"/>
          <w:sz w:val="23"/>
          <w:szCs w:val="23"/>
        </w:rPr>
        <w:t>your scheme on a traditional basis</w:t>
      </w:r>
      <w:r w:rsidRPr="005D0D9E">
        <w:rPr>
          <w:rFonts w:eastAsia="Times New Roman"/>
          <w:color w:val="222222"/>
          <w:sz w:val="23"/>
          <w:szCs w:val="23"/>
        </w:rPr>
        <w:t xml:space="preserve">, but we think that </w:t>
      </w:r>
      <w:r w:rsidR="00F76D41">
        <w:rPr>
          <w:rFonts w:eastAsia="Times New Roman"/>
          <w:color w:val="222222"/>
          <w:sz w:val="23"/>
          <w:szCs w:val="23"/>
        </w:rPr>
        <w:t xml:space="preserve">a </w:t>
      </w:r>
      <w:proofErr w:type="gramStart"/>
      <w:r w:rsidRPr="005D0D9E">
        <w:rPr>
          <w:rFonts w:eastAsia="Times New Roman"/>
          <w:color w:val="222222"/>
          <w:sz w:val="23"/>
          <w:szCs w:val="23"/>
        </w:rPr>
        <w:t>platform based</w:t>
      </w:r>
      <w:proofErr w:type="gramEnd"/>
      <w:r w:rsidRPr="005D0D9E">
        <w:rPr>
          <w:rFonts w:eastAsia="Times New Roman"/>
          <w:color w:val="222222"/>
          <w:sz w:val="23"/>
          <w:szCs w:val="23"/>
        </w:rPr>
        <w:t xml:space="preserve"> </w:t>
      </w:r>
      <w:r w:rsidRPr="005D0D9E">
        <w:rPr>
          <w:rFonts w:eastAsia="Times New Roman"/>
          <w:color w:val="222222"/>
          <w:sz w:val="23"/>
          <w:szCs w:val="23"/>
        </w:rPr>
        <w:t xml:space="preserve">experience </w:t>
      </w:r>
      <w:r w:rsidRPr="005D0D9E">
        <w:rPr>
          <w:rFonts w:eastAsia="Times New Roman"/>
          <w:color w:val="222222"/>
          <w:sz w:val="23"/>
          <w:szCs w:val="23"/>
        </w:rPr>
        <w:t>is the long term trend</w:t>
      </w:r>
      <w:r w:rsidRPr="005D0D9E">
        <w:rPr>
          <w:rFonts w:eastAsia="Times New Roman"/>
          <w:color w:val="222222"/>
          <w:sz w:val="23"/>
          <w:szCs w:val="23"/>
        </w:rPr>
        <w:t xml:space="preserve"> given the use of </w:t>
      </w:r>
      <w:r w:rsidR="00F76D41">
        <w:rPr>
          <w:rFonts w:eastAsia="Times New Roman"/>
          <w:color w:val="222222"/>
          <w:sz w:val="23"/>
          <w:szCs w:val="23"/>
        </w:rPr>
        <w:t xml:space="preserve">fintech </w:t>
      </w:r>
      <w:r w:rsidRPr="005D0D9E">
        <w:rPr>
          <w:rFonts w:eastAsia="Times New Roman"/>
          <w:color w:val="222222"/>
          <w:sz w:val="23"/>
          <w:szCs w:val="23"/>
        </w:rPr>
        <w:t>applications for every day banking</w:t>
      </w:r>
    </w:p>
    <w:p w:rsidR="005D0D9E" w:rsidRPr="005D0D9E" w:rsidRDefault="005D0D9E" w:rsidP="005D0D9E">
      <w:pPr>
        <w:widowControl/>
        <w:shd w:val="clear" w:color="auto" w:fill="FFFFFF"/>
        <w:ind w:left="567"/>
        <w:rPr>
          <w:rFonts w:eastAsia="Times New Roman"/>
          <w:color w:val="222222"/>
          <w:sz w:val="23"/>
          <w:szCs w:val="23"/>
        </w:rPr>
      </w:pPr>
    </w:p>
    <w:p w:rsidR="005D0D9E" w:rsidRDefault="005D0D9E" w:rsidP="005D0D9E">
      <w:pPr>
        <w:widowControl/>
        <w:shd w:val="clear" w:color="auto" w:fill="FFFFFF"/>
        <w:ind w:left="567"/>
        <w:rPr>
          <w:rFonts w:eastAsia="Times New Roman"/>
          <w:color w:val="222222"/>
          <w:sz w:val="23"/>
          <w:szCs w:val="23"/>
        </w:rPr>
      </w:pPr>
      <w:r w:rsidRPr="005D0D9E">
        <w:rPr>
          <w:rFonts w:eastAsia="Times New Roman"/>
          <w:color w:val="222222"/>
          <w:sz w:val="23"/>
          <w:szCs w:val="23"/>
        </w:rPr>
        <w:t xml:space="preserve">The enclosed brochure explains how this works and can benefit you. There is no additional cost to join or use the platform. </w:t>
      </w:r>
    </w:p>
    <w:p w:rsidR="00944CAE" w:rsidRPr="005D0D9E" w:rsidRDefault="00944CAE" w:rsidP="005D0D9E">
      <w:pPr>
        <w:widowControl/>
        <w:shd w:val="clear" w:color="auto" w:fill="FFFFFF"/>
        <w:ind w:left="567"/>
        <w:rPr>
          <w:rFonts w:eastAsia="Times New Roman"/>
          <w:color w:val="222222"/>
          <w:sz w:val="23"/>
          <w:szCs w:val="23"/>
        </w:rPr>
      </w:pPr>
    </w:p>
    <w:p w:rsidR="005D0D9E" w:rsidRDefault="005D0D9E" w:rsidP="005D0D9E">
      <w:pPr>
        <w:widowControl/>
        <w:shd w:val="clear" w:color="auto" w:fill="FFFFFF"/>
        <w:rPr>
          <w:rFonts w:eastAsia="Times New Roman"/>
          <w:color w:val="222222"/>
          <w:sz w:val="24"/>
          <w:szCs w:val="24"/>
        </w:rPr>
      </w:pPr>
    </w:p>
    <w:p w:rsidR="005D0D9E" w:rsidRPr="005D0D9E" w:rsidRDefault="005D0D9E" w:rsidP="005D0D9E">
      <w:pPr>
        <w:widowControl/>
        <w:shd w:val="clear" w:color="auto" w:fill="FFFFFF"/>
        <w:rPr>
          <w:rFonts w:eastAsia="Times New Roman"/>
          <w:color w:val="222222"/>
          <w:sz w:val="24"/>
          <w:szCs w:val="24"/>
        </w:rPr>
      </w:pPr>
    </w:p>
    <w:p w:rsidR="005D0D9E" w:rsidRPr="005D0D9E" w:rsidRDefault="005D0D9E" w:rsidP="005D0D9E">
      <w:pPr>
        <w:widowControl/>
        <w:shd w:val="clear" w:color="auto" w:fill="FFFFFF"/>
        <w:rPr>
          <w:rFonts w:eastAsia="Times New Roman"/>
          <w:color w:val="222222"/>
          <w:sz w:val="24"/>
          <w:szCs w:val="24"/>
        </w:rPr>
      </w:pPr>
    </w:p>
    <w:p w:rsidR="005D0D9E" w:rsidRDefault="005D0D9E">
      <w:pPr>
        <w:pBdr>
          <w:top w:val="nil"/>
          <w:left w:val="nil"/>
          <w:bottom w:val="nil"/>
          <w:right w:val="nil"/>
          <w:between w:val="nil"/>
        </w:pBdr>
        <w:spacing w:line="249" w:lineRule="auto"/>
        <w:ind w:left="567" w:right="40"/>
        <w:rPr>
          <w:color w:val="000000"/>
        </w:rPr>
      </w:pPr>
    </w:p>
    <w:p w:rsidR="00804956" w:rsidRDefault="00804956">
      <w:pPr>
        <w:pBdr>
          <w:top w:val="nil"/>
          <w:left w:val="nil"/>
          <w:bottom w:val="nil"/>
          <w:right w:val="nil"/>
          <w:between w:val="nil"/>
        </w:pBdr>
        <w:spacing w:line="249" w:lineRule="auto"/>
        <w:ind w:left="567" w:right="40"/>
        <w:rPr>
          <w:color w:val="000000"/>
        </w:rPr>
      </w:pPr>
    </w:p>
    <w:p w:rsidR="00804956" w:rsidRDefault="00804956">
      <w:pPr>
        <w:pBdr>
          <w:top w:val="nil"/>
          <w:left w:val="nil"/>
          <w:bottom w:val="nil"/>
          <w:right w:val="nil"/>
          <w:between w:val="nil"/>
        </w:pBdr>
        <w:spacing w:line="249" w:lineRule="auto"/>
        <w:ind w:left="567" w:right="40"/>
        <w:rPr>
          <w:color w:val="000000"/>
        </w:rPr>
      </w:pPr>
    </w:p>
    <w:p w:rsidR="00804956" w:rsidRDefault="00804956">
      <w:pPr>
        <w:pBdr>
          <w:top w:val="nil"/>
          <w:left w:val="nil"/>
          <w:bottom w:val="nil"/>
          <w:right w:val="nil"/>
          <w:between w:val="nil"/>
        </w:pBdr>
        <w:spacing w:line="249" w:lineRule="auto"/>
        <w:ind w:left="567" w:right="40"/>
        <w:rPr>
          <w:color w:val="000000"/>
        </w:rPr>
      </w:pPr>
    </w:p>
    <w:p w:rsidR="00804956" w:rsidRDefault="00804956">
      <w:pPr>
        <w:pBdr>
          <w:top w:val="nil"/>
          <w:left w:val="nil"/>
          <w:bottom w:val="nil"/>
          <w:right w:val="nil"/>
          <w:between w:val="nil"/>
        </w:pBdr>
        <w:spacing w:line="249" w:lineRule="auto"/>
        <w:ind w:left="567" w:right="40"/>
        <w:rPr>
          <w:color w:val="000000"/>
        </w:rPr>
      </w:pPr>
    </w:p>
    <w:p w:rsidR="009C2710" w:rsidRDefault="009C2710">
      <w:pPr>
        <w:pBdr>
          <w:top w:val="nil"/>
          <w:left w:val="nil"/>
          <w:bottom w:val="nil"/>
          <w:right w:val="nil"/>
          <w:between w:val="nil"/>
        </w:pBdr>
        <w:spacing w:line="249" w:lineRule="auto"/>
        <w:ind w:left="567" w:right="40"/>
        <w:rPr>
          <w:color w:val="000000"/>
        </w:rPr>
      </w:pPr>
    </w:p>
    <w:p w:rsidR="009C2710" w:rsidRDefault="009C2710">
      <w:pPr>
        <w:pBdr>
          <w:top w:val="nil"/>
          <w:left w:val="nil"/>
          <w:bottom w:val="nil"/>
          <w:right w:val="nil"/>
          <w:between w:val="nil"/>
        </w:pBdr>
        <w:spacing w:line="249" w:lineRule="auto"/>
        <w:ind w:left="567" w:right="40"/>
        <w:rPr>
          <w:color w:val="000000"/>
        </w:rPr>
      </w:pPr>
    </w:p>
    <w:p w:rsidR="009C2710" w:rsidRDefault="009C2710">
      <w:pPr>
        <w:pBdr>
          <w:top w:val="nil"/>
          <w:left w:val="nil"/>
          <w:bottom w:val="nil"/>
          <w:right w:val="nil"/>
          <w:between w:val="nil"/>
        </w:pBdr>
        <w:spacing w:line="249" w:lineRule="auto"/>
        <w:ind w:left="567" w:right="40"/>
        <w:rPr>
          <w:color w:val="000000"/>
        </w:rPr>
      </w:pPr>
    </w:p>
    <w:p w:rsidR="009C2710" w:rsidRDefault="009C2710">
      <w:pPr>
        <w:pBdr>
          <w:top w:val="nil"/>
          <w:left w:val="nil"/>
          <w:bottom w:val="nil"/>
          <w:right w:val="nil"/>
          <w:between w:val="nil"/>
        </w:pBdr>
        <w:spacing w:line="249" w:lineRule="auto"/>
        <w:ind w:left="567" w:right="40"/>
        <w:rPr>
          <w:color w:val="000000"/>
        </w:rPr>
      </w:pPr>
    </w:p>
    <w:p w:rsidR="009C2710" w:rsidRDefault="00036F6D">
      <w:pPr>
        <w:ind w:left="567"/>
      </w:pPr>
      <w:r>
        <w:br w:type="page"/>
      </w:r>
    </w:p>
    <w:p w:rsidR="009C2710" w:rsidRDefault="00036F6D">
      <w:pPr>
        <w:tabs>
          <w:tab w:val="left" w:pos="1276"/>
        </w:tabs>
        <w:spacing w:before="84"/>
        <w:ind w:left="567" w:right="40"/>
        <w:rPr>
          <w:b/>
          <w:sz w:val="48"/>
          <w:szCs w:val="48"/>
        </w:rPr>
      </w:pPr>
      <w:r>
        <w:rPr>
          <w:b/>
          <w:color w:val="1FAED5"/>
          <w:sz w:val="48"/>
          <w:szCs w:val="48"/>
        </w:rPr>
        <w:lastRenderedPageBreak/>
        <w:t>5.Benefit Statement</w:t>
      </w:r>
    </w:p>
    <w:p w:rsidR="009C2710" w:rsidRDefault="009C2710">
      <w:pPr>
        <w:pBdr>
          <w:top w:val="nil"/>
          <w:left w:val="nil"/>
          <w:bottom w:val="nil"/>
          <w:right w:val="nil"/>
          <w:between w:val="nil"/>
        </w:pBdr>
        <w:spacing w:line="249" w:lineRule="auto"/>
        <w:ind w:left="567" w:right="40"/>
        <w:rPr>
          <w:color w:val="000000"/>
        </w:rPr>
      </w:pPr>
    </w:p>
    <w:p w:rsidR="009C2710" w:rsidRPr="00FE1EFC" w:rsidRDefault="00036F6D">
      <w:pPr>
        <w:pBdr>
          <w:top w:val="nil"/>
          <w:left w:val="nil"/>
          <w:bottom w:val="nil"/>
          <w:right w:val="nil"/>
          <w:between w:val="nil"/>
        </w:pBdr>
        <w:spacing w:line="249" w:lineRule="auto"/>
        <w:ind w:left="567" w:right="40"/>
        <w:rPr>
          <w:b/>
        </w:rPr>
      </w:pPr>
      <w:r w:rsidRPr="00FE1EFC">
        <w:rPr>
          <w:b/>
        </w:rPr>
        <w:t xml:space="preserve">Benefit Statement for </w:t>
      </w:r>
      <w:r w:rsidR="00FE1EFC" w:rsidRPr="00FE1EFC">
        <w:rPr>
          <w:b/>
        </w:rPr>
        <w:t>Dom</w:t>
      </w:r>
      <w:r w:rsidR="009E51E6" w:rsidRPr="00FE1EFC">
        <w:rPr>
          <w:b/>
        </w:rPr>
        <w:t xml:space="preserve"> Threlfall</w:t>
      </w:r>
    </w:p>
    <w:p w:rsidR="009E51E6" w:rsidRPr="00FE1EFC" w:rsidRDefault="009E51E6">
      <w:pPr>
        <w:pBdr>
          <w:top w:val="nil"/>
          <w:left w:val="nil"/>
          <w:bottom w:val="nil"/>
          <w:right w:val="nil"/>
          <w:between w:val="nil"/>
        </w:pBdr>
        <w:spacing w:line="249" w:lineRule="auto"/>
        <w:ind w:left="567" w:right="40"/>
        <w:rPr>
          <w:b/>
        </w:rPr>
      </w:pPr>
    </w:p>
    <w:p w:rsidR="00FE1EFC" w:rsidRPr="00FE1EFC" w:rsidRDefault="009E51E6" w:rsidP="00FE1EFC">
      <w:pPr>
        <w:widowControl/>
        <w:shd w:val="clear" w:color="auto" w:fill="FFFFFF"/>
        <w:spacing w:line="348" w:lineRule="atLeast"/>
        <w:ind w:left="567"/>
        <w:rPr>
          <w:rFonts w:eastAsia="Times New Roman"/>
          <w:sz w:val="24"/>
          <w:szCs w:val="24"/>
        </w:rPr>
      </w:pPr>
      <w:r w:rsidRPr="009E51E6">
        <w:rPr>
          <w:rFonts w:eastAsia="Times New Roman"/>
          <w:sz w:val="24"/>
          <w:szCs w:val="24"/>
        </w:rPr>
        <w:t xml:space="preserve">Your </w:t>
      </w:r>
      <w:r w:rsidR="00FE1EFC" w:rsidRPr="00FE1EFC">
        <w:rPr>
          <w:rFonts w:eastAsia="Times New Roman"/>
          <w:sz w:val="24"/>
          <w:szCs w:val="24"/>
        </w:rPr>
        <w:t xml:space="preserve">estimated retirement fund is £326,000. </w:t>
      </w:r>
    </w:p>
    <w:p w:rsidR="00FE1EFC" w:rsidRPr="00FE1EFC" w:rsidRDefault="00FE1EFC" w:rsidP="00FE1EFC">
      <w:pPr>
        <w:widowControl/>
        <w:shd w:val="clear" w:color="auto" w:fill="FFFFFF"/>
        <w:spacing w:line="348" w:lineRule="atLeast"/>
        <w:ind w:left="567"/>
        <w:rPr>
          <w:rFonts w:eastAsia="Times New Roman"/>
          <w:sz w:val="24"/>
          <w:szCs w:val="24"/>
        </w:rPr>
      </w:pPr>
    </w:p>
    <w:p w:rsidR="00FE1EFC" w:rsidRPr="00FE1EFC" w:rsidRDefault="00FE1EFC" w:rsidP="00FE1EFC">
      <w:pPr>
        <w:widowControl/>
        <w:shd w:val="clear" w:color="auto" w:fill="FFFFFF"/>
        <w:spacing w:line="348" w:lineRule="atLeast"/>
        <w:ind w:left="567"/>
        <w:rPr>
          <w:rFonts w:eastAsia="Times New Roman"/>
          <w:sz w:val="24"/>
          <w:szCs w:val="24"/>
        </w:rPr>
      </w:pPr>
      <w:r w:rsidRPr="00FE1EFC">
        <w:rPr>
          <w:rFonts w:eastAsia="Times New Roman"/>
          <w:sz w:val="24"/>
          <w:szCs w:val="24"/>
        </w:rPr>
        <w:t xml:space="preserve">This could pay you an income of £12,100 pa plus a </w:t>
      </w:r>
      <w:proofErr w:type="gramStart"/>
      <w:r w:rsidRPr="00FE1EFC">
        <w:rPr>
          <w:rFonts w:eastAsia="Times New Roman"/>
          <w:sz w:val="24"/>
          <w:szCs w:val="24"/>
        </w:rPr>
        <w:t>tax free</w:t>
      </w:r>
      <w:proofErr w:type="gramEnd"/>
      <w:r w:rsidRPr="00FE1EFC">
        <w:rPr>
          <w:rFonts w:eastAsia="Times New Roman"/>
          <w:sz w:val="24"/>
          <w:szCs w:val="24"/>
        </w:rPr>
        <w:t xml:space="preserve"> lump sum of £81,400. </w:t>
      </w:r>
    </w:p>
    <w:p w:rsidR="009E51E6" w:rsidRPr="009E51E6" w:rsidRDefault="009E51E6" w:rsidP="00FE1EFC">
      <w:pPr>
        <w:widowControl/>
        <w:shd w:val="clear" w:color="auto" w:fill="FFFFFF"/>
        <w:spacing w:line="348" w:lineRule="atLeast"/>
        <w:ind w:left="1276"/>
        <w:rPr>
          <w:rFonts w:eastAsia="Times New Roman"/>
          <w:sz w:val="24"/>
          <w:szCs w:val="24"/>
        </w:rPr>
      </w:pPr>
    </w:p>
    <w:p w:rsidR="009C2710" w:rsidRPr="00FE1EFC" w:rsidRDefault="00036F6D" w:rsidP="00FE1EFC">
      <w:pPr>
        <w:pBdr>
          <w:top w:val="nil"/>
          <w:left w:val="nil"/>
          <w:bottom w:val="nil"/>
          <w:right w:val="nil"/>
          <w:between w:val="nil"/>
        </w:pBdr>
        <w:spacing w:line="249" w:lineRule="auto"/>
        <w:ind w:right="40" w:firstLine="567"/>
        <w:rPr>
          <w:sz w:val="24"/>
          <w:szCs w:val="24"/>
        </w:rPr>
      </w:pPr>
      <w:r w:rsidRPr="00FE1EFC">
        <w:rPr>
          <w:sz w:val="24"/>
          <w:szCs w:val="24"/>
        </w:rPr>
        <w:t>We have made the following assumptions:</w:t>
      </w:r>
    </w:p>
    <w:p w:rsidR="009C2710" w:rsidRPr="00FE1EFC" w:rsidRDefault="009C2710" w:rsidP="00FE1EFC">
      <w:pPr>
        <w:pBdr>
          <w:top w:val="nil"/>
          <w:left w:val="nil"/>
          <w:bottom w:val="nil"/>
          <w:right w:val="nil"/>
          <w:between w:val="nil"/>
        </w:pBdr>
        <w:spacing w:line="249" w:lineRule="auto"/>
        <w:ind w:left="1276" w:right="40"/>
        <w:rPr>
          <w:sz w:val="24"/>
          <w:szCs w:val="24"/>
        </w:rPr>
      </w:pPr>
    </w:p>
    <w:p w:rsidR="009C2710" w:rsidRPr="00FE1EFC" w:rsidRDefault="00036F6D" w:rsidP="00FE1EFC">
      <w:pPr>
        <w:numPr>
          <w:ilvl w:val="0"/>
          <w:numId w:val="2"/>
        </w:numPr>
        <w:pBdr>
          <w:top w:val="nil"/>
          <w:left w:val="nil"/>
          <w:bottom w:val="nil"/>
          <w:right w:val="nil"/>
          <w:between w:val="nil"/>
        </w:pBdr>
        <w:spacing w:line="249" w:lineRule="auto"/>
        <w:ind w:left="1276" w:right="40" w:hanging="708"/>
        <w:rPr>
          <w:sz w:val="24"/>
          <w:szCs w:val="24"/>
        </w:rPr>
      </w:pPr>
      <w:r w:rsidRPr="00FE1EFC">
        <w:rPr>
          <w:sz w:val="24"/>
          <w:szCs w:val="24"/>
        </w:rPr>
        <w:t>Investment growth is a net rate of 5%.</w:t>
      </w:r>
    </w:p>
    <w:p w:rsidR="009C2710" w:rsidRPr="00FE1EFC" w:rsidRDefault="009C2710" w:rsidP="00FE1EFC">
      <w:pPr>
        <w:pBdr>
          <w:top w:val="nil"/>
          <w:left w:val="nil"/>
          <w:bottom w:val="nil"/>
          <w:right w:val="nil"/>
          <w:between w:val="nil"/>
        </w:pBdr>
        <w:spacing w:line="249" w:lineRule="auto"/>
        <w:ind w:left="1276" w:right="40" w:hanging="708"/>
        <w:rPr>
          <w:sz w:val="24"/>
          <w:szCs w:val="24"/>
        </w:rPr>
      </w:pPr>
    </w:p>
    <w:p w:rsidR="009C2710" w:rsidRPr="00FE1EFC" w:rsidRDefault="00036F6D" w:rsidP="00FE1EFC">
      <w:pPr>
        <w:numPr>
          <w:ilvl w:val="0"/>
          <w:numId w:val="2"/>
        </w:numPr>
        <w:pBdr>
          <w:top w:val="nil"/>
          <w:left w:val="nil"/>
          <w:bottom w:val="nil"/>
          <w:right w:val="nil"/>
          <w:between w:val="nil"/>
        </w:pBdr>
        <w:spacing w:line="249" w:lineRule="auto"/>
        <w:ind w:left="1276" w:right="40" w:hanging="708"/>
        <w:rPr>
          <w:sz w:val="24"/>
          <w:szCs w:val="24"/>
        </w:rPr>
      </w:pPr>
      <w:r w:rsidRPr="00FE1EFC">
        <w:rPr>
          <w:sz w:val="24"/>
          <w:szCs w:val="24"/>
        </w:rPr>
        <w:t xml:space="preserve">Inflation is 2.5% p.a. </w:t>
      </w:r>
    </w:p>
    <w:p w:rsidR="009C2710" w:rsidRPr="00FE1EFC" w:rsidRDefault="009C2710" w:rsidP="00FE1EFC">
      <w:pPr>
        <w:pBdr>
          <w:top w:val="nil"/>
          <w:left w:val="nil"/>
          <w:bottom w:val="nil"/>
          <w:right w:val="nil"/>
          <w:between w:val="nil"/>
        </w:pBdr>
        <w:spacing w:line="249" w:lineRule="auto"/>
        <w:ind w:left="1276" w:right="40" w:hanging="708"/>
        <w:rPr>
          <w:sz w:val="24"/>
          <w:szCs w:val="24"/>
        </w:rPr>
      </w:pPr>
    </w:p>
    <w:p w:rsidR="009C2710" w:rsidRPr="00FE1EFC" w:rsidRDefault="00036F6D" w:rsidP="00FE1EFC">
      <w:pPr>
        <w:numPr>
          <w:ilvl w:val="0"/>
          <w:numId w:val="2"/>
        </w:numPr>
        <w:pBdr>
          <w:top w:val="nil"/>
          <w:left w:val="nil"/>
          <w:bottom w:val="nil"/>
          <w:right w:val="nil"/>
          <w:between w:val="nil"/>
        </w:pBdr>
        <w:spacing w:line="249" w:lineRule="auto"/>
        <w:ind w:left="1276" w:right="40" w:hanging="708"/>
        <w:rPr>
          <w:sz w:val="24"/>
          <w:szCs w:val="24"/>
        </w:rPr>
      </w:pPr>
      <w:r w:rsidRPr="00FE1EFC">
        <w:rPr>
          <w:sz w:val="24"/>
          <w:szCs w:val="24"/>
        </w:rPr>
        <w:t xml:space="preserve">Pension will not increase in retirement </w:t>
      </w:r>
    </w:p>
    <w:p w:rsidR="009C2710" w:rsidRPr="00FE1EFC" w:rsidRDefault="009C2710" w:rsidP="00FE1EFC">
      <w:pPr>
        <w:pBdr>
          <w:top w:val="nil"/>
          <w:left w:val="nil"/>
          <w:bottom w:val="nil"/>
          <w:right w:val="nil"/>
          <w:between w:val="nil"/>
        </w:pBdr>
        <w:ind w:left="1276" w:hanging="2141"/>
        <w:rPr>
          <w:sz w:val="24"/>
          <w:szCs w:val="24"/>
        </w:rPr>
      </w:pPr>
    </w:p>
    <w:p w:rsidR="009C2710" w:rsidRPr="00FE1EFC" w:rsidRDefault="00036F6D" w:rsidP="00FE1EFC">
      <w:pPr>
        <w:widowControl/>
        <w:numPr>
          <w:ilvl w:val="0"/>
          <w:numId w:val="2"/>
        </w:numPr>
        <w:pBdr>
          <w:top w:val="nil"/>
          <w:left w:val="nil"/>
          <w:bottom w:val="nil"/>
          <w:right w:val="nil"/>
          <w:between w:val="nil"/>
        </w:pBdr>
        <w:ind w:left="1276" w:right="40" w:hanging="708"/>
        <w:rPr>
          <w:sz w:val="24"/>
          <w:szCs w:val="24"/>
        </w:rPr>
      </w:pPr>
      <w:r w:rsidRPr="00FE1EFC">
        <w:rPr>
          <w:sz w:val="24"/>
          <w:szCs w:val="24"/>
        </w:rPr>
        <w:t xml:space="preserve">The estimated annual retirement income is based on current rates. </w:t>
      </w:r>
    </w:p>
    <w:p w:rsidR="009C2710" w:rsidRPr="00FE1EFC" w:rsidRDefault="009C2710" w:rsidP="00FE1EFC">
      <w:pPr>
        <w:pBdr>
          <w:top w:val="nil"/>
          <w:left w:val="nil"/>
          <w:bottom w:val="nil"/>
          <w:right w:val="nil"/>
          <w:between w:val="nil"/>
        </w:pBdr>
        <w:ind w:left="1276" w:hanging="708"/>
        <w:rPr>
          <w:sz w:val="24"/>
          <w:szCs w:val="24"/>
        </w:rPr>
      </w:pPr>
    </w:p>
    <w:p w:rsidR="00FE1EFC" w:rsidRPr="00FE1EFC" w:rsidRDefault="009E51E6" w:rsidP="00FE1EFC">
      <w:pPr>
        <w:widowControl/>
        <w:numPr>
          <w:ilvl w:val="0"/>
          <w:numId w:val="2"/>
        </w:numPr>
        <w:pBdr>
          <w:top w:val="nil"/>
          <w:left w:val="nil"/>
          <w:bottom w:val="nil"/>
          <w:right w:val="nil"/>
          <w:between w:val="nil"/>
        </w:pBdr>
        <w:ind w:left="1276" w:right="40" w:hanging="708"/>
        <w:rPr>
          <w:sz w:val="24"/>
          <w:szCs w:val="24"/>
        </w:rPr>
      </w:pPr>
      <w:r w:rsidRPr="00FE1EFC">
        <w:rPr>
          <w:sz w:val="24"/>
          <w:szCs w:val="24"/>
        </w:rPr>
        <w:t xml:space="preserve">No contributions have been provided for. </w:t>
      </w:r>
    </w:p>
    <w:p w:rsidR="00FE1EFC" w:rsidRPr="00FE1EFC" w:rsidRDefault="00FE1EFC" w:rsidP="00FE1EFC">
      <w:pPr>
        <w:pStyle w:val="ListParagraph"/>
        <w:ind w:left="1276"/>
        <w:rPr>
          <w:sz w:val="24"/>
          <w:szCs w:val="24"/>
        </w:rPr>
      </w:pPr>
    </w:p>
    <w:p w:rsidR="00FE1EFC" w:rsidRPr="00FE1EFC" w:rsidRDefault="00036F6D" w:rsidP="00FE1EFC">
      <w:pPr>
        <w:widowControl/>
        <w:numPr>
          <w:ilvl w:val="0"/>
          <w:numId w:val="2"/>
        </w:numPr>
        <w:pBdr>
          <w:top w:val="nil"/>
          <w:left w:val="nil"/>
          <w:bottom w:val="nil"/>
          <w:right w:val="nil"/>
          <w:between w:val="nil"/>
        </w:pBdr>
        <w:ind w:left="1276" w:right="40" w:hanging="708"/>
        <w:rPr>
          <w:sz w:val="24"/>
          <w:szCs w:val="24"/>
        </w:rPr>
      </w:pPr>
      <w:r w:rsidRPr="00FE1EFC">
        <w:rPr>
          <w:sz w:val="24"/>
          <w:szCs w:val="24"/>
        </w:rPr>
        <w:t>The figures are a guide and not guaranteed. Your final pension fund and the income available will depend on factors including the growth your fund achieves, contributions you make in future, charges, inflation, your retirement age, annuity rates at the tim</w:t>
      </w:r>
      <w:r w:rsidRPr="00FE1EFC">
        <w:rPr>
          <w:sz w:val="24"/>
          <w:szCs w:val="24"/>
        </w:rPr>
        <w:t>e and the annuity options you choose.</w:t>
      </w:r>
    </w:p>
    <w:p w:rsidR="00FE1EFC" w:rsidRPr="00FE1EFC" w:rsidRDefault="00FE1EFC" w:rsidP="00FE1EFC">
      <w:pPr>
        <w:pStyle w:val="ListParagraph"/>
        <w:ind w:left="1276"/>
        <w:rPr>
          <w:sz w:val="24"/>
          <w:szCs w:val="24"/>
        </w:rPr>
      </w:pPr>
    </w:p>
    <w:p w:rsidR="009C2710" w:rsidRPr="00FE1EFC" w:rsidRDefault="00036F6D" w:rsidP="00FE1EFC">
      <w:pPr>
        <w:widowControl/>
        <w:numPr>
          <w:ilvl w:val="0"/>
          <w:numId w:val="2"/>
        </w:numPr>
        <w:pBdr>
          <w:top w:val="nil"/>
          <w:left w:val="nil"/>
          <w:bottom w:val="nil"/>
          <w:right w:val="nil"/>
          <w:between w:val="nil"/>
        </w:pBdr>
        <w:ind w:left="1276" w:right="40" w:hanging="708"/>
        <w:rPr>
          <w:sz w:val="24"/>
          <w:szCs w:val="24"/>
        </w:rPr>
      </w:pPr>
      <w:r w:rsidRPr="00FE1EFC">
        <w:rPr>
          <w:sz w:val="24"/>
          <w:szCs w:val="24"/>
        </w:rPr>
        <w:t>The lifetime allowance at an assumed rate of growth of 2.5% is not expected to affect your benefits and no planning is required at this time in respect of an excess tax charge.</w:t>
      </w:r>
    </w:p>
    <w:p w:rsidR="009C2710" w:rsidRPr="00FE1EFC" w:rsidRDefault="009C2710" w:rsidP="00FE1EFC">
      <w:pPr>
        <w:widowControl/>
        <w:pBdr>
          <w:top w:val="nil"/>
          <w:left w:val="nil"/>
          <w:bottom w:val="nil"/>
          <w:right w:val="nil"/>
          <w:between w:val="nil"/>
        </w:pBdr>
        <w:spacing w:before="100" w:after="100"/>
        <w:ind w:left="1276" w:right="40"/>
        <w:rPr>
          <w:color w:val="000000"/>
          <w:sz w:val="24"/>
          <w:szCs w:val="24"/>
        </w:rPr>
      </w:pPr>
    </w:p>
    <w:p w:rsidR="009C2710" w:rsidRPr="00FE1EFC" w:rsidRDefault="009C2710" w:rsidP="00FE1EFC">
      <w:pPr>
        <w:pBdr>
          <w:top w:val="nil"/>
          <w:left w:val="nil"/>
          <w:bottom w:val="nil"/>
          <w:right w:val="nil"/>
          <w:between w:val="nil"/>
        </w:pBdr>
        <w:spacing w:line="249" w:lineRule="auto"/>
        <w:ind w:left="1276" w:right="40"/>
        <w:rPr>
          <w:color w:val="000000"/>
          <w:sz w:val="24"/>
          <w:szCs w:val="24"/>
        </w:rPr>
      </w:pPr>
    </w:p>
    <w:p w:rsidR="009C2710" w:rsidRPr="00FE1EFC" w:rsidRDefault="009C2710" w:rsidP="00FE1EFC">
      <w:pPr>
        <w:pBdr>
          <w:top w:val="nil"/>
          <w:left w:val="nil"/>
          <w:bottom w:val="nil"/>
          <w:right w:val="nil"/>
          <w:between w:val="nil"/>
        </w:pBdr>
        <w:spacing w:line="249" w:lineRule="auto"/>
        <w:ind w:left="1276" w:right="40"/>
        <w:rPr>
          <w:color w:val="000000"/>
          <w:sz w:val="24"/>
          <w:szCs w:val="24"/>
        </w:rPr>
      </w:pPr>
    </w:p>
    <w:p w:rsidR="009C2710" w:rsidRPr="00FE1EFC" w:rsidRDefault="009C2710" w:rsidP="00FE1EFC">
      <w:pPr>
        <w:pBdr>
          <w:top w:val="nil"/>
          <w:left w:val="nil"/>
          <w:bottom w:val="nil"/>
          <w:right w:val="nil"/>
          <w:between w:val="nil"/>
        </w:pBdr>
        <w:spacing w:line="249" w:lineRule="auto"/>
        <w:ind w:left="1276" w:right="40"/>
        <w:rPr>
          <w:color w:val="000000"/>
          <w:sz w:val="24"/>
          <w:szCs w:val="24"/>
        </w:rPr>
      </w:pPr>
    </w:p>
    <w:p w:rsidR="009C2710" w:rsidRPr="00FE1EFC" w:rsidRDefault="009C2710" w:rsidP="00FE1EFC">
      <w:pPr>
        <w:pBdr>
          <w:top w:val="nil"/>
          <w:left w:val="nil"/>
          <w:bottom w:val="nil"/>
          <w:right w:val="nil"/>
          <w:between w:val="nil"/>
        </w:pBdr>
        <w:spacing w:line="249" w:lineRule="auto"/>
        <w:ind w:left="1276" w:right="40"/>
        <w:rPr>
          <w:color w:val="000000"/>
          <w:sz w:val="24"/>
          <w:szCs w:val="24"/>
        </w:rPr>
      </w:pPr>
    </w:p>
    <w:p w:rsidR="009C2710" w:rsidRPr="00FE1EFC" w:rsidRDefault="009C2710" w:rsidP="00FE1EFC">
      <w:pPr>
        <w:pBdr>
          <w:top w:val="nil"/>
          <w:left w:val="nil"/>
          <w:bottom w:val="nil"/>
          <w:right w:val="nil"/>
          <w:between w:val="nil"/>
        </w:pBdr>
        <w:spacing w:line="249" w:lineRule="auto"/>
        <w:ind w:left="1276" w:right="40"/>
        <w:rPr>
          <w:color w:val="000000"/>
          <w:sz w:val="24"/>
          <w:szCs w:val="24"/>
        </w:rPr>
      </w:pPr>
    </w:p>
    <w:p w:rsidR="009E51E6" w:rsidRDefault="009E51E6">
      <w:pPr>
        <w:pBdr>
          <w:top w:val="nil"/>
          <w:left w:val="nil"/>
          <w:bottom w:val="nil"/>
          <w:right w:val="nil"/>
          <w:between w:val="nil"/>
        </w:pBdr>
        <w:spacing w:line="249" w:lineRule="auto"/>
        <w:ind w:right="40"/>
        <w:rPr>
          <w:color w:val="000000"/>
        </w:rPr>
      </w:pPr>
    </w:p>
    <w:p w:rsidR="009E51E6" w:rsidRDefault="009E51E6">
      <w:pPr>
        <w:pBdr>
          <w:top w:val="nil"/>
          <w:left w:val="nil"/>
          <w:bottom w:val="nil"/>
          <w:right w:val="nil"/>
          <w:between w:val="nil"/>
        </w:pBdr>
        <w:spacing w:line="249" w:lineRule="auto"/>
        <w:ind w:right="40"/>
        <w:rPr>
          <w:color w:val="000000"/>
        </w:rPr>
      </w:pPr>
    </w:p>
    <w:p w:rsidR="009E51E6" w:rsidRDefault="009E51E6">
      <w:pPr>
        <w:pBdr>
          <w:top w:val="nil"/>
          <w:left w:val="nil"/>
          <w:bottom w:val="nil"/>
          <w:right w:val="nil"/>
          <w:between w:val="nil"/>
        </w:pBdr>
        <w:spacing w:line="249" w:lineRule="auto"/>
        <w:ind w:right="40"/>
        <w:rPr>
          <w:color w:val="000000"/>
        </w:rPr>
      </w:pPr>
    </w:p>
    <w:p w:rsidR="009E51E6" w:rsidRDefault="009E51E6">
      <w:pPr>
        <w:pBdr>
          <w:top w:val="nil"/>
          <w:left w:val="nil"/>
          <w:bottom w:val="nil"/>
          <w:right w:val="nil"/>
          <w:between w:val="nil"/>
        </w:pBdr>
        <w:spacing w:line="249" w:lineRule="auto"/>
        <w:ind w:right="40"/>
        <w:rPr>
          <w:color w:val="000000"/>
        </w:rPr>
      </w:pPr>
    </w:p>
    <w:p w:rsidR="009E51E6" w:rsidRDefault="009E51E6">
      <w:pPr>
        <w:pBdr>
          <w:top w:val="nil"/>
          <w:left w:val="nil"/>
          <w:bottom w:val="nil"/>
          <w:right w:val="nil"/>
          <w:between w:val="nil"/>
        </w:pBdr>
        <w:spacing w:line="249" w:lineRule="auto"/>
        <w:ind w:right="40"/>
        <w:rPr>
          <w:color w:val="000000"/>
        </w:rPr>
      </w:pPr>
    </w:p>
    <w:p w:rsidR="009E51E6" w:rsidRDefault="009E51E6">
      <w:pPr>
        <w:pBdr>
          <w:top w:val="nil"/>
          <w:left w:val="nil"/>
          <w:bottom w:val="nil"/>
          <w:right w:val="nil"/>
          <w:between w:val="nil"/>
        </w:pBdr>
        <w:spacing w:line="249" w:lineRule="auto"/>
        <w:ind w:right="40"/>
        <w:rPr>
          <w:color w:val="000000"/>
        </w:rPr>
      </w:pPr>
    </w:p>
    <w:p w:rsidR="00FE1EFC" w:rsidRDefault="00FE1EFC">
      <w:pPr>
        <w:pBdr>
          <w:top w:val="nil"/>
          <w:left w:val="nil"/>
          <w:bottom w:val="nil"/>
          <w:right w:val="nil"/>
          <w:between w:val="nil"/>
        </w:pBdr>
        <w:spacing w:line="249" w:lineRule="auto"/>
        <w:ind w:right="40"/>
        <w:rPr>
          <w:color w:val="000000"/>
        </w:rPr>
      </w:pPr>
    </w:p>
    <w:p w:rsidR="00FE1EFC" w:rsidRDefault="00FE1EFC">
      <w:pPr>
        <w:pBdr>
          <w:top w:val="nil"/>
          <w:left w:val="nil"/>
          <w:bottom w:val="nil"/>
          <w:right w:val="nil"/>
          <w:between w:val="nil"/>
        </w:pBdr>
        <w:spacing w:line="249" w:lineRule="auto"/>
        <w:ind w:right="40"/>
        <w:rPr>
          <w:color w:val="000000"/>
        </w:rPr>
      </w:pPr>
    </w:p>
    <w:p w:rsidR="00FE1EFC" w:rsidRDefault="00FE1EFC">
      <w:pPr>
        <w:pBdr>
          <w:top w:val="nil"/>
          <w:left w:val="nil"/>
          <w:bottom w:val="nil"/>
          <w:right w:val="nil"/>
          <w:between w:val="nil"/>
        </w:pBdr>
        <w:spacing w:line="249" w:lineRule="auto"/>
        <w:ind w:right="40"/>
        <w:rPr>
          <w:color w:val="000000"/>
        </w:rPr>
      </w:pPr>
    </w:p>
    <w:p w:rsidR="009E51E6" w:rsidRDefault="009E51E6">
      <w:pPr>
        <w:pBdr>
          <w:top w:val="nil"/>
          <w:left w:val="nil"/>
          <w:bottom w:val="nil"/>
          <w:right w:val="nil"/>
          <w:between w:val="nil"/>
        </w:pBdr>
        <w:spacing w:line="249" w:lineRule="auto"/>
        <w:ind w:right="40"/>
        <w:rPr>
          <w:color w:val="000000"/>
        </w:rPr>
      </w:pPr>
    </w:p>
    <w:p w:rsidR="009E51E6" w:rsidRPr="009E51E6" w:rsidRDefault="009E51E6">
      <w:pPr>
        <w:pBdr>
          <w:top w:val="nil"/>
          <w:left w:val="nil"/>
          <w:bottom w:val="nil"/>
          <w:right w:val="nil"/>
          <w:between w:val="nil"/>
        </w:pBdr>
        <w:spacing w:line="249" w:lineRule="auto"/>
        <w:ind w:right="40"/>
        <w:rPr>
          <w:color w:val="000000"/>
        </w:rPr>
      </w:pPr>
    </w:p>
    <w:p w:rsidR="009E51E6" w:rsidRPr="00FE1EFC" w:rsidRDefault="009E51E6" w:rsidP="009E51E6">
      <w:pPr>
        <w:pBdr>
          <w:top w:val="nil"/>
          <w:left w:val="nil"/>
          <w:bottom w:val="nil"/>
          <w:right w:val="nil"/>
          <w:between w:val="nil"/>
        </w:pBdr>
        <w:spacing w:line="249" w:lineRule="auto"/>
        <w:ind w:left="567" w:right="40"/>
        <w:rPr>
          <w:b/>
          <w:sz w:val="24"/>
          <w:szCs w:val="24"/>
        </w:rPr>
      </w:pPr>
      <w:r w:rsidRPr="00FE1EFC">
        <w:rPr>
          <w:b/>
          <w:sz w:val="24"/>
          <w:szCs w:val="24"/>
        </w:rPr>
        <w:lastRenderedPageBreak/>
        <w:t>Benefit Statement for Tracy Threlfall</w:t>
      </w:r>
    </w:p>
    <w:p w:rsidR="009E51E6" w:rsidRPr="00FE1EFC" w:rsidRDefault="009E51E6" w:rsidP="009E51E6">
      <w:pPr>
        <w:pBdr>
          <w:top w:val="nil"/>
          <w:left w:val="nil"/>
          <w:bottom w:val="nil"/>
          <w:right w:val="nil"/>
          <w:between w:val="nil"/>
        </w:pBdr>
        <w:spacing w:line="249" w:lineRule="auto"/>
        <w:ind w:left="567" w:right="40"/>
        <w:rPr>
          <w:b/>
          <w:sz w:val="24"/>
          <w:szCs w:val="24"/>
        </w:rPr>
      </w:pPr>
    </w:p>
    <w:p w:rsidR="00FE1EFC" w:rsidRPr="00FE1EFC" w:rsidRDefault="00FE1EFC" w:rsidP="00FE1EFC">
      <w:pPr>
        <w:widowControl/>
        <w:shd w:val="clear" w:color="auto" w:fill="FFFFFF"/>
        <w:spacing w:line="348" w:lineRule="atLeast"/>
        <w:ind w:left="567"/>
        <w:rPr>
          <w:rFonts w:eastAsia="Times New Roman"/>
          <w:sz w:val="24"/>
          <w:szCs w:val="24"/>
        </w:rPr>
      </w:pPr>
      <w:r w:rsidRPr="009E51E6">
        <w:rPr>
          <w:rFonts w:eastAsia="Times New Roman"/>
          <w:sz w:val="24"/>
          <w:szCs w:val="24"/>
        </w:rPr>
        <w:t xml:space="preserve">Your </w:t>
      </w:r>
      <w:r w:rsidRPr="00FE1EFC">
        <w:rPr>
          <w:rFonts w:eastAsia="Times New Roman"/>
          <w:sz w:val="24"/>
          <w:szCs w:val="24"/>
        </w:rPr>
        <w:t>estimated retirement fund is £</w:t>
      </w:r>
      <w:r w:rsidRPr="00FE1EFC">
        <w:rPr>
          <w:rFonts w:eastAsia="Times New Roman"/>
          <w:sz w:val="24"/>
          <w:szCs w:val="24"/>
        </w:rPr>
        <w:t>228,000</w:t>
      </w:r>
      <w:r w:rsidRPr="00FE1EFC">
        <w:rPr>
          <w:rFonts w:eastAsia="Times New Roman"/>
          <w:sz w:val="24"/>
          <w:szCs w:val="24"/>
        </w:rPr>
        <w:t xml:space="preserve">. </w:t>
      </w:r>
    </w:p>
    <w:p w:rsidR="00FE1EFC" w:rsidRPr="00FE1EFC" w:rsidRDefault="00FE1EFC" w:rsidP="00FE1EFC">
      <w:pPr>
        <w:widowControl/>
        <w:shd w:val="clear" w:color="auto" w:fill="FFFFFF"/>
        <w:spacing w:line="348" w:lineRule="atLeast"/>
        <w:ind w:left="567"/>
        <w:rPr>
          <w:rFonts w:eastAsia="Times New Roman"/>
          <w:sz w:val="24"/>
          <w:szCs w:val="24"/>
        </w:rPr>
      </w:pPr>
    </w:p>
    <w:p w:rsidR="00FE1EFC" w:rsidRPr="00FE1EFC" w:rsidRDefault="00FE1EFC" w:rsidP="00FE1EFC">
      <w:pPr>
        <w:widowControl/>
        <w:shd w:val="clear" w:color="auto" w:fill="FFFFFF"/>
        <w:spacing w:line="348" w:lineRule="atLeast"/>
        <w:ind w:left="567"/>
        <w:rPr>
          <w:rFonts w:eastAsia="Times New Roman"/>
          <w:sz w:val="24"/>
          <w:szCs w:val="24"/>
        </w:rPr>
      </w:pPr>
      <w:r w:rsidRPr="00FE1EFC">
        <w:rPr>
          <w:rFonts w:eastAsia="Times New Roman"/>
          <w:sz w:val="24"/>
          <w:szCs w:val="24"/>
        </w:rPr>
        <w:t>This could pay you an income of £</w:t>
      </w:r>
      <w:r w:rsidRPr="00FE1EFC">
        <w:rPr>
          <w:rFonts w:eastAsia="Times New Roman"/>
          <w:sz w:val="24"/>
          <w:szCs w:val="24"/>
        </w:rPr>
        <w:t>8500</w:t>
      </w:r>
      <w:r w:rsidRPr="00FE1EFC">
        <w:rPr>
          <w:rFonts w:eastAsia="Times New Roman"/>
          <w:sz w:val="24"/>
          <w:szCs w:val="24"/>
        </w:rPr>
        <w:t xml:space="preserve"> pa plus a </w:t>
      </w:r>
      <w:proofErr w:type="gramStart"/>
      <w:r w:rsidRPr="00FE1EFC">
        <w:rPr>
          <w:rFonts w:eastAsia="Times New Roman"/>
          <w:sz w:val="24"/>
          <w:szCs w:val="24"/>
        </w:rPr>
        <w:t>tax free</w:t>
      </w:r>
      <w:proofErr w:type="gramEnd"/>
      <w:r w:rsidRPr="00FE1EFC">
        <w:rPr>
          <w:rFonts w:eastAsia="Times New Roman"/>
          <w:sz w:val="24"/>
          <w:szCs w:val="24"/>
        </w:rPr>
        <w:t xml:space="preserve"> lump sum of £</w:t>
      </w:r>
      <w:r w:rsidRPr="00FE1EFC">
        <w:rPr>
          <w:rFonts w:eastAsia="Times New Roman"/>
          <w:sz w:val="24"/>
          <w:szCs w:val="24"/>
        </w:rPr>
        <w:t>57</w:t>
      </w:r>
      <w:r w:rsidRPr="00FE1EFC">
        <w:rPr>
          <w:rFonts w:eastAsia="Times New Roman"/>
          <w:sz w:val="24"/>
          <w:szCs w:val="24"/>
        </w:rPr>
        <w:t xml:space="preserve">,000. </w:t>
      </w:r>
    </w:p>
    <w:p w:rsidR="00FE1EFC" w:rsidRPr="009E51E6" w:rsidRDefault="00FE1EFC" w:rsidP="00FE1EFC">
      <w:pPr>
        <w:widowControl/>
        <w:shd w:val="clear" w:color="auto" w:fill="FFFFFF"/>
        <w:spacing w:line="348" w:lineRule="atLeast"/>
        <w:ind w:left="1276"/>
        <w:rPr>
          <w:rFonts w:eastAsia="Times New Roman"/>
          <w:sz w:val="24"/>
          <w:szCs w:val="24"/>
        </w:rPr>
      </w:pPr>
    </w:p>
    <w:p w:rsidR="00FE1EFC" w:rsidRPr="00FE1EFC" w:rsidRDefault="00FE1EFC" w:rsidP="00FE1EFC">
      <w:pPr>
        <w:pBdr>
          <w:top w:val="nil"/>
          <w:left w:val="nil"/>
          <w:bottom w:val="nil"/>
          <w:right w:val="nil"/>
          <w:between w:val="nil"/>
        </w:pBdr>
        <w:spacing w:line="249" w:lineRule="auto"/>
        <w:ind w:right="40" w:firstLine="567"/>
        <w:rPr>
          <w:sz w:val="24"/>
          <w:szCs w:val="24"/>
        </w:rPr>
      </w:pPr>
      <w:r w:rsidRPr="00FE1EFC">
        <w:rPr>
          <w:sz w:val="24"/>
          <w:szCs w:val="24"/>
        </w:rPr>
        <w:t>We have made the following assumptions:</w:t>
      </w:r>
    </w:p>
    <w:p w:rsidR="00FE1EFC" w:rsidRPr="00FE1EFC" w:rsidRDefault="00FE1EFC" w:rsidP="00FE1EFC">
      <w:pPr>
        <w:pBdr>
          <w:top w:val="nil"/>
          <w:left w:val="nil"/>
          <w:bottom w:val="nil"/>
          <w:right w:val="nil"/>
          <w:between w:val="nil"/>
        </w:pBdr>
        <w:spacing w:line="249" w:lineRule="auto"/>
        <w:ind w:left="1276" w:right="40"/>
        <w:rPr>
          <w:sz w:val="24"/>
          <w:szCs w:val="24"/>
        </w:rPr>
      </w:pPr>
    </w:p>
    <w:p w:rsidR="00FE1EFC" w:rsidRPr="00FE1EFC" w:rsidRDefault="00FE1EFC" w:rsidP="00FE1EFC">
      <w:pPr>
        <w:pStyle w:val="ListParagraph"/>
        <w:numPr>
          <w:ilvl w:val="0"/>
          <w:numId w:val="13"/>
        </w:numPr>
        <w:pBdr>
          <w:top w:val="nil"/>
          <w:left w:val="nil"/>
          <w:bottom w:val="nil"/>
          <w:right w:val="nil"/>
          <w:between w:val="nil"/>
        </w:pBdr>
        <w:spacing w:line="249" w:lineRule="auto"/>
        <w:ind w:right="40"/>
        <w:rPr>
          <w:sz w:val="24"/>
          <w:szCs w:val="24"/>
        </w:rPr>
      </w:pPr>
      <w:r w:rsidRPr="00FE1EFC">
        <w:rPr>
          <w:sz w:val="24"/>
          <w:szCs w:val="24"/>
        </w:rPr>
        <w:t>Investment growth is a net rate of 5%.</w:t>
      </w:r>
    </w:p>
    <w:p w:rsidR="00FE1EFC" w:rsidRPr="00FE1EFC" w:rsidRDefault="00FE1EFC" w:rsidP="00FE1EFC">
      <w:pPr>
        <w:pBdr>
          <w:top w:val="nil"/>
          <w:left w:val="nil"/>
          <w:bottom w:val="nil"/>
          <w:right w:val="nil"/>
          <w:between w:val="nil"/>
        </w:pBdr>
        <w:spacing w:line="249" w:lineRule="auto"/>
        <w:ind w:left="568" w:right="40"/>
        <w:rPr>
          <w:sz w:val="24"/>
          <w:szCs w:val="24"/>
        </w:rPr>
      </w:pPr>
    </w:p>
    <w:p w:rsidR="00FE1EFC" w:rsidRPr="00FE1EFC" w:rsidRDefault="00FE1EFC" w:rsidP="00FE1EFC">
      <w:pPr>
        <w:pStyle w:val="ListParagraph"/>
        <w:numPr>
          <w:ilvl w:val="0"/>
          <w:numId w:val="13"/>
        </w:numPr>
        <w:pBdr>
          <w:top w:val="nil"/>
          <w:left w:val="nil"/>
          <w:bottom w:val="nil"/>
          <w:right w:val="nil"/>
          <w:between w:val="nil"/>
        </w:pBdr>
        <w:spacing w:line="249" w:lineRule="auto"/>
        <w:ind w:right="40"/>
        <w:rPr>
          <w:sz w:val="24"/>
          <w:szCs w:val="24"/>
        </w:rPr>
      </w:pPr>
      <w:r w:rsidRPr="00FE1EFC">
        <w:rPr>
          <w:sz w:val="24"/>
          <w:szCs w:val="24"/>
        </w:rPr>
        <w:t xml:space="preserve">Inflation is 2.5% p.a. </w:t>
      </w:r>
    </w:p>
    <w:p w:rsidR="00FE1EFC" w:rsidRPr="00FE1EFC" w:rsidRDefault="00FE1EFC" w:rsidP="00FE1EFC">
      <w:pPr>
        <w:pBdr>
          <w:top w:val="nil"/>
          <w:left w:val="nil"/>
          <w:bottom w:val="nil"/>
          <w:right w:val="nil"/>
          <w:between w:val="nil"/>
        </w:pBdr>
        <w:spacing w:line="249" w:lineRule="auto"/>
        <w:ind w:left="568" w:right="40"/>
        <w:rPr>
          <w:sz w:val="24"/>
          <w:szCs w:val="24"/>
        </w:rPr>
      </w:pPr>
    </w:p>
    <w:p w:rsidR="00FE1EFC" w:rsidRPr="00FE1EFC" w:rsidRDefault="00FE1EFC" w:rsidP="00FE1EFC">
      <w:pPr>
        <w:pStyle w:val="ListParagraph"/>
        <w:numPr>
          <w:ilvl w:val="0"/>
          <w:numId w:val="13"/>
        </w:numPr>
        <w:pBdr>
          <w:top w:val="nil"/>
          <w:left w:val="nil"/>
          <w:bottom w:val="nil"/>
          <w:right w:val="nil"/>
          <w:between w:val="nil"/>
        </w:pBdr>
        <w:spacing w:line="249" w:lineRule="auto"/>
        <w:ind w:right="40"/>
        <w:rPr>
          <w:sz w:val="24"/>
          <w:szCs w:val="24"/>
        </w:rPr>
      </w:pPr>
      <w:r w:rsidRPr="00FE1EFC">
        <w:rPr>
          <w:sz w:val="24"/>
          <w:szCs w:val="24"/>
        </w:rPr>
        <w:t xml:space="preserve">Pension will not increase in retirement </w:t>
      </w:r>
    </w:p>
    <w:p w:rsidR="00FE1EFC" w:rsidRPr="00FE1EFC" w:rsidRDefault="00FE1EFC" w:rsidP="00FE1EFC">
      <w:pPr>
        <w:pBdr>
          <w:top w:val="nil"/>
          <w:left w:val="nil"/>
          <w:bottom w:val="nil"/>
          <w:right w:val="nil"/>
          <w:between w:val="nil"/>
        </w:pBdr>
        <w:ind w:left="-865"/>
        <w:rPr>
          <w:sz w:val="24"/>
          <w:szCs w:val="24"/>
        </w:rPr>
      </w:pPr>
    </w:p>
    <w:p w:rsidR="00FE1EFC" w:rsidRPr="00FE1EFC" w:rsidRDefault="00FE1EFC" w:rsidP="00FE1EFC">
      <w:pPr>
        <w:pStyle w:val="ListParagraph"/>
        <w:widowControl/>
        <w:numPr>
          <w:ilvl w:val="0"/>
          <w:numId w:val="13"/>
        </w:numPr>
        <w:pBdr>
          <w:top w:val="nil"/>
          <w:left w:val="nil"/>
          <w:bottom w:val="nil"/>
          <w:right w:val="nil"/>
          <w:between w:val="nil"/>
        </w:pBdr>
        <w:ind w:right="40"/>
        <w:rPr>
          <w:sz w:val="24"/>
          <w:szCs w:val="24"/>
        </w:rPr>
      </w:pPr>
      <w:r w:rsidRPr="00FE1EFC">
        <w:rPr>
          <w:sz w:val="24"/>
          <w:szCs w:val="24"/>
        </w:rPr>
        <w:t xml:space="preserve">The estimated annual retirement income is based on current rates. </w:t>
      </w:r>
    </w:p>
    <w:p w:rsidR="00FE1EFC" w:rsidRPr="00FE1EFC" w:rsidRDefault="00FE1EFC" w:rsidP="00FE1EFC">
      <w:pPr>
        <w:pBdr>
          <w:top w:val="nil"/>
          <w:left w:val="nil"/>
          <w:bottom w:val="nil"/>
          <w:right w:val="nil"/>
          <w:between w:val="nil"/>
        </w:pBdr>
        <w:ind w:left="568"/>
        <w:rPr>
          <w:sz w:val="24"/>
          <w:szCs w:val="24"/>
        </w:rPr>
      </w:pPr>
    </w:p>
    <w:p w:rsidR="00FE1EFC" w:rsidRPr="00FE1EFC" w:rsidRDefault="00FE1EFC" w:rsidP="00FE1EFC">
      <w:pPr>
        <w:pStyle w:val="ListParagraph"/>
        <w:widowControl/>
        <w:numPr>
          <w:ilvl w:val="0"/>
          <w:numId w:val="13"/>
        </w:numPr>
        <w:pBdr>
          <w:top w:val="nil"/>
          <w:left w:val="nil"/>
          <w:bottom w:val="nil"/>
          <w:right w:val="nil"/>
          <w:between w:val="nil"/>
        </w:pBdr>
        <w:ind w:right="40"/>
        <w:rPr>
          <w:sz w:val="24"/>
          <w:szCs w:val="24"/>
        </w:rPr>
      </w:pPr>
      <w:r w:rsidRPr="00FE1EFC">
        <w:rPr>
          <w:sz w:val="24"/>
          <w:szCs w:val="24"/>
        </w:rPr>
        <w:t xml:space="preserve">No contributions have been provided for. </w:t>
      </w:r>
    </w:p>
    <w:p w:rsidR="00FE1EFC" w:rsidRPr="00FE1EFC" w:rsidRDefault="00FE1EFC" w:rsidP="00FE1EFC">
      <w:pPr>
        <w:pStyle w:val="ListParagraph"/>
        <w:ind w:left="1276"/>
        <w:rPr>
          <w:sz w:val="24"/>
          <w:szCs w:val="24"/>
        </w:rPr>
      </w:pPr>
    </w:p>
    <w:p w:rsidR="00FE1EFC" w:rsidRPr="00FE1EFC" w:rsidRDefault="00FE1EFC" w:rsidP="00FE1EFC">
      <w:pPr>
        <w:pStyle w:val="ListParagraph"/>
        <w:widowControl/>
        <w:numPr>
          <w:ilvl w:val="0"/>
          <w:numId w:val="13"/>
        </w:numPr>
        <w:pBdr>
          <w:top w:val="nil"/>
          <w:left w:val="nil"/>
          <w:bottom w:val="nil"/>
          <w:right w:val="nil"/>
          <w:between w:val="nil"/>
        </w:pBdr>
        <w:ind w:right="40"/>
        <w:rPr>
          <w:sz w:val="24"/>
          <w:szCs w:val="24"/>
        </w:rPr>
      </w:pPr>
      <w:r w:rsidRPr="00FE1EFC">
        <w:rPr>
          <w:sz w:val="24"/>
          <w:szCs w:val="24"/>
        </w:rPr>
        <w:t>The figures are a guide and not guaranteed. Your final pension fund and the income available will depend on factors including the growth your fund achieves, contributions you make in future, charges, inflation, your retirement age, annuity rates at the time and the annuity options you choose.</w:t>
      </w:r>
    </w:p>
    <w:p w:rsidR="00FE1EFC" w:rsidRPr="00FE1EFC" w:rsidRDefault="00FE1EFC" w:rsidP="00FE1EFC">
      <w:pPr>
        <w:pStyle w:val="ListParagraph"/>
        <w:ind w:left="1276"/>
        <w:rPr>
          <w:sz w:val="24"/>
          <w:szCs w:val="24"/>
        </w:rPr>
      </w:pPr>
    </w:p>
    <w:p w:rsidR="00FE1EFC" w:rsidRPr="00FE1EFC" w:rsidRDefault="00FE1EFC" w:rsidP="00FE1EFC">
      <w:pPr>
        <w:pStyle w:val="ListParagraph"/>
        <w:widowControl/>
        <w:numPr>
          <w:ilvl w:val="0"/>
          <w:numId w:val="13"/>
        </w:numPr>
        <w:pBdr>
          <w:top w:val="nil"/>
          <w:left w:val="nil"/>
          <w:bottom w:val="nil"/>
          <w:right w:val="nil"/>
          <w:between w:val="nil"/>
        </w:pBdr>
        <w:ind w:right="40"/>
        <w:rPr>
          <w:sz w:val="24"/>
          <w:szCs w:val="24"/>
        </w:rPr>
      </w:pPr>
      <w:r w:rsidRPr="00FE1EFC">
        <w:rPr>
          <w:sz w:val="24"/>
          <w:szCs w:val="24"/>
        </w:rPr>
        <w:t>The lifetime allowance at an assumed rate of growth of 2.5% is not expected to affect your benefits and no planning is required at this time in respect of an excess tax charge.</w:t>
      </w:r>
    </w:p>
    <w:p w:rsidR="009E51E6" w:rsidRPr="009E51E6" w:rsidRDefault="009E51E6" w:rsidP="009E51E6">
      <w:pPr>
        <w:widowControl/>
        <w:pBdr>
          <w:top w:val="nil"/>
          <w:left w:val="nil"/>
          <w:bottom w:val="nil"/>
          <w:right w:val="nil"/>
          <w:between w:val="nil"/>
        </w:pBdr>
        <w:ind w:right="40"/>
        <w:rPr>
          <w:color w:val="000000"/>
        </w:rPr>
      </w:pPr>
    </w:p>
    <w:p w:rsidR="009E51E6" w:rsidRPr="009E51E6" w:rsidRDefault="009E51E6" w:rsidP="009E51E6">
      <w:pPr>
        <w:pBdr>
          <w:top w:val="nil"/>
          <w:left w:val="nil"/>
          <w:bottom w:val="nil"/>
          <w:right w:val="nil"/>
          <w:between w:val="nil"/>
        </w:pBdr>
        <w:spacing w:line="249" w:lineRule="auto"/>
        <w:ind w:right="40"/>
        <w:rPr>
          <w:color w:val="000000"/>
        </w:rPr>
      </w:pPr>
    </w:p>
    <w:p w:rsidR="009E51E6" w:rsidRDefault="009E51E6" w:rsidP="009E51E6">
      <w:pPr>
        <w:pBdr>
          <w:top w:val="nil"/>
          <w:left w:val="nil"/>
          <w:bottom w:val="nil"/>
          <w:right w:val="nil"/>
          <w:between w:val="nil"/>
        </w:pBdr>
        <w:spacing w:line="249" w:lineRule="auto"/>
        <w:ind w:right="40"/>
        <w:rPr>
          <w:color w:val="000000"/>
        </w:rPr>
      </w:pPr>
    </w:p>
    <w:p w:rsidR="009E51E6" w:rsidRDefault="009E51E6" w:rsidP="009E51E6">
      <w:pPr>
        <w:pBdr>
          <w:top w:val="nil"/>
          <w:left w:val="nil"/>
          <w:bottom w:val="nil"/>
          <w:right w:val="nil"/>
          <w:between w:val="nil"/>
        </w:pBdr>
        <w:spacing w:line="249" w:lineRule="auto"/>
        <w:ind w:right="40"/>
        <w:rPr>
          <w:color w:val="000000"/>
        </w:rPr>
      </w:pPr>
    </w:p>
    <w:p w:rsidR="009E51E6" w:rsidRDefault="009E51E6" w:rsidP="009E51E6">
      <w:pPr>
        <w:pBdr>
          <w:top w:val="nil"/>
          <w:left w:val="nil"/>
          <w:bottom w:val="nil"/>
          <w:right w:val="nil"/>
          <w:between w:val="nil"/>
        </w:pBdr>
        <w:spacing w:line="249" w:lineRule="auto"/>
        <w:ind w:right="40"/>
        <w:rPr>
          <w:color w:val="000000"/>
        </w:rPr>
      </w:pPr>
    </w:p>
    <w:p w:rsidR="009E51E6" w:rsidRDefault="009E51E6" w:rsidP="009E51E6">
      <w:pPr>
        <w:pBdr>
          <w:top w:val="nil"/>
          <w:left w:val="nil"/>
          <w:bottom w:val="nil"/>
          <w:right w:val="nil"/>
          <w:between w:val="nil"/>
        </w:pBdr>
        <w:spacing w:line="249" w:lineRule="auto"/>
        <w:ind w:right="40"/>
        <w:rPr>
          <w:color w:val="000000"/>
        </w:rPr>
      </w:pPr>
    </w:p>
    <w:p w:rsidR="009E51E6" w:rsidRDefault="009E51E6" w:rsidP="009E51E6">
      <w:pPr>
        <w:pBdr>
          <w:top w:val="nil"/>
          <w:left w:val="nil"/>
          <w:bottom w:val="nil"/>
          <w:right w:val="nil"/>
          <w:between w:val="nil"/>
        </w:pBdr>
        <w:spacing w:line="249" w:lineRule="auto"/>
        <w:ind w:right="40"/>
        <w:rPr>
          <w:color w:val="000000"/>
        </w:rPr>
      </w:pPr>
    </w:p>
    <w:p w:rsidR="009E51E6" w:rsidRDefault="009E51E6" w:rsidP="009E51E6">
      <w:pPr>
        <w:pBdr>
          <w:top w:val="nil"/>
          <w:left w:val="nil"/>
          <w:bottom w:val="nil"/>
          <w:right w:val="nil"/>
          <w:between w:val="nil"/>
        </w:pBdr>
        <w:spacing w:line="249" w:lineRule="auto"/>
        <w:ind w:right="40"/>
        <w:rPr>
          <w:color w:val="000000"/>
        </w:rPr>
      </w:pPr>
    </w:p>
    <w:p w:rsidR="009E51E6" w:rsidRDefault="009E51E6" w:rsidP="009E51E6">
      <w:pPr>
        <w:pBdr>
          <w:top w:val="nil"/>
          <w:left w:val="nil"/>
          <w:bottom w:val="nil"/>
          <w:right w:val="nil"/>
          <w:between w:val="nil"/>
        </w:pBdr>
        <w:spacing w:line="249" w:lineRule="auto"/>
        <w:ind w:right="40"/>
        <w:rPr>
          <w:color w:val="000000"/>
        </w:rPr>
      </w:pPr>
    </w:p>
    <w:p w:rsidR="00FE1EFC" w:rsidRDefault="00FE1EFC" w:rsidP="009E51E6">
      <w:pPr>
        <w:pBdr>
          <w:top w:val="nil"/>
          <w:left w:val="nil"/>
          <w:bottom w:val="nil"/>
          <w:right w:val="nil"/>
          <w:between w:val="nil"/>
        </w:pBdr>
        <w:spacing w:line="249" w:lineRule="auto"/>
        <w:ind w:right="40"/>
        <w:rPr>
          <w:color w:val="000000"/>
        </w:rPr>
      </w:pPr>
    </w:p>
    <w:p w:rsidR="00FE1EFC" w:rsidRDefault="00FE1EFC" w:rsidP="009E51E6">
      <w:pPr>
        <w:pBdr>
          <w:top w:val="nil"/>
          <w:left w:val="nil"/>
          <w:bottom w:val="nil"/>
          <w:right w:val="nil"/>
          <w:between w:val="nil"/>
        </w:pBdr>
        <w:spacing w:line="249" w:lineRule="auto"/>
        <w:ind w:right="40"/>
        <w:rPr>
          <w:color w:val="000000"/>
        </w:rPr>
      </w:pPr>
    </w:p>
    <w:p w:rsidR="00FE1EFC" w:rsidRDefault="00FE1EFC" w:rsidP="009E51E6">
      <w:pPr>
        <w:pBdr>
          <w:top w:val="nil"/>
          <w:left w:val="nil"/>
          <w:bottom w:val="nil"/>
          <w:right w:val="nil"/>
          <w:between w:val="nil"/>
        </w:pBdr>
        <w:spacing w:line="249" w:lineRule="auto"/>
        <w:ind w:right="40"/>
        <w:rPr>
          <w:color w:val="000000"/>
        </w:rPr>
      </w:pPr>
    </w:p>
    <w:p w:rsidR="00FE1EFC" w:rsidRDefault="00FE1EFC" w:rsidP="009E51E6">
      <w:pPr>
        <w:pBdr>
          <w:top w:val="nil"/>
          <w:left w:val="nil"/>
          <w:bottom w:val="nil"/>
          <w:right w:val="nil"/>
          <w:between w:val="nil"/>
        </w:pBdr>
        <w:spacing w:line="249" w:lineRule="auto"/>
        <w:ind w:right="40"/>
        <w:rPr>
          <w:color w:val="000000"/>
        </w:rPr>
      </w:pPr>
    </w:p>
    <w:p w:rsidR="00FE1EFC" w:rsidRDefault="00FE1EFC" w:rsidP="009E51E6">
      <w:pPr>
        <w:pBdr>
          <w:top w:val="nil"/>
          <w:left w:val="nil"/>
          <w:bottom w:val="nil"/>
          <w:right w:val="nil"/>
          <w:between w:val="nil"/>
        </w:pBdr>
        <w:spacing w:line="249" w:lineRule="auto"/>
        <w:ind w:right="40"/>
        <w:rPr>
          <w:color w:val="000000"/>
        </w:rPr>
      </w:pPr>
    </w:p>
    <w:p w:rsidR="009C2710" w:rsidRDefault="009C2710" w:rsidP="009E51E6">
      <w:pPr>
        <w:pBdr>
          <w:top w:val="nil"/>
          <w:left w:val="nil"/>
          <w:bottom w:val="nil"/>
          <w:right w:val="nil"/>
          <w:between w:val="nil"/>
        </w:pBdr>
        <w:spacing w:line="249" w:lineRule="auto"/>
        <w:ind w:right="40"/>
        <w:rPr>
          <w:color w:val="000000"/>
        </w:rPr>
      </w:pPr>
    </w:p>
    <w:p w:rsidR="009C2710" w:rsidRDefault="009C2710" w:rsidP="009E51E6">
      <w:pPr>
        <w:pBdr>
          <w:top w:val="nil"/>
          <w:left w:val="nil"/>
          <w:bottom w:val="nil"/>
          <w:right w:val="nil"/>
          <w:between w:val="nil"/>
        </w:pBdr>
        <w:spacing w:line="249" w:lineRule="auto"/>
        <w:ind w:right="40"/>
        <w:rPr>
          <w:color w:val="000000"/>
        </w:rPr>
      </w:pPr>
    </w:p>
    <w:p w:rsidR="009C2710" w:rsidRDefault="009C2710">
      <w:pPr>
        <w:spacing w:line="276" w:lineRule="auto"/>
        <w:ind w:right="40"/>
        <w:jc w:val="both"/>
      </w:pPr>
    </w:p>
    <w:p w:rsidR="009C2710" w:rsidRDefault="009C2710">
      <w:pPr>
        <w:pBdr>
          <w:top w:val="nil"/>
          <w:left w:val="nil"/>
          <w:bottom w:val="nil"/>
          <w:right w:val="nil"/>
          <w:between w:val="nil"/>
        </w:pBdr>
        <w:ind w:right="40"/>
        <w:rPr>
          <w:color w:val="000000"/>
          <w:sz w:val="20"/>
          <w:szCs w:val="20"/>
        </w:rPr>
      </w:pPr>
    </w:p>
    <w:p w:rsidR="00FE1EFC" w:rsidRDefault="00FE1EFC">
      <w:pPr>
        <w:pBdr>
          <w:top w:val="nil"/>
          <w:left w:val="nil"/>
          <w:bottom w:val="nil"/>
          <w:right w:val="nil"/>
          <w:between w:val="nil"/>
        </w:pBdr>
        <w:ind w:right="40"/>
        <w:rPr>
          <w:color w:val="000000"/>
          <w:sz w:val="20"/>
          <w:szCs w:val="20"/>
        </w:rPr>
      </w:pPr>
    </w:p>
    <w:p w:rsidR="00FE1EFC" w:rsidRDefault="00FE1EFC">
      <w:pPr>
        <w:pBdr>
          <w:top w:val="nil"/>
          <w:left w:val="nil"/>
          <w:bottom w:val="nil"/>
          <w:right w:val="nil"/>
          <w:between w:val="nil"/>
        </w:pBdr>
        <w:ind w:right="40"/>
        <w:rPr>
          <w:color w:val="000000"/>
          <w:sz w:val="20"/>
          <w:szCs w:val="20"/>
        </w:rPr>
      </w:pPr>
    </w:p>
    <w:p w:rsidR="00FE1EFC" w:rsidRDefault="00FE1EFC">
      <w:pPr>
        <w:pBdr>
          <w:top w:val="nil"/>
          <w:left w:val="nil"/>
          <w:bottom w:val="nil"/>
          <w:right w:val="nil"/>
          <w:between w:val="nil"/>
        </w:pBdr>
        <w:ind w:right="40"/>
        <w:rPr>
          <w:color w:val="000000"/>
          <w:sz w:val="20"/>
          <w:szCs w:val="20"/>
        </w:rPr>
      </w:pPr>
    </w:p>
    <w:p w:rsidR="009C2710" w:rsidRDefault="00036F6D">
      <w:pPr>
        <w:tabs>
          <w:tab w:val="left" w:pos="1134"/>
        </w:tabs>
        <w:spacing w:before="84"/>
        <w:ind w:left="567" w:right="40"/>
        <w:rPr>
          <w:b/>
          <w:sz w:val="48"/>
          <w:szCs w:val="48"/>
        </w:rPr>
      </w:pPr>
      <w:r>
        <w:rPr>
          <w:b/>
          <w:color w:val="1FAED5"/>
          <w:sz w:val="48"/>
          <w:szCs w:val="48"/>
        </w:rPr>
        <w:lastRenderedPageBreak/>
        <w:t xml:space="preserve">6.Inflation and Interest Rate </w:t>
      </w:r>
      <w:r>
        <w:rPr>
          <w:b/>
          <w:color w:val="1FAED5"/>
          <w:sz w:val="48"/>
          <w:szCs w:val="48"/>
        </w:rPr>
        <w:br/>
      </w:r>
      <w:r>
        <w:rPr>
          <w:b/>
          <w:color w:val="1FAED5"/>
          <w:sz w:val="48"/>
          <w:szCs w:val="48"/>
        </w:rPr>
        <w:t>Outlook</w:t>
      </w:r>
    </w:p>
    <w:p w:rsidR="009C2710" w:rsidRDefault="009C2710">
      <w:pPr>
        <w:pBdr>
          <w:top w:val="nil"/>
          <w:left w:val="nil"/>
          <w:bottom w:val="nil"/>
          <w:right w:val="nil"/>
          <w:between w:val="nil"/>
        </w:pBdr>
        <w:tabs>
          <w:tab w:val="left" w:pos="1276"/>
        </w:tabs>
        <w:spacing w:before="84"/>
        <w:ind w:left="567" w:right="40" w:hanging="2140"/>
        <w:jc w:val="both"/>
        <w:rPr>
          <w:b/>
          <w:color w:val="000000"/>
          <w:sz w:val="48"/>
          <w:szCs w:val="48"/>
        </w:rPr>
      </w:pPr>
    </w:p>
    <w:p w:rsidR="009C2710" w:rsidRDefault="00036F6D">
      <w:pPr>
        <w:pBdr>
          <w:top w:val="nil"/>
          <w:left w:val="nil"/>
          <w:bottom w:val="nil"/>
          <w:right w:val="nil"/>
          <w:between w:val="nil"/>
        </w:pBdr>
        <w:ind w:left="567" w:right="40"/>
        <w:jc w:val="both"/>
        <w:rPr>
          <w:color w:val="000000"/>
        </w:rPr>
      </w:pPr>
      <w:r>
        <w:rPr>
          <w:color w:val="000000"/>
        </w:rPr>
        <w:t>Bank’s Monetary Policy Committee (MPC) set a target for the annual inflation rate of the Consumer Prices Index of 2%. Subject to that, the MPC is also required to support the Government’s economic policy, including its objectives for growth and employment</w:t>
      </w:r>
    </w:p>
    <w:p w:rsidR="009C2710" w:rsidRDefault="009C2710">
      <w:pPr>
        <w:pBdr>
          <w:top w:val="nil"/>
          <w:left w:val="nil"/>
          <w:bottom w:val="nil"/>
          <w:right w:val="nil"/>
          <w:between w:val="nil"/>
        </w:pBdr>
        <w:ind w:left="567" w:right="40"/>
        <w:jc w:val="both"/>
        <w:rPr>
          <w:color w:val="000000"/>
        </w:rPr>
      </w:pPr>
    </w:p>
    <w:p w:rsidR="009C2710" w:rsidRDefault="00036F6D">
      <w:pPr>
        <w:pBdr>
          <w:top w:val="nil"/>
          <w:left w:val="nil"/>
          <w:bottom w:val="nil"/>
          <w:right w:val="nil"/>
          <w:between w:val="nil"/>
        </w:pBdr>
        <w:ind w:left="567" w:right="40"/>
        <w:jc w:val="both"/>
        <w:rPr>
          <w:color w:val="000000"/>
        </w:rPr>
      </w:pPr>
      <w:r>
        <w:rPr>
          <w:color w:val="000000"/>
        </w:rPr>
        <w:t xml:space="preserve">The MPC’s central projection in the November Report was for four-quarter GDP growth to pick up from early 2018 and settle around 1¾%. </w:t>
      </w:r>
    </w:p>
    <w:p w:rsidR="009C2710" w:rsidRDefault="009C2710">
      <w:pPr>
        <w:pBdr>
          <w:top w:val="nil"/>
          <w:left w:val="nil"/>
          <w:bottom w:val="nil"/>
          <w:right w:val="nil"/>
          <w:between w:val="nil"/>
        </w:pBdr>
        <w:ind w:left="567" w:right="40"/>
        <w:jc w:val="both"/>
        <w:rPr>
          <w:color w:val="000000"/>
        </w:rPr>
      </w:pPr>
    </w:p>
    <w:p w:rsidR="009C2710" w:rsidRDefault="00036F6D">
      <w:pPr>
        <w:pBdr>
          <w:top w:val="nil"/>
          <w:left w:val="nil"/>
          <w:bottom w:val="nil"/>
          <w:right w:val="nil"/>
          <w:between w:val="nil"/>
        </w:pBdr>
        <w:ind w:left="567" w:right="40"/>
        <w:jc w:val="both"/>
        <w:rPr>
          <w:color w:val="000000"/>
        </w:rPr>
      </w:pPr>
      <w:r>
        <w:rPr>
          <w:color w:val="000000"/>
        </w:rPr>
        <w:t>Consumption growth was projected to remain subdued, while strong global growth, together with the lower level of sterli</w:t>
      </w:r>
      <w:r>
        <w:rPr>
          <w:color w:val="000000"/>
        </w:rPr>
        <w:t xml:space="preserve">ng, was expected to support net trade and business investment. Inflation was projected to rise a little further above the 2% target in the near term before falling back over 2018. </w:t>
      </w:r>
    </w:p>
    <w:p w:rsidR="009C2710" w:rsidRDefault="009C2710">
      <w:pPr>
        <w:pBdr>
          <w:top w:val="nil"/>
          <w:left w:val="nil"/>
          <w:bottom w:val="nil"/>
          <w:right w:val="nil"/>
          <w:between w:val="nil"/>
        </w:pBdr>
        <w:ind w:left="567" w:right="40"/>
        <w:jc w:val="both"/>
        <w:rPr>
          <w:color w:val="000000"/>
        </w:rPr>
      </w:pPr>
    </w:p>
    <w:p w:rsidR="009C2710" w:rsidRDefault="00036F6D">
      <w:pPr>
        <w:pBdr>
          <w:top w:val="nil"/>
          <w:left w:val="nil"/>
          <w:bottom w:val="nil"/>
          <w:right w:val="nil"/>
          <w:between w:val="nil"/>
        </w:pBdr>
        <w:ind w:left="567" w:right="40"/>
        <w:jc w:val="both"/>
        <w:rPr>
          <w:color w:val="000000"/>
        </w:rPr>
      </w:pPr>
      <w:r>
        <w:rPr>
          <w:color w:val="000000"/>
        </w:rPr>
        <w:t>Conditional on the path for Bank Rate implied by market interest rates pre</w:t>
      </w:r>
      <w:r>
        <w:rPr>
          <w:color w:val="000000"/>
        </w:rPr>
        <w:t>vailing at the time, inflation was projected to end the forecast period slightly above the 2% target. That central projection was also conditioned on the Term Funding Scheme, and on the stocks of purchased gilts and corporate bonds remaining at £435 billio</w:t>
      </w:r>
      <w:r>
        <w:rPr>
          <w:color w:val="000000"/>
        </w:rPr>
        <w:t>n and £10 billion respectively.</w:t>
      </w:r>
    </w:p>
    <w:p w:rsidR="009C2710" w:rsidRDefault="009C2710">
      <w:pPr>
        <w:pBdr>
          <w:top w:val="nil"/>
          <w:left w:val="nil"/>
          <w:bottom w:val="nil"/>
          <w:right w:val="nil"/>
          <w:between w:val="nil"/>
        </w:pBdr>
        <w:ind w:left="567" w:right="40"/>
        <w:jc w:val="both"/>
        <w:rPr>
          <w:color w:val="000000"/>
        </w:rPr>
      </w:pPr>
    </w:p>
    <w:p w:rsidR="009C2710" w:rsidRDefault="00036F6D">
      <w:pPr>
        <w:pBdr>
          <w:top w:val="nil"/>
          <w:left w:val="nil"/>
          <w:bottom w:val="nil"/>
          <w:right w:val="nil"/>
          <w:between w:val="nil"/>
        </w:pBdr>
        <w:ind w:left="567" w:right="40"/>
        <w:jc w:val="both"/>
        <w:rPr>
          <w:color w:val="000000"/>
        </w:rPr>
      </w:pPr>
      <w:r>
        <w:rPr>
          <w:color w:val="000000"/>
        </w:rPr>
        <w:t>At its meeting ending on 13 December 2017, the MPC noted that the recent news in the macroeconomic data had been mixed and relatively limited. Global growth had remained strong, while some indicators of domestic activity in</w:t>
      </w:r>
      <w:r>
        <w:rPr>
          <w:color w:val="000000"/>
        </w:rPr>
        <w:t xml:space="preserve"> Q4 had softened a little. The measures announced in the Autumn Budget would lessen the drag on demand from fiscal consolidation, relative to previous plans. </w:t>
      </w:r>
    </w:p>
    <w:p w:rsidR="009C2710" w:rsidRDefault="009C2710">
      <w:pPr>
        <w:pBdr>
          <w:top w:val="nil"/>
          <w:left w:val="nil"/>
          <w:bottom w:val="nil"/>
          <w:right w:val="nil"/>
          <w:between w:val="nil"/>
        </w:pBdr>
        <w:ind w:left="567" w:right="40"/>
        <w:jc w:val="both"/>
        <w:rPr>
          <w:color w:val="000000"/>
        </w:rPr>
      </w:pPr>
    </w:p>
    <w:p w:rsidR="009C2710" w:rsidRDefault="00036F6D">
      <w:pPr>
        <w:pBdr>
          <w:top w:val="nil"/>
          <w:left w:val="nil"/>
          <w:bottom w:val="nil"/>
          <w:right w:val="nil"/>
          <w:between w:val="nil"/>
        </w:pBdr>
        <w:ind w:left="567" w:right="40"/>
        <w:jc w:val="both"/>
        <w:rPr>
          <w:color w:val="000000"/>
        </w:rPr>
      </w:pPr>
      <w:r>
        <w:rPr>
          <w:color w:val="000000"/>
        </w:rPr>
        <w:t>The labour market remained tight, and the latest surveys suggested this would continue. The impa</w:t>
      </w:r>
      <w:r>
        <w:rPr>
          <w:color w:val="000000"/>
        </w:rPr>
        <w:t xml:space="preserve">ct of November’s rise in Bank Rate on the interest rates faced by households and firms had been consistent with previous experience, but it was too early to form a comprehensive view of its effect on the economy. </w:t>
      </w:r>
    </w:p>
    <w:p w:rsidR="009C2710" w:rsidRDefault="009C2710">
      <w:pPr>
        <w:pBdr>
          <w:top w:val="nil"/>
          <w:left w:val="nil"/>
          <w:bottom w:val="nil"/>
          <w:right w:val="nil"/>
          <w:between w:val="nil"/>
        </w:pBdr>
        <w:ind w:left="567" w:right="40"/>
        <w:jc w:val="both"/>
        <w:rPr>
          <w:color w:val="000000"/>
        </w:rPr>
      </w:pPr>
    </w:p>
    <w:p w:rsidR="009C2710" w:rsidRDefault="00036F6D">
      <w:pPr>
        <w:pBdr>
          <w:top w:val="nil"/>
          <w:left w:val="nil"/>
          <w:bottom w:val="nil"/>
          <w:right w:val="nil"/>
          <w:between w:val="nil"/>
        </w:pBdr>
        <w:ind w:left="567" w:right="40"/>
        <w:jc w:val="both"/>
        <w:rPr>
          <w:color w:val="000000"/>
        </w:rPr>
      </w:pPr>
      <w:r>
        <w:rPr>
          <w:color w:val="000000"/>
        </w:rPr>
        <w:t>CPI inflation had risen to 3.1% in Novemb</w:t>
      </w:r>
      <w:r>
        <w:rPr>
          <w:color w:val="000000"/>
        </w:rPr>
        <w:t xml:space="preserve">er, slightly higher than the MPC had anticipated at the time of the November Report. The MPC continued to judge that inflation was likely to be close to its </w:t>
      </w:r>
      <w:proofErr w:type="gramStart"/>
      <w:r>
        <w:rPr>
          <w:color w:val="000000"/>
        </w:rPr>
        <w:t>peak, and</w:t>
      </w:r>
      <w:proofErr w:type="gramEnd"/>
      <w:r>
        <w:rPr>
          <w:color w:val="000000"/>
        </w:rPr>
        <w:t xml:space="preserve"> would decline towards the 2% target in the medium term. </w:t>
      </w:r>
    </w:p>
    <w:p w:rsidR="009C2710" w:rsidRDefault="009C2710">
      <w:pPr>
        <w:pBdr>
          <w:top w:val="nil"/>
          <w:left w:val="nil"/>
          <w:bottom w:val="nil"/>
          <w:right w:val="nil"/>
          <w:between w:val="nil"/>
        </w:pBdr>
        <w:ind w:left="567" w:right="40"/>
        <w:jc w:val="both"/>
        <w:rPr>
          <w:color w:val="000000"/>
        </w:rPr>
      </w:pPr>
    </w:p>
    <w:p w:rsidR="009C2710" w:rsidRDefault="00036F6D">
      <w:pPr>
        <w:pBdr>
          <w:top w:val="nil"/>
          <w:left w:val="nil"/>
          <w:bottom w:val="nil"/>
          <w:right w:val="nil"/>
          <w:between w:val="nil"/>
        </w:pBdr>
        <w:ind w:left="567" w:right="40"/>
        <w:jc w:val="both"/>
        <w:rPr>
          <w:color w:val="000000"/>
        </w:rPr>
      </w:pPr>
      <w:r>
        <w:rPr>
          <w:color w:val="000000"/>
        </w:rPr>
        <w:t>All Committee members judged it</w:t>
      </w:r>
      <w:r>
        <w:rPr>
          <w:color w:val="000000"/>
        </w:rPr>
        <w:t xml:space="preserve"> appropriate to leave the stance of monetary policy unchanged. The MPC was of the view that, were the economy to follow the path expected in the November Report, further modest increases in Bank Rate would be warranted over the next few years, </w:t>
      </w:r>
      <w:proofErr w:type="gramStart"/>
      <w:r>
        <w:rPr>
          <w:color w:val="000000"/>
        </w:rPr>
        <w:t>in order to</w:t>
      </w:r>
      <w:proofErr w:type="gramEnd"/>
      <w:r>
        <w:rPr>
          <w:color w:val="000000"/>
        </w:rPr>
        <w:t xml:space="preserve"> </w:t>
      </w:r>
      <w:r>
        <w:rPr>
          <w:color w:val="000000"/>
        </w:rPr>
        <w:t xml:space="preserve">return inflation sustainably to the target. </w:t>
      </w:r>
    </w:p>
    <w:p w:rsidR="009C2710" w:rsidRDefault="009C2710">
      <w:pPr>
        <w:pBdr>
          <w:top w:val="nil"/>
          <w:left w:val="nil"/>
          <w:bottom w:val="nil"/>
          <w:right w:val="nil"/>
          <w:between w:val="nil"/>
        </w:pBdr>
        <w:ind w:left="567" w:right="40"/>
        <w:jc w:val="both"/>
        <w:rPr>
          <w:color w:val="000000"/>
        </w:rPr>
      </w:pPr>
    </w:p>
    <w:p w:rsidR="009C2710" w:rsidRDefault="00036F6D">
      <w:pPr>
        <w:pBdr>
          <w:top w:val="nil"/>
          <w:left w:val="nil"/>
          <w:bottom w:val="nil"/>
          <w:right w:val="nil"/>
          <w:between w:val="nil"/>
        </w:pBdr>
        <w:ind w:left="567" w:right="40"/>
        <w:jc w:val="both"/>
        <w:rPr>
          <w:b/>
          <w:color w:val="000000"/>
          <w:sz w:val="48"/>
          <w:szCs w:val="48"/>
        </w:rPr>
      </w:pPr>
      <w:r>
        <w:rPr>
          <w:color w:val="000000"/>
        </w:rPr>
        <w:t>Any future increases in Bank Rate were expected to be at a gradual pace and to a limited extent. We expect a further increase of 0.25% of interest rates in 2018.</w:t>
      </w:r>
    </w:p>
    <w:p w:rsidR="009C2710" w:rsidRDefault="009C2710">
      <w:pPr>
        <w:pBdr>
          <w:top w:val="nil"/>
          <w:left w:val="nil"/>
          <w:bottom w:val="nil"/>
          <w:right w:val="nil"/>
          <w:between w:val="nil"/>
        </w:pBdr>
        <w:ind w:left="567" w:right="40"/>
        <w:jc w:val="both"/>
        <w:rPr>
          <w:b/>
          <w:color w:val="000000"/>
          <w:sz w:val="20"/>
          <w:szCs w:val="20"/>
        </w:rPr>
      </w:pPr>
    </w:p>
    <w:p w:rsidR="009C2710" w:rsidRDefault="00036F6D">
      <w:pPr>
        <w:rPr>
          <w:b/>
          <w:sz w:val="12"/>
          <w:szCs w:val="12"/>
        </w:rPr>
      </w:pPr>
      <w:r>
        <w:br w:type="page"/>
      </w:r>
    </w:p>
    <w:p w:rsidR="009C2710" w:rsidRDefault="009C2710">
      <w:pPr>
        <w:pBdr>
          <w:top w:val="nil"/>
          <w:left w:val="nil"/>
          <w:bottom w:val="nil"/>
          <w:right w:val="nil"/>
          <w:between w:val="nil"/>
        </w:pBdr>
        <w:spacing w:before="2"/>
        <w:ind w:right="40"/>
        <w:rPr>
          <w:b/>
          <w:color w:val="000000"/>
          <w:sz w:val="12"/>
          <w:szCs w:val="12"/>
        </w:rPr>
      </w:pPr>
    </w:p>
    <w:p w:rsidR="009C2710" w:rsidRDefault="009C2710">
      <w:pPr>
        <w:pBdr>
          <w:top w:val="nil"/>
          <w:left w:val="nil"/>
          <w:bottom w:val="nil"/>
          <w:right w:val="nil"/>
          <w:between w:val="nil"/>
        </w:pBdr>
        <w:spacing w:before="9"/>
        <w:ind w:right="40"/>
        <w:rPr>
          <w:b/>
          <w:color w:val="000000"/>
          <w:sz w:val="9"/>
          <w:szCs w:val="9"/>
        </w:rPr>
      </w:pPr>
    </w:p>
    <w:p w:rsidR="009C2710" w:rsidRDefault="00036F6D">
      <w:pPr>
        <w:pStyle w:val="Heading1"/>
        <w:tabs>
          <w:tab w:val="left" w:pos="1600"/>
          <w:tab w:val="left" w:pos="1601"/>
        </w:tabs>
        <w:spacing w:before="55"/>
        <w:ind w:left="567" w:right="40" w:firstLine="0"/>
      </w:pPr>
      <w:r>
        <w:rPr>
          <w:color w:val="1FAED5"/>
        </w:rPr>
        <w:t>7.General Data Protection Regulation</w:t>
      </w:r>
    </w:p>
    <w:p w:rsidR="009C2710" w:rsidRDefault="009C2710">
      <w:pPr>
        <w:pBdr>
          <w:top w:val="nil"/>
          <w:left w:val="nil"/>
          <w:bottom w:val="nil"/>
          <w:right w:val="nil"/>
          <w:between w:val="nil"/>
        </w:pBdr>
        <w:spacing w:before="8"/>
        <w:ind w:left="1134" w:right="40" w:hanging="567"/>
        <w:rPr>
          <w:b/>
          <w:color w:val="000000"/>
          <w:sz w:val="50"/>
          <w:szCs w:val="50"/>
        </w:rPr>
      </w:pPr>
    </w:p>
    <w:p w:rsidR="009C2710" w:rsidRDefault="00036F6D">
      <w:pPr>
        <w:pBdr>
          <w:top w:val="nil"/>
          <w:left w:val="nil"/>
          <w:bottom w:val="nil"/>
          <w:right w:val="nil"/>
          <w:between w:val="nil"/>
        </w:pBdr>
        <w:spacing w:before="1" w:line="276" w:lineRule="auto"/>
        <w:ind w:left="567" w:right="40"/>
        <w:jc w:val="both"/>
        <w:rPr>
          <w:color w:val="222222"/>
          <w:sz w:val="24"/>
          <w:szCs w:val="24"/>
          <w:highlight w:val="white"/>
        </w:rPr>
      </w:pPr>
      <w:r>
        <w:rPr>
          <w:color w:val="222222"/>
          <w:sz w:val="24"/>
          <w:szCs w:val="24"/>
          <w:highlight w:val="white"/>
        </w:rPr>
        <w:t>The </w:t>
      </w:r>
      <w:r>
        <w:rPr>
          <w:b/>
          <w:color w:val="222222"/>
          <w:sz w:val="24"/>
          <w:szCs w:val="24"/>
          <w:highlight w:val="white"/>
        </w:rPr>
        <w:t>General Data Protection Regulation</w:t>
      </w:r>
      <w:r>
        <w:rPr>
          <w:color w:val="222222"/>
          <w:sz w:val="24"/>
          <w:szCs w:val="24"/>
          <w:highlight w:val="white"/>
        </w:rPr>
        <w:t> (</w:t>
      </w:r>
      <w:r>
        <w:rPr>
          <w:b/>
          <w:color w:val="222222"/>
          <w:sz w:val="24"/>
          <w:szCs w:val="24"/>
          <w:highlight w:val="white"/>
        </w:rPr>
        <w:t>GDPR</w:t>
      </w:r>
      <w:r>
        <w:rPr>
          <w:color w:val="222222"/>
          <w:sz w:val="24"/>
          <w:szCs w:val="24"/>
          <w:highlight w:val="white"/>
        </w:rPr>
        <w:t>) is a regulation intended to strengthen and unify data protection for all individuals within the European Union.</w:t>
      </w:r>
    </w:p>
    <w:p w:rsidR="009C2710" w:rsidRDefault="00036F6D">
      <w:pPr>
        <w:pBdr>
          <w:top w:val="nil"/>
          <w:left w:val="nil"/>
          <w:bottom w:val="nil"/>
          <w:right w:val="nil"/>
          <w:between w:val="nil"/>
        </w:pBdr>
        <w:spacing w:before="1" w:line="276" w:lineRule="auto"/>
        <w:ind w:left="567" w:right="40"/>
        <w:jc w:val="both"/>
        <w:rPr>
          <w:color w:val="222222"/>
          <w:sz w:val="24"/>
          <w:szCs w:val="24"/>
          <w:highlight w:val="white"/>
        </w:rPr>
      </w:pPr>
      <w:r>
        <w:rPr>
          <w:color w:val="222222"/>
          <w:sz w:val="24"/>
          <w:szCs w:val="24"/>
          <w:highlight w:val="white"/>
        </w:rPr>
        <w:t>It will be effective on 25 May 2018 and replaces the data protection act. It is the biggest shake up in generations to data use, privacy and business impact. It covers anyone who is engaged in data use and storage.</w:t>
      </w:r>
    </w:p>
    <w:p w:rsidR="009C2710" w:rsidRDefault="009C2710">
      <w:pPr>
        <w:pBdr>
          <w:top w:val="nil"/>
          <w:left w:val="nil"/>
          <w:bottom w:val="nil"/>
          <w:right w:val="nil"/>
          <w:between w:val="nil"/>
        </w:pBdr>
        <w:spacing w:before="1" w:line="276" w:lineRule="auto"/>
        <w:ind w:left="567" w:right="40"/>
        <w:jc w:val="both"/>
        <w:rPr>
          <w:color w:val="000000"/>
          <w:sz w:val="24"/>
          <w:szCs w:val="24"/>
        </w:rPr>
      </w:pPr>
    </w:p>
    <w:p w:rsidR="009C2710" w:rsidRDefault="00036F6D">
      <w:pPr>
        <w:pBdr>
          <w:top w:val="nil"/>
          <w:left w:val="nil"/>
          <w:bottom w:val="nil"/>
          <w:right w:val="nil"/>
          <w:between w:val="nil"/>
        </w:pBdr>
        <w:spacing w:before="1" w:line="276" w:lineRule="auto"/>
        <w:ind w:left="567" w:right="40"/>
        <w:jc w:val="both"/>
        <w:rPr>
          <w:color w:val="000000"/>
          <w:sz w:val="24"/>
          <w:szCs w:val="24"/>
        </w:rPr>
      </w:pPr>
      <w:r>
        <w:rPr>
          <w:color w:val="000000"/>
          <w:sz w:val="24"/>
          <w:szCs w:val="24"/>
        </w:rPr>
        <w:t xml:space="preserve">Small </w:t>
      </w:r>
      <w:proofErr w:type="spellStart"/>
      <w:proofErr w:type="gramStart"/>
      <w:r>
        <w:rPr>
          <w:color w:val="000000"/>
          <w:sz w:val="24"/>
          <w:szCs w:val="24"/>
        </w:rPr>
        <w:t>self administered</w:t>
      </w:r>
      <w:proofErr w:type="spellEnd"/>
      <w:proofErr w:type="gramEnd"/>
      <w:r>
        <w:rPr>
          <w:color w:val="000000"/>
          <w:sz w:val="24"/>
          <w:szCs w:val="24"/>
        </w:rPr>
        <w:t xml:space="preserve"> schemes have a u</w:t>
      </w:r>
      <w:r>
        <w:rPr>
          <w:color w:val="000000"/>
          <w:sz w:val="24"/>
          <w:szCs w:val="24"/>
        </w:rPr>
        <w:t xml:space="preserve">nique relationship in that the employer sponsoring the scheme, the members and trustees are connected. Your scheme will be affected by GDPR, because of the different bodies that exist in respect of the </w:t>
      </w:r>
      <w:proofErr w:type="gramStart"/>
      <w:r>
        <w:rPr>
          <w:color w:val="000000"/>
          <w:sz w:val="24"/>
          <w:szCs w:val="24"/>
        </w:rPr>
        <w:t>scheme..</w:t>
      </w:r>
      <w:proofErr w:type="gramEnd"/>
      <w:r>
        <w:rPr>
          <w:color w:val="000000"/>
          <w:sz w:val="24"/>
          <w:szCs w:val="24"/>
        </w:rPr>
        <w:t xml:space="preserve"> To assist, you will shortly receive a resolut</w:t>
      </w:r>
      <w:r>
        <w:rPr>
          <w:color w:val="000000"/>
          <w:sz w:val="24"/>
          <w:szCs w:val="24"/>
        </w:rPr>
        <w:t>ion from us to be appointed to handle much of the new requirements of GDPR in respect of your scheme.</w:t>
      </w:r>
    </w:p>
    <w:p w:rsidR="009C2710" w:rsidRDefault="009C2710">
      <w:pPr>
        <w:pBdr>
          <w:top w:val="nil"/>
          <w:left w:val="nil"/>
          <w:bottom w:val="nil"/>
          <w:right w:val="nil"/>
          <w:between w:val="nil"/>
        </w:pBdr>
        <w:spacing w:before="1" w:line="276" w:lineRule="auto"/>
        <w:ind w:left="567" w:right="40"/>
        <w:jc w:val="both"/>
        <w:rPr>
          <w:color w:val="000000"/>
          <w:sz w:val="24"/>
          <w:szCs w:val="24"/>
        </w:rPr>
      </w:pPr>
    </w:p>
    <w:p w:rsidR="009C2710" w:rsidRDefault="00036F6D">
      <w:pPr>
        <w:pBdr>
          <w:top w:val="nil"/>
          <w:left w:val="nil"/>
          <w:bottom w:val="nil"/>
          <w:right w:val="nil"/>
          <w:between w:val="nil"/>
        </w:pBdr>
        <w:spacing w:before="1" w:line="276" w:lineRule="auto"/>
        <w:ind w:left="567" w:right="40"/>
        <w:jc w:val="both"/>
        <w:rPr>
          <w:color w:val="000000"/>
          <w:sz w:val="24"/>
          <w:szCs w:val="24"/>
        </w:rPr>
      </w:pPr>
      <w:r>
        <w:rPr>
          <w:b/>
          <w:color w:val="000000"/>
          <w:sz w:val="24"/>
          <w:szCs w:val="24"/>
        </w:rPr>
        <w:t>If the sponsoring employer is a trading company and holds personal data it will be affected by the regulations</w:t>
      </w:r>
      <w:r>
        <w:rPr>
          <w:color w:val="000000"/>
          <w:sz w:val="24"/>
          <w:szCs w:val="24"/>
        </w:rPr>
        <w:t xml:space="preserve"> and as such, our GDRP service can by exten</w:t>
      </w:r>
      <w:r>
        <w:rPr>
          <w:color w:val="000000"/>
          <w:sz w:val="24"/>
          <w:szCs w:val="24"/>
        </w:rPr>
        <w:t>sion help your business comply.</w:t>
      </w:r>
    </w:p>
    <w:p w:rsidR="009C2710" w:rsidRDefault="009C2710">
      <w:pPr>
        <w:pBdr>
          <w:top w:val="nil"/>
          <w:left w:val="nil"/>
          <w:bottom w:val="nil"/>
          <w:right w:val="nil"/>
          <w:between w:val="nil"/>
        </w:pBdr>
        <w:spacing w:before="1" w:line="276" w:lineRule="auto"/>
        <w:ind w:left="567" w:right="40"/>
        <w:jc w:val="both"/>
        <w:rPr>
          <w:color w:val="000000"/>
          <w:sz w:val="24"/>
          <w:szCs w:val="24"/>
        </w:rPr>
      </w:pPr>
    </w:p>
    <w:p w:rsidR="009C2710" w:rsidRDefault="00036F6D">
      <w:pPr>
        <w:widowControl/>
        <w:shd w:val="clear" w:color="auto" w:fill="FFFFFF"/>
        <w:spacing w:before="240" w:after="240"/>
        <w:ind w:left="600"/>
        <w:rPr>
          <w:rFonts w:ascii="inherit" w:eastAsia="inherit" w:hAnsi="inherit" w:cs="inherit"/>
          <w:i/>
          <w:color w:val="333333"/>
          <w:sz w:val="24"/>
          <w:szCs w:val="24"/>
        </w:rPr>
      </w:pPr>
      <w:r>
        <w:rPr>
          <w:rFonts w:ascii="inherit" w:eastAsia="inherit" w:hAnsi="inherit" w:cs="inherit"/>
          <w:i/>
          <w:color w:val="333333"/>
          <w:sz w:val="24"/>
          <w:szCs w:val="24"/>
        </w:rPr>
        <w:t>‘Personal Data’ means any information relating to an identified or identifiable natural person (‘data subject’); an identifiable natural person is one who can be identified, directly or indirectly, in particular by referenc</w:t>
      </w:r>
      <w:r>
        <w:rPr>
          <w:rFonts w:ascii="inherit" w:eastAsia="inherit" w:hAnsi="inherit" w:cs="inherit"/>
          <w:i/>
          <w:color w:val="333333"/>
          <w:sz w:val="24"/>
          <w:szCs w:val="24"/>
        </w:rPr>
        <w:t>e to an identifier such as a name, an identification number, location data, an online identifier or to one or more factors specific to the physical, physiological, genetic, mental, economic, cultural or social identity of that natural person. It is all enc</w:t>
      </w:r>
      <w:r>
        <w:rPr>
          <w:rFonts w:ascii="inherit" w:eastAsia="inherit" w:hAnsi="inherit" w:cs="inherit"/>
          <w:i/>
          <w:color w:val="333333"/>
          <w:sz w:val="24"/>
          <w:szCs w:val="24"/>
        </w:rPr>
        <w:t xml:space="preserve">ompassing. </w:t>
      </w:r>
    </w:p>
    <w:p w:rsidR="009C2710" w:rsidRDefault="009C2710">
      <w:pPr>
        <w:pBdr>
          <w:top w:val="nil"/>
          <w:left w:val="nil"/>
          <w:bottom w:val="nil"/>
          <w:right w:val="nil"/>
          <w:between w:val="nil"/>
        </w:pBdr>
        <w:spacing w:before="1" w:line="276" w:lineRule="auto"/>
        <w:ind w:left="567" w:right="40"/>
        <w:jc w:val="both"/>
        <w:rPr>
          <w:color w:val="000000"/>
          <w:sz w:val="24"/>
          <w:szCs w:val="24"/>
        </w:rPr>
      </w:pPr>
    </w:p>
    <w:p w:rsidR="009C2710" w:rsidRDefault="00036F6D">
      <w:pPr>
        <w:pBdr>
          <w:top w:val="nil"/>
          <w:left w:val="nil"/>
          <w:bottom w:val="nil"/>
          <w:right w:val="nil"/>
          <w:between w:val="nil"/>
        </w:pBdr>
        <w:spacing w:before="1" w:line="276" w:lineRule="auto"/>
        <w:ind w:left="567" w:right="40"/>
        <w:jc w:val="both"/>
        <w:rPr>
          <w:color w:val="000000"/>
          <w:sz w:val="24"/>
          <w:szCs w:val="24"/>
        </w:rPr>
      </w:pPr>
      <w:r>
        <w:rPr>
          <w:color w:val="000000"/>
          <w:sz w:val="24"/>
          <w:szCs w:val="24"/>
        </w:rPr>
        <w:t>Our newsletter, which is enclosed fully explains how GDPR affects your business. The new GDPR rules come into effect from May this year and like auto-enrolment, non-compliance is not an option and the fines are even higher than those imposed b</w:t>
      </w:r>
      <w:r>
        <w:rPr>
          <w:color w:val="000000"/>
          <w:sz w:val="24"/>
          <w:szCs w:val="24"/>
        </w:rPr>
        <w:t xml:space="preserve">y the Pensions Regulator. </w:t>
      </w:r>
    </w:p>
    <w:p w:rsidR="009C2710" w:rsidRDefault="009C2710">
      <w:pPr>
        <w:pBdr>
          <w:top w:val="nil"/>
          <w:left w:val="nil"/>
          <w:bottom w:val="nil"/>
          <w:right w:val="nil"/>
          <w:between w:val="nil"/>
        </w:pBdr>
        <w:spacing w:before="1" w:line="276" w:lineRule="auto"/>
        <w:ind w:left="567" w:right="40"/>
        <w:jc w:val="both"/>
        <w:rPr>
          <w:color w:val="000000"/>
          <w:sz w:val="24"/>
          <w:szCs w:val="24"/>
        </w:rPr>
      </w:pPr>
    </w:p>
    <w:p w:rsidR="009C2710" w:rsidRDefault="00036F6D">
      <w:pPr>
        <w:pBdr>
          <w:top w:val="nil"/>
          <w:left w:val="nil"/>
          <w:bottom w:val="nil"/>
          <w:right w:val="nil"/>
          <w:between w:val="nil"/>
        </w:pBdr>
        <w:spacing w:before="1" w:line="276" w:lineRule="auto"/>
        <w:ind w:left="567" w:right="40"/>
        <w:jc w:val="both"/>
        <w:rPr>
          <w:color w:val="000000"/>
          <w:sz w:val="24"/>
          <w:szCs w:val="24"/>
        </w:rPr>
      </w:pPr>
      <w:r>
        <w:rPr>
          <w:color w:val="000000"/>
          <w:sz w:val="24"/>
          <w:szCs w:val="24"/>
        </w:rPr>
        <w:t xml:space="preserve">We have recently added new qualified GDPR Practitioners who are qualified to advise on GDRP and this is being headed by Merle </w:t>
      </w:r>
      <w:proofErr w:type="spellStart"/>
      <w:r>
        <w:rPr>
          <w:color w:val="000000"/>
          <w:sz w:val="24"/>
          <w:szCs w:val="24"/>
        </w:rPr>
        <w:t>Oper</w:t>
      </w:r>
      <w:proofErr w:type="spellEnd"/>
      <w:r>
        <w:rPr>
          <w:color w:val="000000"/>
          <w:sz w:val="24"/>
          <w:szCs w:val="24"/>
        </w:rPr>
        <w:t xml:space="preserve">. You can email Merle at </w:t>
      </w:r>
      <w:hyperlink r:id="rId9">
        <w:r>
          <w:rPr>
            <w:color w:val="0000FF"/>
            <w:sz w:val="24"/>
            <w:szCs w:val="24"/>
            <w:u w:val="single"/>
          </w:rPr>
          <w:t>merle@pensionprac</w:t>
        </w:r>
        <w:r>
          <w:rPr>
            <w:color w:val="0000FF"/>
            <w:sz w:val="24"/>
            <w:szCs w:val="24"/>
            <w:u w:val="single"/>
          </w:rPr>
          <w:t>titioner.com</w:t>
        </w:r>
      </w:hyperlink>
      <w:r>
        <w:rPr>
          <w:color w:val="000000"/>
          <w:sz w:val="24"/>
          <w:szCs w:val="24"/>
        </w:rPr>
        <w:t xml:space="preserve"> for more information or assistance.</w:t>
      </w:r>
    </w:p>
    <w:p w:rsidR="009C2710" w:rsidRDefault="009C2710">
      <w:pPr>
        <w:pBdr>
          <w:top w:val="nil"/>
          <w:left w:val="nil"/>
          <w:bottom w:val="nil"/>
          <w:right w:val="nil"/>
          <w:between w:val="nil"/>
        </w:pBdr>
        <w:spacing w:before="1" w:line="276" w:lineRule="auto"/>
        <w:ind w:left="567" w:right="40"/>
        <w:jc w:val="both"/>
        <w:rPr>
          <w:color w:val="000000"/>
        </w:rPr>
      </w:pPr>
    </w:p>
    <w:p w:rsidR="009C2710" w:rsidRDefault="00036F6D">
      <w:pPr>
        <w:rPr>
          <w:sz w:val="24"/>
          <w:szCs w:val="24"/>
        </w:rPr>
      </w:pPr>
      <w:r>
        <w:br w:type="page"/>
      </w:r>
    </w:p>
    <w:p w:rsidR="009C2710" w:rsidRDefault="009C2710">
      <w:pPr>
        <w:pBdr>
          <w:top w:val="nil"/>
          <w:left w:val="nil"/>
          <w:bottom w:val="nil"/>
          <w:right w:val="nil"/>
          <w:between w:val="nil"/>
        </w:pBdr>
        <w:ind w:right="40"/>
        <w:rPr>
          <w:color w:val="000000"/>
          <w:sz w:val="24"/>
          <w:szCs w:val="24"/>
        </w:rPr>
      </w:pPr>
    </w:p>
    <w:p w:rsidR="009C2710" w:rsidRPr="00FE1EFC" w:rsidRDefault="00036F6D">
      <w:pPr>
        <w:pStyle w:val="Heading1"/>
        <w:tabs>
          <w:tab w:val="left" w:pos="567"/>
        </w:tabs>
        <w:spacing w:before="222" w:line="276" w:lineRule="auto"/>
        <w:ind w:left="567" w:right="40" w:firstLine="0"/>
        <w:rPr>
          <w:b w:val="0"/>
          <w:sz w:val="24"/>
          <w:szCs w:val="24"/>
        </w:rPr>
      </w:pPr>
      <w:r>
        <w:rPr>
          <w:color w:val="1FAED5"/>
        </w:rPr>
        <w:t>8. Action plan 2018</w:t>
      </w:r>
      <w:r>
        <w:rPr>
          <w:color w:val="1FAED5"/>
        </w:rPr>
        <w:br/>
      </w:r>
      <w:r>
        <w:rPr>
          <w:b w:val="0"/>
          <w:sz w:val="24"/>
          <w:szCs w:val="24"/>
        </w:rPr>
        <w:br/>
      </w:r>
      <w:r w:rsidRPr="00FE1EFC">
        <w:rPr>
          <w:b w:val="0"/>
          <w:sz w:val="24"/>
          <w:szCs w:val="24"/>
        </w:rPr>
        <w:t>I propose the following action plan in 2018/19 scheme year.</w:t>
      </w:r>
    </w:p>
    <w:p w:rsidR="009C2710" w:rsidRPr="00FE1EFC" w:rsidRDefault="00036F6D">
      <w:pPr>
        <w:pStyle w:val="Heading1"/>
        <w:numPr>
          <w:ilvl w:val="0"/>
          <w:numId w:val="1"/>
        </w:numPr>
        <w:tabs>
          <w:tab w:val="left" w:pos="1600"/>
          <w:tab w:val="left" w:pos="1601"/>
        </w:tabs>
        <w:spacing w:before="222"/>
        <w:ind w:left="1134" w:right="40" w:hanging="567"/>
        <w:rPr>
          <w:b w:val="0"/>
          <w:sz w:val="24"/>
          <w:szCs w:val="24"/>
        </w:rPr>
      </w:pPr>
      <w:r w:rsidRPr="00FE1EFC">
        <w:rPr>
          <w:b w:val="0"/>
          <w:sz w:val="24"/>
          <w:szCs w:val="24"/>
        </w:rPr>
        <w:t xml:space="preserve">Implement a GDPR assessment for the scheme for conformity with the new data act regulations effective from 23 May. </w:t>
      </w:r>
    </w:p>
    <w:p w:rsidR="009C2710" w:rsidRPr="00FE1EFC" w:rsidRDefault="00036F6D">
      <w:pPr>
        <w:pStyle w:val="Heading1"/>
        <w:numPr>
          <w:ilvl w:val="0"/>
          <w:numId w:val="1"/>
        </w:numPr>
        <w:tabs>
          <w:tab w:val="left" w:pos="1600"/>
          <w:tab w:val="left" w:pos="1601"/>
        </w:tabs>
        <w:spacing w:before="222"/>
        <w:ind w:left="1134" w:right="40" w:hanging="567"/>
        <w:rPr>
          <w:b w:val="0"/>
          <w:sz w:val="24"/>
          <w:szCs w:val="24"/>
        </w:rPr>
      </w:pPr>
      <w:r w:rsidRPr="00FE1EFC">
        <w:rPr>
          <w:b w:val="0"/>
          <w:sz w:val="24"/>
          <w:szCs w:val="24"/>
        </w:rPr>
        <w:t xml:space="preserve">Provide details of new scheme platform launched later this year which will assist with oversight of all features of the scheme. </w:t>
      </w:r>
    </w:p>
    <w:p w:rsidR="00FE1EFC" w:rsidRPr="00FE1EFC" w:rsidRDefault="00036F6D">
      <w:pPr>
        <w:pStyle w:val="Heading1"/>
        <w:numPr>
          <w:ilvl w:val="0"/>
          <w:numId w:val="1"/>
        </w:numPr>
        <w:tabs>
          <w:tab w:val="left" w:pos="1600"/>
          <w:tab w:val="left" w:pos="1601"/>
        </w:tabs>
        <w:spacing w:before="222"/>
        <w:ind w:left="1134" w:right="40" w:hanging="567"/>
        <w:rPr>
          <w:b w:val="0"/>
          <w:sz w:val="24"/>
          <w:szCs w:val="24"/>
        </w:rPr>
      </w:pPr>
      <w:r w:rsidRPr="00FE1EFC">
        <w:rPr>
          <w:b w:val="0"/>
          <w:sz w:val="24"/>
          <w:szCs w:val="24"/>
        </w:rPr>
        <w:t xml:space="preserve">Update </w:t>
      </w:r>
      <w:r w:rsidR="009E51E6" w:rsidRPr="00FE1EFC">
        <w:rPr>
          <w:b w:val="0"/>
          <w:sz w:val="24"/>
          <w:szCs w:val="24"/>
        </w:rPr>
        <w:t>nomination of beneficiaries of the schem</w:t>
      </w:r>
      <w:r w:rsidR="00FE1EFC" w:rsidRPr="00FE1EFC">
        <w:rPr>
          <w:b w:val="0"/>
          <w:sz w:val="24"/>
          <w:szCs w:val="24"/>
        </w:rPr>
        <w:t>e</w:t>
      </w:r>
    </w:p>
    <w:p w:rsidR="009C2710" w:rsidRPr="00FE1EFC" w:rsidRDefault="00FE1EFC">
      <w:pPr>
        <w:pStyle w:val="Heading1"/>
        <w:numPr>
          <w:ilvl w:val="0"/>
          <w:numId w:val="1"/>
        </w:numPr>
        <w:tabs>
          <w:tab w:val="left" w:pos="1600"/>
          <w:tab w:val="left" w:pos="1601"/>
        </w:tabs>
        <w:spacing w:before="222"/>
        <w:ind w:left="1134" w:right="40" w:hanging="567"/>
        <w:rPr>
          <w:b w:val="0"/>
          <w:sz w:val="24"/>
          <w:szCs w:val="24"/>
        </w:rPr>
      </w:pPr>
      <w:r w:rsidRPr="00FE1EFC">
        <w:rPr>
          <w:b w:val="0"/>
          <w:sz w:val="24"/>
          <w:szCs w:val="24"/>
        </w:rPr>
        <w:t>Submit scheme ret</w:t>
      </w:r>
      <w:bookmarkStart w:id="1" w:name="_GoBack"/>
      <w:bookmarkEnd w:id="1"/>
      <w:r w:rsidRPr="00FE1EFC">
        <w:rPr>
          <w:b w:val="0"/>
          <w:sz w:val="24"/>
          <w:szCs w:val="24"/>
        </w:rPr>
        <w:t>urn to the Pensions Regulator and review scheme rules to ensure current conformity with tax regulations.</w:t>
      </w:r>
    </w:p>
    <w:p w:rsidR="00FE1EFC" w:rsidRPr="00FE1EFC" w:rsidRDefault="00FE1EFC" w:rsidP="00FE1EFC"/>
    <w:p w:rsidR="00FE1EFC" w:rsidRPr="00FE1EFC" w:rsidRDefault="00FE1EFC" w:rsidP="00FE1EFC"/>
    <w:p w:rsidR="009C2710" w:rsidRDefault="009C2710">
      <w:pPr>
        <w:pBdr>
          <w:top w:val="nil"/>
          <w:left w:val="nil"/>
          <w:bottom w:val="nil"/>
          <w:right w:val="nil"/>
          <w:between w:val="nil"/>
        </w:pBdr>
        <w:spacing w:before="4"/>
        <w:ind w:left="567" w:right="40"/>
        <w:rPr>
          <w:color w:val="000000"/>
          <w:sz w:val="25"/>
          <w:szCs w:val="25"/>
        </w:rPr>
      </w:pPr>
    </w:p>
    <w:p w:rsidR="009C2710" w:rsidRDefault="009C2710">
      <w:pPr>
        <w:pBdr>
          <w:top w:val="nil"/>
          <w:left w:val="nil"/>
          <w:bottom w:val="nil"/>
          <w:right w:val="nil"/>
          <w:between w:val="nil"/>
        </w:pBdr>
        <w:spacing w:before="4"/>
        <w:ind w:left="567" w:right="40"/>
        <w:rPr>
          <w:color w:val="000000"/>
          <w:sz w:val="25"/>
          <w:szCs w:val="25"/>
        </w:rPr>
      </w:pPr>
    </w:p>
    <w:p w:rsidR="009C2710" w:rsidRDefault="009C2710">
      <w:pPr>
        <w:pBdr>
          <w:top w:val="nil"/>
          <w:left w:val="nil"/>
          <w:bottom w:val="nil"/>
          <w:right w:val="nil"/>
          <w:between w:val="nil"/>
        </w:pBdr>
        <w:spacing w:before="4"/>
        <w:ind w:left="567" w:right="40"/>
        <w:rPr>
          <w:color w:val="000000"/>
          <w:sz w:val="25"/>
          <w:szCs w:val="25"/>
        </w:rPr>
      </w:pPr>
    </w:p>
    <w:sectPr w:rsidR="009C2710">
      <w:type w:val="continuous"/>
      <w:pgSz w:w="11910" w:h="16850"/>
      <w:pgMar w:top="1600" w:right="1845" w:bottom="1240" w:left="1520" w:header="0" w:footer="10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F6D" w:rsidRDefault="00036F6D">
      <w:r>
        <w:separator/>
      </w:r>
    </w:p>
  </w:endnote>
  <w:endnote w:type="continuationSeparator" w:id="0">
    <w:p w:rsidR="00036F6D" w:rsidRDefault="0003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710" w:rsidRDefault="009C2710">
    <w:pPr>
      <w:pBdr>
        <w:top w:val="nil"/>
        <w:left w:val="nil"/>
        <w:bottom w:val="nil"/>
        <w:right w:val="nil"/>
        <w:between w:val="nil"/>
      </w:pBd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F6D" w:rsidRDefault="00036F6D">
      <w:r>
        <w:separator/>
      </w:r>
    </w:p>
  </w:footnote>
  <w:footnote w:type="continuationSeparator" w:id="0">
    <w:p w:rsidR="00036F6D" w:rsidRDefault="00036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7C3"/>
    <w:multiLevelType w:val="hybridMultilevel"/>
    <w:tmpl w:val="DC66B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033FF"/>
    <w:multiLevelType w:val="multilevel"/>
    <w:tmpl w:val="455EB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6D217F"/>
    <w:multiLevelType w:val="multilevel"/>
    <w:tmpl w:val="93C4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0279F"/>
    <w:multiLevelType w:val="hybridMultilevel"/>
    <w:tmpl w:val="5FFA57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4835C8"/>
    <w:multiLevelType w:val="hybridMultilevel"/>
    <w:tmpl w:val="FDDED296"/>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5" w15:restartNumberingAfterBreak="0">
    <w:nsid w:val="59EA3E3D"/>
    <w:multiLevelType w:val="hybridMultilevel"/>
    <w:tmpl w:val="D9147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7E4682"/>
    <w:multiLevelType w:val="multilevel"/>
    <w:tmpl w:val="6AE8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3E26A1"/>
    <w:multiLevelType w:val="hybridMultilevel"/>
    <w:tmpl w:val="43381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B45161"/>
    <w:multiLevelType w:val="multilevel"/>
    <w:tmpl w:val="455EB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5545CA"/>
    <w:multiLevelType w:val="multilevel"/>
    <w:tmpl w:val="455EB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133A6F"/>
    <w:multiLevelType w:val="hybridMultilevel"/>
    <w:tmpl w:val="7A1AA302"/>
    <w:lvl w:ilvl="0" w:tplc="9A2896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A1316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9087DA9"/>
    <w:multiLevelType w:val="multilevel"/>
    <w:tmpl w:val="361C6170"/>
    <w:lvl w:ilvl="0">
      <w:start w:val="1"/>
      <w:numFmt w:val="decimal"/>
      <w:lvlText w:val="%1."/>
      <w:lvlJc w:val="left"/>
      <w:pPr>
        <w:ind w:left="880" w:hanging="360"/>
      </w:pPr>
      <w:rPr>
        <w:rFonts w:ascii="Arial" w:eastAsia="Arial" w:hAnsi="Arial" w:cs="Arial"/>
        <w:b/>
        <w:color w:val="808080"/>
        <w:sz w:val="22"/>
        <w:szCs w:val="22"/>
      </w:rPr>
    </w:lvl>
    <w:lvl w:ilvl="1">
      <w:start w:val="1"/>
      <w:numFmt w:val="decimal"/>
      <w:lvlText w:val="%2."/>
      <w:lvlJc w:val="left"/>
      <w:pPr>
        <w:ind w:left="1600" w:hanging="874"/>
      </w:pPr>
      <w:rPr>
        <w:rFonts w:ascii="Arial" w:eastAsia="Arial" w:hAnsi="Arial" w:cs="Arial"/>
        <w:b/>
        <w:color w:val="808080"/>
        <w:sz w:val="48"/>
        <w:szCs w:val="48"/>
      </w:rPr>
    </w:lvl>
    <w:lvl w:ilvl="2">
      <w:start w:val="1"/>
      <w:numFmt w:val="bullet"/>
      <w:lvlText w:val="•"/>
      <w:lvlJc w:val="left"/>
      <w:pPr>
        <w:ind w:left="2141" w:hanging="180"/>
      </w:pPr>
      <w:rPr>
        <w:rFonts w:ascii="Arial" w:eastAsia="Arial" w:hAnsi="Arial" w:cs="Arial"/>
        <w:sz w:val="22"/>
        <w:szCs w:val="22"/>
      </w:rPr>
    </w:lvl>
    <w:lvl w:ilvl="3">
      <w:start w:val="1"/>
      <w:numFmt w:val="bullet"/>
      <w:lvlText w:val="•"/>
      <w:lvlJc w:val="left"/>
      <w:pPr>
        <w:ind w:left="3150" w:hanging="180"/>
      </w:pPr>
    </w:lvl>
    <w:lvl w:ilvl="4">
      <w:start w:val="1"/>
      <w:numFmt w:val="bullet"/>
      <w:lvlText w:val="•"/>
      <w:lvlJc w:val="left"/>
      <w:pPr>
        <w:ind w:left="4161" w:hanging="180"/>
      </w:pPr>
    </w:lvl>
    <w:lvl w:ilvl="5">
      <w:start w:val="1"/>
      <w:numFmt w:val="bullet"/>
      <w:lvlText w:val="•"/>
      <w:lvlJc w:val="left"/>
      <w:pPr>
        <w:ind w:left="5171" w:hanging="180"/>
      </w:pPr>
    </w:lvl>
    <w:lvl w:ilvl="6">
      <w:start w:val="1"/>
      <w:numFmt w:val="bullet"/>
      <w:lvlText w:val="•"/>
      <w:lvlJc w:val="left"/>
      <w:pPr>
        <w:ind w:left="6182" w:hanging="180"/>
      </w:pPr>
    </w:lvl>
    <w:lvl w:ilvl="7">
      <w:start w:val="1"/>
      <w:numFmt w:val="bullet"/>
      <w:lvlText w:val="•"/>
      <w:lvlJc w:val="left"/>
      <w:pPr>
        <w:ind w:left="7192" w:hanging="180"/>
      </w:pPr>
    </w:lvl>
    <w:lvl w:ilvl="8">
      <w:start w:val="1"/>
      <w:numFmt w:val="bullet"/>
      <w:lvlText w:val="•"/>
      <w:lvlJc w:val="left"/>
      <w:pPr>
        <w:ind w:left="8203" w:hanging="180"/>
      </w:pPr>
    </w:lvl>
  </w:abstractNum>
  <w:num w:numId="1">
    <w:abstractNumId w:val="11"/>
  </w:num>
  <w:num w:numId="2">
    <w:abstractNumId w:val="9"/>
  </w:num>
  <w:num w:numId="3">
    <w:abstractNumId w:val="12"/>
  </w:num>
  <w:num w:numId="4">
    <w:abstractNumId w:val="6"/>
  </w:num>
  <w:num w:numId="5">
    <w:abstractNumId w:val="2"/>
  </w:num>
  <w:num w:numId="6">
    <w:abstractNumId w:val="10"/>
  </w:num>
  <w:num w:numId="7">
    <w:abstractNumId w:val="7"/>
  </w:num>
  <w:num w:numId="8">
    <w:abstractNumId w:val="5"/>
  </w:num>
  <w:num w:numId="9">
    <w:abstractNumId w:val="0"/>
  </w:num>
  <w:num w:numId="10">
    <w:abstractNumId w:val="3"/>
  </w:num>
  <w:num w:numId="11">
    <w:abstractNumId w:val="4"/>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C2710"/>
    <w:rsid w:val="00036F6D"/>
    <w:rsid w:val="00166B87"/>
    <w:rsid w:val="005D0D9E"/>
    <w:rsid w:val="00773D55"/>
    <w:rsid w:val="007A628C"/>
    <w:rsid w:val="00804956"/>
    <w:rsid w:val="00944CAE"/>
    <w:rsid w:val="009C2710"/>
    <w:rsid w:val="009E51E6"/>
    <w:rsid w:val="00BC7E02"/>
    <w:rsid w:val="00F76D41"/>
    <w:rsid w:val="00FE1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E1D3"/>
  <w15:docId w15:val="{8D7785CE-EE5F-4A9B-90F6-6E09528D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84"/>
      <w:ind w:left="1600" w:hanging="874"/>
      <w:outlineLvl w:val="0"/>
    </w:pPr>
    <w:rPr>
      <w:b/>
      <w:sz w:val="48"/>
      <w:szCs w:val="48"/>
    </w:rPr>
  </w:style>
  <w:style w:type="paragraph" w:styleId="Heading2">
    <w:name w:val="heading 2"/>
    <w:basedOn w:val="Normal"/>
    <w:next w:val="Normal"/>
    <w:uiPriority w:val="9"/>
    <w:semiHidden/>
    <w:unhideWhenUsed/>
    <w:qFormat/>
    <w:pPr>
      <w:ind w:left="1542"/>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225" w:type="dxa"/>
        <w:bottom w:w="15" w:type="dxa"/>
        <w:right w:w="15" w:type="dxa"/>
      </w:tblCellMar>
    </w:tblPr>
  </w:style>
  <w:style w:type="table" w:customStyle="1" w:styleId="a0">
    <w:basedOn w:val="TableNormal"/>
    <w:tblPr>
      <w:tblStyleRowBandSize w:val="1"/>
      <w:tblStyleColBandSize w:val="1"/>
      <w:tblCellMar>
        <w:top w:w="15" w:type="dxa"/>
        <w:left w:w="225" w:type="dxa"/>
        <w:bottom w:w="15" w:type="dxa"/>
        <w:right w:w="15" w:type="dxa"/>
      </w:tblCellMar>
    </w:tblPr>
  </w:style>
  <w:style w:type="table" w:customStyle="1" w:styleId="a1">
    <w:basedOn w:val="TableNormal"/>
    <w:tblPr>
      <w:tblStyleRowBandSize w:val="1"/>
      <w:tblStyleColBandSize w:val="1"/>
      <w:tblCellMar>
        <w:top w:w="15" w:type="dxa"/>
        <w:left w:w="225" w:type="dxa"/>
        <w:bottom w:w="15" w:type="dxa"/>
        <w:right w:w="15" w:type="dxa"/>
      </w:tblCellMar>
    </w:tblPr>
  </w:style>
  <w:style w:type="table" w:customStyle="1" w:styleId="a2">
    <w:basedOn w:val="TableNormal"/>
    <w:tblPr>
      <w:tblStyleRowBandSize w:val="1"/>
      <w:tblStyleColBandSize w:val="1"/>
      <w:tblCellMar>
        <w:top w:w="15" w:type="dxa"/>
        <w:left w:w="225" w:type="dxa"/>
        <w:bottom w:w="15" w:type="dxa"/>
        <w:right w:w="15" w:type="dxa"/>
      </w:tblCellMar>
    </w:tblPr>
  </w:style>
  <w:style w:type="table" w:customStyle="1" w:styleId="a3">
    <w:basedOn w:val="TableNormal"/>
    <w:tblPr>
      <w:tblStyleRowBandSize w:val="1"/>
      <w:tblStyleColBandSize w:val="1"/>
      <w:tblCellMar>
        <w:top w:w="15" w:type="dxa"/>
        <w:left w:w="225" w:type="dxa"/>
        <w:bottom w:w="15" w:type="dxa"/>
        <w:right w:w="15" w:type="dxa"/>
      </w:tblCellMar>
    </w:tblPr>
  </w:style>
  <w:style w:type="character" w:styleId="Emphasis">
    <w:name w:val="Emphasis"/>
    <w:basedOn w:val="DefaultParagraphFont"/>
    <w:uiPriority w:val="20"/>
    <w:qFormat/>
    <w:rsid w:val="009E51E6"/>
    <w:rPr>
      <w:i/>
      <w:iCs/>
    </w:rPr>
  </w:style>
  <w:style w:type="paragraph" w:styleId="ListParagraph">
    <w:name w:val="List Paragraph"/>
    <w:basedOn w:val="Normal"/>
    <w:uiPriority w:val="34"/>
    <w:qFormat/>
    <w:rsid w:val="009E5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42208">
      <w:bodyDiv w:val="1"/>
      <w:marLeft w:val="0"/>
      <w:marRight w:val="0"/>
      <w:marTop w:val="0"/>
      <w:marBottom w:val="0"/>
      <w:divBdr>
        <w:top w:val="none" w:sz="0" w:space="0" w:color="auto"/>
        <w:left w:val="none" w:sz="0" w:space="0" w:color="auto"/>
        <w:bottom w:val="none" w:sz="0" w:space="0" w:color="auto"/>
        <w:right w:val="none" w:sz="0" w:space="0" w:color="auto"/>
      </w:divBdr>
    </w:div>
    <w:div w:id="1693334058">
      <w:bodyDiv w:val="1"/>
      <w:marLeft w:val="0"/>
      <w:marRight w:val="0"/>
      <w:marTop w:val="0"/>
      <w:marBottom w:val="0"/>
      <w:divBdr>
        <w:top w:val="none" w:sz="0" w:space="0" w:color="auto"/>
        <w:left w:val="none" w:sz="0" w:space="0" w:color="auto"/>
        <w:bottom w:val="none" w:sz="0" w:space="0" w:color="auto"/>
        <w:right w:val="none" w:sz="0" w:space="0" w:color="auto"/>
      </w:divBdr>
      <w:divsChild>
        <w:div w:id="1222979594">
          <w:marLeft w:val="0"/>
          <w:marRight w:val="0"/>
          <w:marTop w:val="0"/>
          <w:marBottom w:val="0"/>
          <w:divBdr>
            <w:top w:val="none" w:sz="0" w:space="0" w:color="auto"/>
            <w:left w:val="none" w:sz="0" w:space="0" w:color="auto"/>
            <w:bottom w:val="none" w:sz="0" w:space="0" w:color="auto"/>
            <w:right w:val="none" w:sz="0" w:space="0" w:color="auto"/>
          </w:divBdr>
        </w:div>
        <w:div w:id="92672141">
          <w:marLeft w:val="0"/>
          <w:marRight w:val="0"/>
          <w:marTop w:val="0"/>
          <w:marBottom w:val="0"/>
          <w:divBdr>
            <w:top w:val="none" w:sz="0" w:space="0" w:color="auto"/>
            <w:left w:val="none" w:sz="0" w:space="0" w:color="auto"/>
            <w:bottom w:val="none" w:sz="0" w:space="0" w:color="auto"/>
            <w:right w:val="none" w:sz="0" w:space="0" w:color="auto"/>
          </w:divBdr>
        </w:div>
        <w:div w:id="1913151179">
          <w:marLeft w:val="0"/>
          <w:marRight w:val="0"/>
          <w:marTop w:val="0"/>
          <w:marBottom w:val="0"/>
          <w:divBdr>
            <w:top w:val="none" w:sz="0" w:space="0" w:color="auto"/>
            <w:left w:val="none" w:sz="0" w:space="0" w:color="auto"/>
            <w:bottom w:val="none" w:sz="0" w:space="0" w:color="auto"/>
            <w:right w:val="none" w:sz="0" w:space="0" w:color="auto"/>
          </w:divBdr>
        </w:div>
        <w:div w:id="897740616">
          <w:marLeft w:val="0"/>
          <w:marRight w:val="0"/>
          <w:marTop w:val="0"/>
          <w:marBottom w:val="0"/>
          <w:divBdr>
            <w:top w:val="none" w:sz="0" w:space="0" w:color="auto"/>
            <w:left w:val="none" w:sz="0" w:space="0" w:color="auto"/>
            <w:bottom w:val="none" w:sz="0" w:space="0" w:color="auto"/>
            <w:right w:val="none" w:sz="0" w:space="0" w:color="auto"/>
          </w:divBdr>
        </w:div>
        <w:div w:id="1144588293">
          <w:marLeft w:val="0"/>
          <w:marRight w:val="0"/>
          <w:marTop w:val="0"/>
          <w:marBottom w:val="0"/>
          <w:divBdr>
            <w:top w:val="none" w:sz="0" w:space="0" w:color="auto"/>
            <w:left w:val="none" w:sz="0" w:space="0" w:color="auto"/>
            <w:bottom w:val="none" w:sz="0" w:space="0" w:color="auto"/>
            <w:right w:val="none" w:sz="0" w:space="0" w:color="auto"/>
          </w:divBdr>
        </w:div>
        <w:div w:id="1038313998">
          <w:marLeft w:val="0"/>
          <w:marRight w:val="0"/>
          <w:marTop w:val="0"/>
          <w:marBottom w:val="0"/>
          <w:divBdr>
            <w:top w:val="none" w:sz="0" w:space="0" w:color="auto"/>
            <w:left w:val="none" w:sz="0" w:space="0" w:color="auto"/>
            <w:bottom w:val="none" w:sz="0" w:space="0" w:color="auto"/>
            <w:right w:val="none" w:sz="0" w:space="0" w:color="auto"/>
          </w:divBdr>
        </w:div>
        <w:div w:id="1148209795">
          <w:marLeft w:val="0"/>
          <w:marRight w:val="0"/>
          <w:marTop w:val="0"/>
          <w:marBottom w:val="0"/>
          <w:divBdr>
            <w:top w:val="none" w:sz="0" w:space="0" w:color="auto"/>
            <w:left w:val="none" w:sz="0" w:space="0" w:color="auto"/>
            <w:bottom w:val="none" w:sz="0" w:space="0" w:color="auto"/>
            <w:right w:val="none" w:sz="0" w:space="0" w:color="auto"/>
          </w:divBdr>
        </w:div>
        <w:div w:id="407656860">
          <w:marLeft w:val="0"/>
          <w:marRight w:val="0"/>
          <w:marTop w:val="0"/>
          <w:marBottom w:val="0"/>
          <w:divBdr>
            <w:top w:val="none" w:sz="0" w:space="0" w:color="auto"/>
            <w:left w:val="none" w:sz="0" w:space="0" w:color="auto"/>
            <w:bottom w:val="none" w:sz="0" w:space="0" w:color="auto"/>
            <w:right w:val="none" w:sz="0" w:space="0" w:color="auto"/>
          </w:divBdr>
        </w:div>
        <w:div w:id="1471286201">
          <w:marLeft w:val="0"/>
          <w:marRight w:val="0"/>
          <w:marTop w:val="0"/>
          <w:marBottom w:val="0"/>
          <w:divBdr>
            <w:top w:val="none" w:sz="0" w:space="0" w:color="auto"/>
            <w:left w:val="none" w:sz="0" w:space="0" w:color="auto"/>
            <w:bottom w:val="none" w:sz="0" w:space="0" w:color="auto"/>
            <w:right w:val="none" w:sz="0" w:space="0" w:color="auto"/>
          </w:divBdr>
        </w:div>
        <w:div w:id="1230271087">
          <w:marLeft w:val="0"/>
          <w:marRight w:val="0"/>
          <w:marTop w:val="0"/>
          <w:marBottom w:val="0"/>
          <w:divBdr>
            <w:top w:val="none" w:sz="0" w:space="0" w:color="auto"/>
            <w:left w:val="none" w:sz="0" w:space="0" w:color="auto"/>
            <w:bottom w:val="none" w:sz="0" w:space="0" w:color="auto"/>
            <w:right w:val="none" w:sz="0" w:space="0" w:color="auto"/>
          </w:divBdr>
        </w:div>
        <w:div w:id="676346777">
          <w:marLeft w:val="0"/>
          <w:marRight w:val="0"/>
          <w:marTop w:val="0"/>
          <w:marBottom w:val="0"/>
          <w:divBdr>
            <w:top w:val="none" w:sz="0" w:space="0" w:color="auto"/>
            <w:left w:val="none" w:sz="0" w:space="0" w:color="auto"/>
            <w:bottom w:val="none" w:sz="0" w:space="0" w:color="auto"/>
            <w:right w:val="none" w:sz="0" w:space="0" w:color="auto"/>
          </w:divBdr>
        </w:div>
      </w:divsChild>
    </w:div>
    <w:div w:id="1864125541">
      <w:bodyDiv w:val="1"/>
      <w:marLeft w:val="0"/>
      <w:marRight w:val="0"/>
      <w:marTop w:val="0"/>
      <w:marBottom w:val="0"/>
      <w:divBdr>
        <w:top w:val="none" w:sz="0" w:space="0" w:color="auto"/>
        <w:left w:val="none" w:sz="0" w:space="0" w:color="auto"/>
        <w:bottom w:val="none" w:sz="0" w:space="0" w:color="auto"/>
        <w:right w:val="none" w:sz="0" w:space="0" w:color="auto"/>
      </w:divBdr>
    </w:div>
    <w:div w:id="1901403839">
      <w:bodyDiv w:val="1"/>
      <w:marLeft w:val="0"/>
      <w:marRight w:val="0"/>
      <w:marTop w:val="0"/>
      <w:marBottom w:val="0"/>
      <w:divBdr>
        <w:top w:val="none" w:sz="0" w:space="0" w:color="auto"/>
        <w:left w:val="none" w:sz="0" w:space="0" w:color="auto"/>
        <w:bottom w:val="none" w:sz="0" w:space="0" w:color="auto"/>
        <w:right w:val="none" w:sz="0" w:space="0" w:color="auto"/>
      </w:divBdr>
      <w:divsChild>
        <w:div w:id="1618413155">
          <w:marLeft w:val="0"/>
          <w:marRight w:val="0"/>
          <w:marTop w:val="0"/>
          <w:marBottom w:val="0"/>
          <w:divBdr>
            <w:top w:val="single" w:sz="6" w:space="0" w:color="009966"/>
            <w:left w:val="none" w:sz="0" w:space="0" w:color="auto"/>
            <w:bottom w:val="single" w:sz="6" w:space="0" w:color="009966"/>
            <w:right w:val="none" w:sz="0" w:space="0" w:color="auto"/>
          </w:divBdr>
        </w:div>
        <w:div w:id="365254793">
          <w:marLeft w:val="0"/>
          <w:marRight w:val="0"/>
          <w:marTop w:val="0"/>
          <w:marBottom w:val="0"/>
          <w:divBdr>
            <w:top w:val="single" w:sz="6" w:space="0" w:color="009966"/>
            <w:left w:val="none" w:sz="0" w:space="0" w:color="auto"/>
            <w:bottom w:val="single" w:sz="6" w:space="0" w:color="009966"/>
            <w:right w:val="none" w:sz="0" w:space="0" w:color="auto"/>
          </w:divBdr>
        </w:div>
        <w:div w:id="2073893875">
          <w:marLeft w:val="0"/>
          <w:marRight w:val="0"/>
          <w:marTop w:val="0"/>
          <w:marBottom w:val="0"/>
          <w:divBdr>
            <w:top w:val="single" w:sz="6" w:space="0" w:color="009966"/>
            <w:left w:val="none" w:sz="0" w:space="0" w:color="auto"/>
            <w:bottom w:val="single" w:sz="6" w:space="0" w:color="009966"/>
            <w:right w:val="none" w:sz="0" w:space="0" w:color="auto"/>
          </w:divBdr>
        </w:div>
        <w:div w:id="380638623">
          <w:marLeft w:val="0"/>
          <w:marRight w:val="0"/>
          <w:marTop w:val="0"/>
          <w:marBottom w:val="0"/>
          <w:divBdr>
            <w:top w:val="single" w:sz="6" w:space="0" w:color="009966"/>
            <w:left w:val="none" w:sz="0" w:space="0" w:color="auto"/>
            <w:bottom w:val="single" w:sz="6" w:space="0" w:color="009966"/>
            <w:right w:val="none" w:sz="0" w:space="0" w:color="auto"/>
          </w:divBdr>
        </w:div>
        <w:div w:id="967056004">
          <w:marLeft w:val="0"/>
          <w:marRight w:val="0"/>
          <w:marTop w:val="0"/>
          <w:marBottom w:val="0"/>
          <w:divBdr>
            <w:top w:val="single" w:sz="6" w:space="0" w:color="009966"/>
            <w:left w:val="none" w:sz="0" w:space="0" w:color="auto"/>
            <w:bottom w:val="single" w:sz="6" w:space="0" w:color="009966"/>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rle@pensionpractitioner.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avin\Downloads\Copy%20of%202017%20retur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GB"/>
              <a:t>Fund</a:t>
            </a:r>
            <a:r>
              <a:rPr lang="en-GB" baseline="0"/>
              <a:t> breakdown</a:t>
            </a:r>
            <a:endParaRPr lang="en-GB"/>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06C-4412-A77E-7B9D5D6915E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06C-4412-A77E-7B9D5D6915E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06C-4412-A77E-7B9D5D6915E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306C-4412-A77E-7B9D5D6915E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306C-4412-A77E-7B9D5D6915E6}"/>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306C-4412-A77E-7B9D5D6915E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'[Copy of 2017 return.xlsx]Pension Value'!$A$5:$A$7</c:f>
              <c:strCache>
                <c:ptCount val="3"/>
                <c:pt idx="0">
                  <c:v>Property</c:v>
                </c:pt>
                <c:pt idx="1">
                  <c:v>Employer Loan</c:v>
                </c:pt>
                <c:pt idx="2">
                  <c:v>Cash at Bank</c:v>
                </c:pt>
              </c:strCache>
            </c:strRef>
          </c:cat>
          <c:val>
            <c:numRef>
              <c:f>'[Copy of 2017 return.xlsx]Pension Value'!$B$5:$B$7</c:f>
              <c:numCache>
                <c:formatCode>"£"#,##0.00_);[Red]\("£"#,##0.00\)</c:formatCode>
                <c:ptCount val="3"/>
                <c:pt idx="0">
                  <c:v>600000</c:v>
                </c:pt>
                <c:pt idx="1">
                  <c:v>95458.46</c:v>
                </c:pt>
                <c:pt idx="2">
                  <c:v>10683.44</c:v>
                </c:pt>
              </c:numCache>
            </c:numRef>
          </c:val>
          <c:extLst>
            <c:ext xmlns:c16="http://schemas.microsoft.com/office/drawing/2014/chart" uri="{C3380CC4-5D6E-409C-BE32-E72D297353CC}">
              <c16:uniqueId val="{00000006-306C-4412-A77E-7B9D5D6915E6}"/>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1935</Words>
  <Characters>11031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Gavin Mccloskey</cp:lastModifiedBy>
  <cp:revision>2</cp:revision>
  <dcterms:created xsi:type="dcterms:W3CDTF">2018-10-10T14:21:00Z</dcterms:created>
  <dcterms:modified xsi:type="dcterms:W3CDTF">2018-10-10T14:21:00Z</dcterms:modified>
</cp:coreProperties>
</file>