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7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relating to</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5">
      <w:pPr>
        <w:jc w:val="left"/>
        <w:rPr>
          <w:rFonts w:ascii="Arial" w:cs="Arial" w:eastAsia="Arial" w:hAnsi="Arial"/>
          <w:color w:val="222222"/>
          <w:highlight w:val="yellow"/>
        </w:rPr>
      </w:pPr>
      <w:r w:rsidDel="00000000" w:rsidR="00000000" w:rsidRPr="00000000">
        <w:rPr>
          <w:rtl w:val="0"/>
        </w:rPr>
      </w:r>
    </w:p>
    <w:p w:rsidR="00000000" w:rsidDel="00000000" w:rsidP="00000000" w:rsidRDefault="00000000" w:rsidRPr="00000000" w14:paraId="00000006">
      <w:pPr>
        <w:spacing w:line="240" w:lineRule="auto"/>
        <w:jc w:val="center"/>
        <w:rPr>
          <w:rFonts w:ascii="Arial" w:cs="Arial" w:eastAsia="Arial" w:hAnsi="Arial"/>
          <w:b w:val="1"/>
          <w:color w:val="0b0c0c"/>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TRUST DEED is made on</w:t>
        <w:br w:type="textWrapping"/>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color w:val="0b0c0c"/>
          <w:highlight w:val="white"/>
          <w:rtl w:val="0"/>
        </w:rPr>
        <w:t xml:space="preserve">Company </w:t>
      </w:r>
      <w:r w:rsidDel="00000000" w:rsidR="00000000" w:rsidRPr="00000000">
        <w:rPr>
          <w:rFonts w:ascii="Arial" w:cs="Arial" w:eastAsia="Arial" w:hAnsi="Arial"/>
          <w:b w:val="1"/>
          <w:color w:val="0b0c0c"/>
          <w:rtl w:val="0"/>
        </w:rPr>
        <w:t xml:space="preserve"> </w:t>
      </w:r>
      <w:r w:rsidDel="00000000" w:rsidR="00000000" w:rsidRPr="00000000">
        <w:rPr>
          <w:rFonts w:ascii="Arial" w:cs="Arial" w:eastAsia="Arial" w:hAnsi="Arial"/>
          <w:color w:val="000000"/>
          <w:rtl w:val="0"/>
        </w:rPr>
        <w:t xml:space="preserve">whose registration number is</w:t>
      </w:r>
      <w:r w:rsidDel="00000000" w:rsidR="00000000" w:rsidRPr="00000000">
        <w:rPr>
          <w:rFonts w:ascii="Arial" w:cs="Arial" w:eastAsia="Arial" w:hAnsi="Arial"/>
          <w:color w:val="0b0c0c"/>
          <w:rtl w:val="0"/>
        </w:rPr>
        <w:t xml:space="preserve"> xxxxxxxxx</w:t>
      </w:r>
      <w:r w:rsidDel="00000000" w:rsidR="00000000" w:rsidRPr="00000000">
        <w:rPr>
          <w:rFonts w:ascii="Arial" w:cs="Arial" w:eastAsia="Arial" w:hAnsi="Arial"/>
          <w:b w:val="1"/>
          <w:color w:val="0b0c0c"/>
          <w:rtl w:val="0"/>
        </w:rPr>
        <w:t xml:space="preserve"> </w:t>
      </w:r>
      <w:r w:rsidDel="00000000" w:rsidR="00000000" w:rsidRPr="00000000">
        <w:rPr>
          <w:rFonts w:ascii="Arial" w:cs="Arial" w:eastAsia="Arial" w:hAnsi="Arial"/>
          <w:color w:val="000000"/>
          <w:rtl w:val="0"/>
        </w:rPr>
        <w:t xml:space="preserve">and whose registered office is situate at </w:t>
      </w:r>
      <w:r w:rsidDel="00000000" w:rsidR="00000000" w:rsidRPr="00000000">
        <w:rPr>
          <w:rFonts w:ascii="Arial" w:cs="Arial" w:eastAsia="Arial" w:hAnsi="Arial"/>
          <w:rtl w:val="0"/>
        </w:rPr>
        <w:t xml:space="preserve"> address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2. </w:t>
      </w:r>
      <w:r w:rsidDel="00000000" w:rsidR="00000000" w:rsidRPr="00000000">
        <w:rPr>
          <w:rFonts w:ascii="Arial" w:cs="Arial" w:eastAsia="Arial" w:hAnsi="Arial"/>
          <w:rtl w:val="0"/>
        </w:rPr>
        <w:t xml:space="preserve">NAME  of   ADDRESS      </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Trustee(s)</w:t>
      </w:r>
      <w:r w:rsidDel="00000000" w:rsidR="00000000" w:rsidRPr="00000000">
        <w:rPr>
          <w:rFonts w:ascii="Arial" w:cs="Arial" w:eastAsia="Arial" w:hAnsi="Arial"/>
          <w:color w:val="000000"/>
          <w:rtl w:val="0"/>
        </w:rPr>
        <w:t xml:space="preserve">").</w:t>
        <w:br w:type="textWrapping"/>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 The Employer wishes to establish the </w:t>
      </w:r>
      <w:r w:rsidDel="00000000" w:rsidR="00000000" w:rsidRPr="00000000">
        <w:rPr>
          <w:rFonts w:ascii="Arial" w:cs="Arial" w:eastAsia="Arial" w:hAnsi="Arial"/>
          <w:color w:val="222222"/>
          <w:highlight w:val="white"/>
          <w:rtl w:val="0"/>
        </w:rPr>
        <w:t xml:space="preserve">Raycom SSAS</w:t>
      </w:r>
      <w:r w:rsidDel="00000000" w:rsidR="00000000" w:rsidRPr="00000000">
        <w:rPr>
          <w:rFonts w:ascii="Arial" w:cs="Arial" w:eastAsia="Arial" w:hAnsi="Arial"/>
          <w:color w:val="000000"/>
          <w:rtl w:val="0"/>
        </w:rPr>
        <w:t xml:space="preserve"> (Small Self- Administered Pension Scheme)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br w:type="textWrapping"/>
        <w:t xml:space="preserve">(B) 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br w:type="textWrapping"/>
      </w:r>
      <w:r w:rsidDel="00000000" w:rsidR="00000000" w:rsidRPr="00000000">
        <w:rPr>
          <w:rFonts w:ascii="Arial" w:cs="Arial" w:eastAsia="Arial" w:hAnsi="Arial"/>
          <w:b w:val="1"/>
          <w:color w:val="000000"/>
          <w:rtl w:val="0"/>
        </w:rPr>
        <w:t xml:space="preserve">OPERATIVE PROVISIONS: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 The Employer hereby establishes the SSAS with effect on and from the date of this deed and appoints the Trustees as the first trustees of the SSAS.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 The SSAS is governed by the rules scheduled to this deed.</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4 The Employer is the first principal employer of the SSAS.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5 The SSAS is (and will continue to be) a money purchase scheme, within the meaning of section 181(1) of the Pension Schemes Act 1993.</w:t>
      </w:r>
      <w:r w:rsidDel="00000000" w:rsidR="00000000" w:rsidRPr="00000000">
        <w:rPr>
          <w:rFonts w:ascii="Arial" w:cs="Arial" w:eastAsia="Arial" w:hAnsi="Arial"/>
          <w:rtl w:val="0"/>
        </w:rPr>
        <w:br w:type="textWrapping"/>
      </w:r>
      <w:r w:rsidDel="00000000" w:rsidR="00000000" w:rsidRPr="00000000">
        <w:rPr>
          <w:rFonts w:ascii="Arial" w:cs="Arial" w:eastAsia="Arial" w:hAnsi="Arial"/>
          <w:color w:val="000000"/>
          <w:rtl w:val="0"/>
        </w:rPr>
        <w:br w:type="textWrapping"/>
        <w:t xml:space="preserve">6 No person has any right to enforce any provision of this deed and the rules attached to this deed by virtue only of the Contracts (Rights of Third Parties) Act 1999.</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70" w:line="240" w:lineRule="auto"/>
        <w:jc w:val="both"/>
        <w:rPr>
          <w:rFonts w:ascii="Arial" w:cs="Arial" w:eastAsia="Arial" w:hAnsi="Arial"/>
        </w:rPr>
      </w:pPr>
      <w:r w:rsidDel="00000000" w:rsidR="00000000" w:rsidRPr="00000000">
        <w:rPr>
          <w:rFonts w:ascii="Arial" w:cs="Arial" w:eastAsia="Arial" w:hAnsi="Arial"/>
          <w:color w:val="000000"/>
          <w:rtl w:val="0"/>
        </w:rPr>
        <w:t xml:space="preserve">7 This deed and the rules attached to this deed are governed by and interpreted according to the laws of England and Wales. The parties to this deed submit to the exclusive jurisdiction of the courts of England and Wales</w:t>
      </w:r>
      <w:r w:rsidDel="00000000" w:rsidR="00000000" w:rsidRPr="00000000">
        <w:rPr>
          <w:rFonts w:ascii="Arial" w:cs="Arial" w:eastAsia="Arial" w:hAnsi="Arial"/>
          <w:rtl w:val="0"/>
        </w:rPr>
        <w:t xml:space="preserv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70" w:line="240" w:lineRule="auto"/>
        <w:jc w:val="both"/>
        <w:rPr>
          <w:rFonts w:ascii="Arial" w:cs="Arial" w:eastAsia="Arial" w:hAnsi="Arial"/>
        </w:rPr>
      </w:pPr>
      <w:r w:rsidDel="00000000" w:rsidR="00000000" w:rsidRPr="00000000">
        <w:rPr>
          <w:rFonts w:ascii="Arial" w:cs="Arial" w:eastAsia="Arial" w:hAnsi="Arial"/>
          <w:rtl w:val="0"/>
        </w:rPr>
        <w:t xml:space="preserve">8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70" w:line="240" w:lineRule="auto"/>
        <w:jc w:val="both"/>
        <w:rPr>
          <w:rFonts w:ascii="Arial" w:cs="Arial" w:eastAsia="Arial" w:hAnsi="Arial"/>
        </w:rPr>
      </w:pPr>
      <w:r w:rsidDel="00000000" w:rsidR="00000000" w:rsidRPr="00000000">
        <w:rPr>
          <w:rFonts w:ascii="Arial" w:cs="Arial" w:eastAsia="Arial" w:hAnsi="Arial"/>
          <w:rtl w:val="0"/>
        </w:rPr>
        <w:t xml:space="preserve">9.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70" w:line="240" w:lineRule="auto"/>
        <w:jc w:val="both"/>
        <w:rPr>
          <w:rFonts w:ascii="Arial" w:cs="Arial" w:eastAsia="Arial" w:hAnsi="Arial"/>
          <w:color w:val="000000"/>
        </w:rPr>
      </w:pPr>
      <w:r w:rsidDel="00000000" w:rsidR="00000000" w:rsidRPr="00000000">
        <w:rPr>
          <w:rFonts w:ascii="Arial" w:cs="Arial" w:eastAsia="Arial" w:hAnsi="Arial"/>
          <w:rtl w:val="0"/>
        </w:rPr>
        <w:t xml:space="preserve">10. </w:t>
      </w:r>
      <w:r w:rsidDel="00000000" w:rsidR="00000000" w:rsidRPr="00000000">
        <w:rPr>
          <w:rFonts w:ascii="Arial" w:cs="Arial" w:eastAsia="Arial" w:hAnsi="Arial"/>
          <w:color w:val="000000"/>
          <w:rtl w:val="0"/>
        </w:rPr>
        <w:t xml:space="preserve">Executed as a deed and delivered on the date shown at the beginning of this deed.</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EXECUTED as a Deed b</w:t>
      </w:r>
      <w:r w:rsidDel="00000000" w:rsidR="00000000" w:rsidRPr="00000000">
        <w:rPr>
          <w:rFonts w:ascii="Arial" w:cs="Arial" w:eastAsia="Arial" w:hAnsi="Arial"/>
          <w:color w:val="000000"/>
          <w:highlight w:val="white"/>
          <w:rtl w:val="0"/>
        </w:rPr>
        <w:t xml:space="preserve">y </w:t>
      </w:r>
      <w:r w:rsidDel="00000000" w:rsidR="00000000" w:rsidRPr="00000000">
        <w:rPr>
          <w:rFonts w:ascii="Arial" w:cs="Arial" w:eastAsia="Arial" w:hAnsi="Arial"/>
          <w:color w:val="0b0c0c"/>
          <w:highlight w:val="white"/>
          <w:rtl w:val="0"/>
        </w:rPr>
        <w:t xml:space="preserve">XXXXXX Ltd</w:t>
      </w:r>
      <w:r w:rsidDel="00000000" w:rsidR="00000000" w:rsidRPr="00000000">
        <w:rPr>
          <w:rFonts w:ascii="Arial" w:cs="Arial" w:eastAsia="Arial" w:hAnsi="Arial"/>
          <w:color w:val="0b0c0c"/>
          <w:rtl w:val="0"/>
        </w:rPr>
        <w:t xml:space="preserve"> </w:t>
      </w:r>
      <w:r w:rsidDel="00000000" w:rsidR="00000000" w:rsidRPr="00000000">
        <w:rPr>
          <w:rFonts w:ascii="Arial" w:cs="Arial" w:eastAsia="Arial" w:hAnsi="Arial"/>
          <w:color w:val="000000"/>
          <w:rtl w:val="0"/>
        </w:rPr>
        <w:t xml:space="preserve">acting by</w:t>
        <w:br w:type="textWrapping"/>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br w:type="textWrapping"/>
        <w:t xml:space="preserve">Signature: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Director</w:t>
        <w:br w:type="textWrapping"/>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Witnessed in the presence of:</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7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7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as a Deed by </w:t>
        <w:br w:type="textWrapping"/>
        <w:br w:type="textWrapping"/>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highlight w:val="white"/>
        </w:rPr>
      </w:pPr>
      <w:r w:rsidDel="00000000" w:rsidR="00000000" w:rsidRPr="00000000">
        <w:rPr>
          <w:rFonts w:ascii="Arial" w:cs="Arial" w:eastAsia="Arial" w:hAnsi="Arial"/>
          <w:color w:val="000000"/>
          <w:rtl w:val="0"/>
        </w:rPr>
        <w:br w:type="textWrapping"/>
        <w:t xml:space="preserve">Signature:</w:t>
        <w:br w:type="textWrapping"/>
      </w:r>
      <w:r w:rsidDel="00000000" w:rsidR="00000000" w:rsidRPr="00000000">
        <w:rPr>
          <w:rFonts w:ascii="Arial" w:cs="Arial" w:eastAsia="Arial" w:hAnsi="Arial"/>
          <w:highlight w:val="white"/>
          <w:rtl w:val="0"/>
        </w:rPr>
        <w:t xml:space="preserve">XXXXX</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TRUSTEE</w:t>
      </w: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Witnessed in the presence of:</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b w:val="1"/>
        </w:rPr>
      </w:pPr>
      <w:bookmarkStart w:colFirst="0" w:colLast="0" w:name="_heading=h.gjdgxs" w:id="0"/>
      <w:bookmarkEnd w:id="0"/>
      <w:r w:rsidDel="00000000" w:rsidR="00000000" w:rsidRPr="00000000">
        <w:rPr>
          <w:rFonts w:ascii="Arial" w:cs="Arial" w:eastAsia="Arial" w:hAnsi="Arial"/>
          <w:color w:val="000000"/>
          <w:rtl w:val="0"/>
        </w:rPr>
        <w:br w:type="textWrapping"/>
        <w:br w:type="textWrapping"/>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rPr>
      </w:pPr>
      <w:bookmarkStart w:colFirst="0" w:colLast="0" w:name="_heading=h.oy6m7kyrky0f" w:id="1"/>
      <w:bookmarkEnd w:id="1"/>
      <w:r w:rsidDel="00000000" w:rsidR="00000000" w:rsidRPr="00000000">
        <w:rPr>
          <w:rFonts w:ascii="Arial" w:cs="Arial" w:eastAsia="Arial" w:hAnsi="Arial"/>
          <w:b w:val="1"/>
          <w:color w:val="000000"/>
          <w:rtl w:val="0"/>
        </w:rPr>
        <w:t xml:space="preserve">THE SCHEDULE - RULES</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7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CONTENTS</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RULE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 GOVERNANCE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 APPOINTMENT AND REMOVAL OF TRUSTEES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 INVESTMENT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4 POWERS OF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5 HELP FOR TRUSTEES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6 PROCEEDINGS OF TRUSTEES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7 DUTIES OF TRUSTEES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8 LIABILITY OF TRUSTEES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9 FEES OF TRUSTEES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10 COSTS OF THE SSAS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11 SCHEME ADMINISTRATOR</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12 EMPLOYERS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13 AMENDMENT</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14 ADMISSION TO MEMBERSHIP</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15 EVIDENCE AND INFORMATION</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16 CONTRIBUTIONS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17 MULTIPLE INDIVIDUAL FUNDS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18 BENEFITS FOR A MEMBER</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19 DEATH BENEFITS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20 DRAWDOWN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21 PAYMENT OF LUMP SUM DEATH BENEFITS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22 REALLOCATION TO UNCONNECTED MEMBERS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23 TRANSFERS OF BENEFITS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24 PAYMENT OF BENEFIT</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25 OVERPAYMENT OF BENEFIT</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26 DEDUCTION OF TAX</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27 INALIENABILITY</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28 APPLICATION OF THE GENERAL FUND</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29 PRESERVATION</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30 PENSION SHARING</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31 BUYING-OUT BENEFITS</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32 WINDING-UP</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33 NOTICES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34 DEFINITIONS AND INTERPRETATION</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27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THE RULES</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 GOVERNANCE</w:t>
      </w:r>
      <w:r w:rsidDel="00000000" w:rsidR="00000000" w:rsidRPr="00000000">
        <w:rPr>
          <w:rtl w:val="0"/>
        </w:rPr>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spacing w:line="240"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The SSAS is governed by the Rules.</w:t>
      </w:r>
    </w:p>
    <w:p w:rsidR="00000000" w:rsidDel="00000000" w:rsidP="00000000" w:rsidRDefault="00000000" w:rsidRPr="00000000" w14:paraId="0000006C">
      <w:pPr>
        <w:numPr>
          <w:ilvl w:val="1"/>
          <w:numId w:val="1"/>
        </w:numPr>
        <w:pBdr>
          <w:top w:space="0" w:sz="0" w:val="nil"/>
          <w:left w:space="0" w:sz="0" w:val="nil"/>
          <w:bottom w:space="0" w:sz="0" w:val="nil"/>
          <w:right w:space="0" w:sz="0" w:val="nil"/>
          <w:between w:space="0" w:sz="0" w:val="nil"/>
        </w:pBdr>
        <w:spacing w:line="240"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are the Trustees of the SSAS.</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1.2 The Trustees hold the Fund upon irrevocable trusts subject to the Rules.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1.3 The Trustees may do anything expedient or necessary in relation to the Fund and for the benefit of Beneficiaries.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1.4 The Trustees may determine whether or not any person is a Beneficiary, the amount of any Benefit and all questions and matters of doubt arising in connection with the SSAS.</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1.5 A person will only have a claim, right or interest in respect of the SSAS to the extent that it arises under the Rules.</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 APPOINTMENT AND REMOVAL OF TRUSTEES</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2.1 The Trustees may by Resolution:</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2.1.1 appoint any person to act as a new or additional Trustee; and</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2.1.2 remove any person who is a Trustee from acting as a Trustee whether or not another person is appointed as a replacement Trustee.</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2.2 A Trustee (except a sole Trustee) may retire from acting as a Trustee by giving one month's notice in writing to that effect to the other Trustee(s) and on the expiry of such notice will be discharged from acting as a Trustee.</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270"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2.3 There is no minimum or maximum number of Trustees.</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 INVESTMENT</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3.1 The Trustees have full powers of investment including all such powers which they could exercise if they were absolutely and beneficially entitled to the Fund. In particular, the Trustees may invest all or any part of the Fund in any part of the World in:</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3.1.1 any policy from or contract with an insurance company in connection with the provision of pension, lump sum or any other similar benefits;</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3.1.2 any interest in land or property (including commercial and residential land or property);</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3.1.3 any units, unit trusts or mutual funds or in any other common investment funds or securitised issues or in any other form of collective investment;</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3.1.4 the purchase of or subscription for or in underwriting, sub-underwriting or guaranteeing the subscription of any stocks, shares, debenture stocks or other investments;</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3.1.5 entering into and engaging in any obligation or contract or dealing including dealing in currencies, traded options, financial futures, swaps, commodities or commodity futures;</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3.1.6 any bank or building society account;</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3.1.7 any property or right or interest of any description and in any asset whether tangible or not and whether moveable or not; and</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3.1.8 the insurance of any assets of the Fund against any risks.</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3.2 The Trustees may also:</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3.2.1 lend monies to, and borrow or raise monies from, any person for such purposes and upon such security and subject to such terms as they consider fit; and</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3.2.2 sell, lend, lease, license, surrender, assign, convert, repair, alter, improve, maintain, develop, demolish, vary or transpose any assets of the Fund.</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1440" w:hanging="731"/>
        <w:rPr>
          <w:rFonts w:ascii="Arial" w:cs="Arial" w:eastAsia="Arial" w:hAnsi="Arial"/>
          <w:color w:val="000000"/>
        </w:rPr>
      </w:pPr>
      <w:r w:rsidDel="00000000" w:rsidR="00000000" w:rsidRPr="00000000">
        <w:rPr>
          <w:rFonts w:ascii="Arial" w:cs="Arial" w:eastAsia="Arial" w:hAnsi="Arial"/>
          <w:color w:val="000000"/>
          <w:rtl w:val="0"/>
        </w:rPr>
        <w:t xml:space="preserve">3.3 The Trustees may exercise any powers under this Rule 3:</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1429"/>
        <w:rPr>
          <w:rFonts w:ascii="Arial" w:cs="Arial" w:eastAsia="Arial" w:hAnsi="Arial"/>
          <w:color w:val="000000"/>
        </w:rPr>
      </w:pPr>
      <w:r w:rsidDel="00000000" w:rsidR="00000000" w:rsidRPr="00000000">
        <w:rPr>
          <w:rFonts w:ascii="Arial" w:cs="Arial" w:eastAsia="Arial" w:hAnsi="Arial"/>
          <w:color w:val="000000"/>
          <w:rtl w:val="0"/>
        </w:rPr>
        <w:t xml:space="preserve">3.3.1 alone or jointly with the trustees of any other pension scheme or with any other person;</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709" w:firstLine="720"/>
        <w:rPr>
          <w:rFonts w:ascii="Arial" w:cs="Arial" w:eastAsia="Arial" w:hAnsi="Arial"/>
          <w:color w:val="000000"/>
        </w:rPr>
      </w:pPr>
      <w:r w:rsidDel="00000000" w:rsidR="00000000" w:rsidRPr="00000000">
        <w:rPr>
          <w:rFonts w:ascii="Arial" w:cs="Arial" w:eastAsia="Arial" w:hAnsi="Arial"/>
          <w:color w:val="000000"/>
          <w:rtl w:val="0"/>
        </w:rPr>
        <w:t xml:space="preserve">3.3.2 whether or not the exercise of any such power:</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1440" w:firstLine="720"/>
        <w:rPr>
          <w:rFonts w:ascii="Arial" w:cs="Arial" w:eastAsia="Arial" w:hAnsi="Arial"/>
          <w:color w:val="000000"/>
        </w:rPr>
      </w:pPr>
      <w:r w:rsidDel="00000000" w:rsidR="00000000" w:rsidRPr="00000000">
        <w:rPr>
          <w:rFonts w:ascii="Arial" w:cs="Arial" w:eastAsia="Arial" w:hAnsi="Arial"/>
          <w:color w:val="000000"/>
          <w:rtl w:val="0"/>
        </w:rPr>
        <w:t xml:space="preserve">(a) produces interest or dividends or any other form of income;</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(b) involves a wasting or depreciating asset or any interest in an asset which is reversionary or limited in any other way;</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1440" w:firstLine="720"/>
        <w:rPr>
          <w:rFonts w:ascii="Arial" w:cs="Arial" w:eastAsia="Arial" w:hAnsi="Arial"/>
          <w:color w:val="000000"/>
        </w:rPr>
      </w:pPr>
      <w:r w:rsidDel="00000000" w:rsidR="00000000" w:rsidRPr="00000000">
        <w:rPr>
          <w:rFonts w:ascii="Arial" w:cs="Arial" w:eastAsia="Arial" w:hAnsi="Arial"/>
          <w:color w:val="000000"/>
          <w:rtl w:val="0"/>
        </w:rPr>
        <w:t xml:space="preserve">(c) involves any liability on the Trustees or the Fund;</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270"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3.3.3 whether or not any Trustee or any person who is helping the Trustees in connection with the operation of the SSAS under Rule 5 or any person connected or associated with any of them has an interest in the exercise of any such power.</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4 POWERS OF TRUSTEES</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4.1 The Trustees have all the powers, rights, privileges and discretions they require for the operation of the SSAS including for the performance of all duties imposed on them by law.</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4.2 The Trustees may delegate or authorise sub-delegation of any of their powers, rights, discretions and duties to any one or more of themselves, other person, body or Participating Employer and the Trustees are not liable for any losses arising as a consequence.</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4.3 The Trustees may operate a bank or building society account or delegate this to a third party.</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4.4 The Trustees may accept or renounce gifts, donations or bequests to the SSAS.</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5 HELP FOR TRUSTEES</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5.1 The Trustees may:</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5.1.1 obtain professional advice and services;</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5.1.2 employ and obtain services from any person or Participating Employer;</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5.1.3 obtain services from an employee of a Participating Employer, with the agreement of that Participating Employer; and</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5.1.4 appoint and obtain services from any investment manager, nominee, custodian, sub-custodian or other person concerned with the management or custody of assets.</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5.2 Where required any appointment of an adviser or delegate must comply with the requirements of section 47 of the Pensions Act 1995.</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 PROCEEDINGS OF TRUSTEES</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6.1 Subject to Rules 6.2 and 6.3, the Trustees may regulate their proceedings as they think fit and may make decisions by written resolution or in a meeting or in any other way.</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6.2 The Trustees can only make decisions by unanimous agreement.</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6.3 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7 DUTIES OF TRUSTEES</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7.1 The Trustees must keep such books and records as may be required:</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7.1.1 for the proper administration and management of the SSAS; or</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7.1.2 by section 49(2) of the Pensions Act 1995.</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7.2 The Trustees may at any time, and must if required by law, arrange for a statement of accounts in relation to the Fund to be prepared and audited.</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8 LIABILITY OF TRUSTEES</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8.1 Subject to sections 33 and 34 of the Pensions Act 1995 and, if relevant, to section 232 of the Companies Act 2006, the Trustees will not be liable in any manner whatsoever except:</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8.1.1 in relation to the consequences of their own fraudulent or dishonest conduct or their own wilful neglect or default; and</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8.1.2 that any professional trustee will be liable for the consequences of their or its negligence.</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8.2 The Trustees will to the extent:</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8.2.1 permitted by section 256 of the Pensions Act 2004, be indemnified out of the Fund; or</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8.2.2 that the Trustees cannot be indemnified out of the Fund, be indemnified by each Participating Employer;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rPr>
      </w:pPr>
      <w:r w:rsidDel="00000000" w:rsidR="00000000" w:rsidRPr="00000000">
        <w:rPr>
          <w:rFonts w:ascii="Arial" w:cs="Arial" w:eastAsia="Arial" w:hAnsi="Arial"/>
          <w:rtl w:val="0"/>
        </w:rPr>
        <w:t xml:space="preserve">8.2.3</w:t>
        <w:tab/>
        <w:t xml:space="preserve">that the Trustees in their capacity as a Scheme Administrator shall not be personally liable for any fines, penalties and taxation in respect of any cannot be indemnified out of the Fund, be indemnified by each Participating Employer;</w:t>
      </w:r>
    </w:p>
    <w:p w:rsidR="00000000" w:rsidDel="00000000" w:rsidP="00000000" w:rsidRDefault="00000000" w:rsidRPr="00000000" w14:paraId="000000AF">
      <w:pPr>
        <w:spacing w:after="270" w:line="240" w:lineRule="auto"/>
        <w:ind w:left="720"/>
        <w:jc w:val="both"/>
        <w:rPr>
          <w:rFonts w:ascii="Arial" w:cs="Arial" w:eastAsia="Arial" w:hAnsi="Arial"/>
        </w:rPr>
      </w:pPr>
      <w:r w:rsidDel="00000000" w:rsidR="00000000" w:rsidRPr="00000000">
        <w:rPr>
          <w:rFonts w:ascii="Arial" w:cs="Arial" w:eastAsia="Arial" w:hAnsi="Arial"/>
          <w:rtl w:val="0"/>
        </w:rPr>
        <w:t xml:space="preserve">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9 FEES OF TRUSTEES</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9.1 Any professional trustee may recover out of the Fund all costs, fees, charges and expenses which relate to him acting as a professional trustee without the consent of the other Trustees.</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9.2 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10 COSTS OF THE SSAS</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11 SCHEME ADMINISTRATOR</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11.1 Each Trustee shall</w:t>
      </w:r>
      <w:r w:rsidDel="00000000" w:rsidR="00000000" w:rsidRPr="00000000">
        <w:rPr>
          <w:rFonts w:ascii="Arial" w:cs="Arial" w:eastAsia="Arial" w:hAnsi="Arial"/>
          <w:rtl w:val="0"/>
        </w:rPr>
        <w:t xml:space="preserve"> each be a </w:t>
      </w:r>
      <w:r w:rsidDel="00000000" w:rsidR="00000000" w:rsidRPr="00000000">
        <w:rPr>
          <w:rFonts w:ascii="Arial" w:cs="Arial" w:eastAsia="Arial" w:hAnsi="Arial"/>
          <w:color w:val="000000"/>
          <w:rtl w:val="0"/>
        </w:rPr>
        <w:t xml:space="preserve">Scheme Administrator, provided that they satisfy the criteria in section 270(2) of the Act to act as the Scheme Administrator.</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11.2 The Trustees may appoint a</w:t>
      </w:r>
      <w:r w:rsidDel="00000000" w:rsidR="00000000" w:rsidRPr="00000000">
        <w:rPr>
          <w:rFonts w:ascii="Arial" w:cs="Arial" w:eastAsia="Arial" w:hAnsi="Arial"/>
          <w:rtl w:val="0"/>
        </w:rPr>
        <w:t xml:space="preserve"> person or </w:t>
      </w:r>
      <w:r w:rsidDel="00000000" w:rsidR="00000000" w:rsidRPr="00000000">
        <w:rPr>
          <w:rFonts w:ascii="Arial" w:cs="Arial" w:eastAsia="Arial" w:hAnsi="Arial"/>
          <w:color w:val="000000"/>
          <w:rtl w:val="0"/>
        </w:rPr>
        <w:t xml:space="preserve">firm who is not a Trustee t</w:t>
      </w:r>
      <w:r w:rsidDel="00000000" w:rsidR="00000000" w:rsidRPr="00000000">
        <w:rPr>
          <w:rFonts w:ascii="Arial" w:cs="Arial" w:eastAsia="Arial" w:hAnsi="Arial"/>
          <w:rtl w:val="0"/>
        </w:rPr>
        <w:t xml:space="preserve">o also act as a Scheme Administrator, provided that the person or firm </w:t>
      </w:r>
      <w:r w:rsidDel="00000000" w:rsidR="00000000" w:rsidRPr="00000000">
        <w:rPr>
          <w:rFonts w:ascii="Arial" w:cs="Arial" w:eastAsia="Arial" w:hAnsi="Arial"/>
          <w:color w:val="000000"/>
          <w:rtl w:val="0"/>
        </w:rPr>
        <w:t xml:space="preserve">satisfies the criteria in section 270(2) of the Act at all times.</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11.3 A person or firm who is the Scheme Administrator may retire from acting as the Scheme Administrator by giving </w:t>
      </w:r>
      <w:r w:rsidDel="00000000" w:rsidR="00000000" w:rsidRPr="00000000">
        <w:rPr>
          <w:rFonts w:ascii="Arial" w:cs="Arial" w:eastAsia="Arial" w:hAnsi="Arial"/>
          <w:rtl w:val="0"/>
        </w:rPr>
        <w:t xml:space="preserve">one</w:t>
      </w:r>
      <w:r w:rsidDel="00000000" w:rsidR="00000000" w:rsidRPr="00000000">
        <w:rPr>
          <w:rFonts w:ascii="Arial" w:cs="Arial" w:eastAsia="Arial" w:hAnsi="Arial"/>
          <w:color w:val="000000"/>
          <w:rtl w:val="0"/>
        </w:rPr>
        <w:t xml:space="preserve"> month' notice in writing to that effect to the Trustees but such retirement will not be effective if there is no o</w:t>
      </w:r>
      <w:r w:rsidDel="00000000" w:rsidR="00000000" w:rsidRPr="00000000">
        <w:rPr>
          <w:rFonts w:ascii="Arial" w:cs="Arial" w:eastAsia="Arial" w:hAnsi="Arial"/>
          <w:rtl w:val="0"/>
        </w:rPr>
        <w:t xml:space="preserve">ther Scheme Administrator to the Scheme, or </w:t>
      </w:r>
      <w:r w:rsidDel="00000000" w:rsidR="00000000" w:rsidRPr="00000000">
        <w:rPr>
          <w:rFonts w:ascii="Arial" w:cs="Arial" w:eastAsia="Arial" w:hAnsi="Arial"/>
          <w:color w:val="000000"/>
          <w:rtl w:val="0"/>
        </w:rPr>
        <w:t xml:space="preserve">the Scheme Administrator is released from its liability by HMRC.</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11.4 The Trustees must provide and procure such documents and records and other information and assistance to or for the Scheme Administrator as it may reasonably request in connection with its functions under the Act.</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11.5    Rule 8 applies to any Trustee acting as the Scheme Administrator as if anything done or omitted to be done by him as the Scheme Administrator were done or omitted to be done by him as a Trustee.</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12 EMPLOYERS</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12.1 An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shall be a Participating Employer if (and only if):</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12.1.1 it is the Principal Employer;</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12.1.2 the Trustees admit it as a Participating Employer by a deed in which it covenants to duly perform and observe each and every provision of the SSAS which ought to be performed and observed by it as a Participating Employer; or</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12.1.3 it was a Participating Employer (or participated in the SSAS in a similar way, however described) under the provisions governing the SSAS immediately prior to the adoption of these Rules.</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12.2 The Trustees may admit an employer as a Participating Employer by a deed in which the employer in question covenants to comply with those provisions of the Rules which apply to a Participating Employer with the consent of the Trustees.</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12.3 The Trustees may from time to time, by deed substitute another employer as the Principal Employer provided that the employer in question covenants to comply with those provisions of the Rules which apply to the Principal Employer.</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12.4 If a Participating Employer:</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12.4.1 goes into liquidation or is dissolved or otherwise ceases to exist; </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12.4.2 has an administrator, an administrative receiver or the official receiver appointed in respect of any of its undertaking or assets; or</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12.4.3 having been a body corporate under the control of the Members (or of any one or more of them together) at the date these Rules took effect, ceases to be under such control (“control” being construed in accordance with section 450 of the Corporation Tax Act 2010)</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all of its powers and discretions under the Rules will vest in and be exercisable by the Trustees alone.</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12.4 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12.4.1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12.4.2 otherwise, remove by resolution the Participating Employer from the SSAS with effect from the latter of either the date the status as a dormant company took effect or the date of the establishment of the SSAS.</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270" w:line="240" w:lineRule="auto"/>
        <w:ind w:left="720"/>
        <w:rPr>
          <w:rFonts w:ascii="Arial" w:cs="Arial" w:eastAsia="Arial" w:hAnsi="Arial"/>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13 AMENDMENT</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13.1 The Trustees may by deed modify, add to or delete any of the Rules with retrospective immediate or future effect subject to any restrictions imposed by law.</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13.2 This power of amendment will survive the commencement of the winding up of the SSAS under Rule 32.</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14 ADMISSION TO MEMBERSHIP</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14.1 The Employer may admit as a Member:</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14.1.1 any employee or director of a Participating Employer; </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14.1.2 any spouse or dependant(s) connected with that employee or director; and</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270"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subject to any terms and conditions as the Trustees think fit.</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14.2 A Member who, by virtue of Rule 23 (Transfer of Benefits) or Rule 31 (Buying-out of Benefits) or otherwise, ceases to have any Individual Funds within the Scheme, shall cease to be a Member.</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15 EVIDENCE AND INFORMATION</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bookmarkStart w:colFirst="0" w:colLast="0" w:name="_heading=h.30j0zll" w:id="2"/>
      <w:bookmarkEnd w:id="2"/>
      <w:r w:rsidDel="00000000" w:rsidR="00000000" w:rsidRPr="00000000">
        <w:rPr>
          <w:rFonts w:ascii="Arial" w:cs="Arial" w:eastAsia="Arial" w:hAnsi="Arial"/>
          <w:color w:val="000000"/>
          <w:rtl w:val="0"/>
        </w:rPr>
        <w:t xml:space="preserve">15.1 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15.2 A Beneficiary must provide the Trustees with any information which may affect his entitlement or prospective entitlement under the SSAS immediately on becoming aware of any such information.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16 CONTRIBUTIONS</w:t>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16.1 Subject to Rule 16.3, any person may with the consent of the Trustees contribute to the Fund in such form and amounts and at such times as the Trustees may decide.</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16.2 A contribution must be allocated to:</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16.2.1 one or more Individual Funds which relate to one or more Members, as the person who makes the contribution directs; or</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16.2.2 in the absence of any such direction, the General Fund.</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16.3 A contribution which would cause:</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16.3.1 the loss of Enhanced Protection or Fixed Protection; or</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16.3.2 any payment of Drawdown to that Member to be or treated as an </w:t>
      </w:r>
      <w:r w:rsidDel="00000000" w:rsidR="00000000" w:rsidRPr="00000000">
        <w:rPr>
          <w:rFonts w:ascii="Arial" w:cs="Arial" w:eastAsia="Arial" w:hAnsi="Arial"/>
          <w:b w:val="1"/>
          <w:i w:val="1"/>
          <w:color w:val="000000"/>
          <w:rtl w:val="0"/>
        </w:rPr>
        <w:t xml:space="preserve">unauthorised payment;</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17 MULTIPLE INDIVIDUAL FUNDS</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17.1 constitute a separate Individual Fund for the purposes of the Rules; but</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17.2 not constitute a separate arrangement for the purposes of the Act unless the Member and Trustees agree otherwise.</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270" w:line="240" w:lineRule="auto"/>
        <w:ind w:left="720"/>
        <w:rPr>
          <w:rFonts w:ascii="Arial" w:cs="Arial" w:eastAsia="Arial" w:hAnsi="Arial"/>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18 BENEFITS FOR A MEMBER</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18.1 The Trustees may at the request of a Member use some or all of an Uncrystallised Fund to:</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18.1.1 designate it as being available for the payment of Drawdown to the Member under Rule 20;</w:t>
        <w:br w:type="textWrapping"/>
        <w:t xml:space="preserve">18.1.2 pay a pension commencement lump sum; or</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18.1.3 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on such date as and at the request of the Member may select which is not before the earlier of the date on which the Member reaches his normal minimum pension age (or any protected pension age) and the ill-health condition is met.</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18.2 The Trustees will when they purchase a policy or enter into a contract under Rule 18.1.3 be discharged from all claims in respect of the Benefits to which the policy or contract relates.</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18.3 Notwithstanding Rule 18.1, the Trustees may at the request of a Member use some or all of an Uncrystallised Fund to:</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18.3.1 provide any benefit permitted by the pension rules, lump sum rule, </w:t>
      </w:r>
      <w:r w:rsidDel="00000000" w:rsidR="00000000" w:rsidRPr="00000000">
        <w:rPr>
          <w:rFonts w:ascii="Arial" w:cs="Arial" w:eastAsia="Arial" w:hAnsi="Arial"/>
          <w:b w:val="1"/>
          <w:i w:val="1"/>
          <w:color w:val="000000"/>
          <w:rtl w:val="0"/>
        </w:rPr>
        <w:t xml:space="preserve">pension death benefit rules or lump sum death benefit rule;</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18.3.2 make any other payment authorised by the Act;</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18.3.3 provide benefits of any kind other than a payment; or</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18.3.4 make (or do anything which is treated as making) an unauthorised payment</w:t>
      </w:r>
      <w:r w:rsidDel="00000000" w:rsidR="00000000" w:rsidRPr="00000000">
        <w:rPr>
          <w:rFonts w:ascii="Arial" w:cs="Arial" w:eastAsia="Arial" w:hAnsi="Arial"/>
          <w:b w:val="1"/>
          <w:i w:val="1"/>
          <w:color w:val="000000"/>
          <w:rtl w:val="0"/>
        </w:rPr>
        <w:t xml:space="preserve">.</w:t>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Provided that no unauthorised payment may be paid without the prior consent of the Scheme Administrator.</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270" w:line="240" w:lineRule="auto"/>
        <w:ind w:left="720"/>
        <w:rPr>
          <w:rFonts w:ascii="Arial" w:cs="Arial" w:eastAsia="Arial" w:hAnsi="Arial"/>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19 DEATH BENEFITS</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19.1 The Trustees must on the death of a Member use his Individual Fund in one or more of the following ways to:</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19.1.1 designate it as being available for the payment of Drawdown to one or more Dependants under Rule 20;</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19.1.2 pay lump sum death benefits under Rule 21;</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19.1.3 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19.1.4 notwithstanding Rules 19.1.1 to 19.1.3, in one or more of the ways described in Rules 18.3.1 to 18.3.4 subject to the same proviso;</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19.1.5 reallocate it under Rule 22;</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19.1.6 to the extent that it cannot be used under Rules 19.1.1 to 19.1.3, allocate it to the General Fund.</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19.2 The Trustees must on the death of a Dependant to whom the SSAS is paying Benefits use the Dependant's Individual Fund in one or more of the following ways to:</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19.2.1 designate it as being available for the payment of Drawdown to one or more other Dependants under Rule 20;</w:t>
        <w:br w:type="textWrapping"/>
        <w:t xml:space="preserve">19.2.2 pay lump sum death benefits under Rule 21;</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19.2.3 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19.2.4 notwithstanding Rules 19.2.1 to 19.2.3, in one or more of the ways described in Rules 18.3.1 to 18.3.4 subject to the same proviso;</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19.2.5 reallocate it under Rule 22;</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19.2.6 to the extent that it cannot be applied under Rules 19.2.1 to 19.2.6, allocate it to the General Fund.</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19.3 If a Dependant to whom the SSAS is paying Benefits ceases to be a Dependant, the Trustees must use the Dependant's Individual Fund in one or more of the ways described in Rules 19.2.1 to 19.2.6.</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19.4 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20 DRAWDOWN</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20.1 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20.2 The Trustees are not required to make any payment of Flexible Drawdown unless:</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20.2.1 the Member or Dependant in question has made such declarations and provided such relevant documents or other evidence or information as the Trustees or Scheme Administrator may require; and</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20.2.2 in the opinion of the Trustees, sufficient provision has been made for any appropriate deductions under Rule 26 or otherwise.</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20.3 Any declaration made to the Trustees in connection with Flexible Drawdown will be treated as made to the Scheme Administrator for the purposes of the Act.</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21 PAYMENT OF LUMP SUM DEATH BENEFITS</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21.1 Subject to Rules 21.2 and 21.3, when the Trustees pay lump sum death benefits under this Rule they must pay such benefits to one or more of the following persons:</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21.1.1 the Member's or Dependant's Relatives;</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21.1.2 on the death of a Member:</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ind w:left="1440" w:firstLine="720"/>
        <w:rPr>
          <w:rFonts w:ascii="Arial" w:cs="Arial" w:eastAsia="Arial" w:hAnsi="Arial"/>
          <w:color w:val="000000"/>
        </w:rPr>
      </w:pPr>
      <w:r w:rsidDel="00000000" w:rsidR="00000000" w:rsidRPr="00000000">
        <w:rPr>
          <w:rFonts w:ascii="Arial" w:cs="Arial" w:eastAsia="Arial" w:hAnsi="Arial"/>
          <w:color w:val="000000"/>
          <w:rtl w:val="0"/>
        </w:rPr>
        <w:t xml:space="preserve">(a) any person nominated for this purpose by the Member;</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ind w:left="1440" w:firstLine="720"/>
        <w:rPr>
          <w:rFonts w:ascii="Arial" w:cs="Arial" w:eastAsia="Arial" w:hAnsi="Arial"/>
          <w:color w:val="000000"/>
        </w:rPr>
      </w:pPr>
      <w:r w:rsidDel="00000000" w:rsidR="00000000" w:rsidRPr="00000000">
        <w:rPr>
          <w:rFonts w:ascii="Arial" w:cs="Arial" w:eastAsia="Arial" w:hAnsi="Arial"/>
          <w:color w:val="000000"/>
          <w:rtl w:val="0"/>
        </w:rPr>
        <w:t xml:space="preserve">(b) a Dependant of the Member;</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21.1.3 on the death of a Dependant:</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40" w:lineRule="auto"/>
        <w:ind w:left="1440" w:firstLine="720"/>
        <w:rPr>
          <w:rFonts w:ascii="Arial" w:cs="Arial" w:eastAsia="Arial" w:hAnsi="Arial"/>
          <w:color w:val="000000"/>
        </w:rPr>
      </w:pPr>
      <w:r w:rsidDel="00000000" w:rsidR="00000000" w:rsidRPr="00000000">
        <w:rPr>
          <w:rFonts w:ascii="Arial" w:cs="Arial" w:eastAsia="Arial" w:hAnsi="Arial"/>
          <w:color w:val="000000"/>
          <w:rtl w:val="0"/>
        </w:rPr>
        <w:t xml:space="preserve">(a) any person nominated for this purpose by the Dependant;</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ind w:left="1440" w:firstLine="720"/>
        <w:rPr>
          <w:rFonts w:ascii="Arial" w:cs="Arial" w:eastAsia="Arial" w:hAnsi="Arial"/>
          <w:color w:val="000000"/>
        </w:rPr>
      </w:pPr>
      <w:r w:rsidDel="00000000" w:rsidR="00000000" w:rsidRPr="00000000">
        <w:rPr>
          <w:rFonts w:ascii="Arial" w:cs="Arial" w:eastAsia="Arial" w:hAnsi="Arial"/>
          <w:color w:val="000000"/>
          <w:rtl w:val="0"/>
        </w:rPr>
        <w:t xml:space="preserve">(b) another Dependant;</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21.1.4 any person with an entitlement under the Member's or Dependant's will;</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21.1.5 the Member's or Dependant's personal representatives.</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21.2 The Trustees may instead of paying an amount to a person under Rule 21.1 pay such amount in any other way for the benefit of that person including to the trustees of any trust and another pension scheme.</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21.3 The Trustees may declare or otherwise establish any trusts for the purposes of Rule 21.2 on such terms as they think fit. Rule 10 will apply to any costs, fees, charges or expenses incurred in doing so.</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22 REALLOCATION TO UNCONNECTED MEMBERS</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22.1 When the Trustees reallocate all or part of an Individual Fund under this Rule they must reallocate all or such part of the Individual Fund in question to a new or another existing Individual Fund of one or more unconnected members as the Trustees think fit.</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22.2 The Trustees may for the purposes of a reallocation under Rule 22.1 admit an unconnected member as a Member.</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22.3 For the purposes of this Rule, an unconnected member is a person who was not immediately before the death of the Member or Dependant in question connected with such Member or Dependant for the purposes of section 172B of the Act.</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23 TRANSFERS OF BENEFITS</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23.1 The Trustees may:</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23.1.1 accept a transfer payment which represents an individual's pension benefits into the SSAS from another pension scheme. Any such transfer payment will be applied by the Trustees to provide Benefits to or in respect of that individual; or</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23.1.2 make a transfer payment which represents all or part of an Individual Fund to another registered pension scheme or to a qualifying recognised overseas pension scheme.</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23.2 The Trustees are only required to obtain the consent of the individual in question to a transfer payment under this Rule if:</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23.2.1 such transfer would prejudice Enhanced Protection or Fixed Protection;</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23.2.2 such transfer would not be a recognised transfer; or</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23.2.3 such consent is required by law.</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23.3 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23.4 A transfer payment made by the Trustees under Rule 23.1.2 will extinguish all or the relevant part of the Individual Fund in question and will release and discharge the Trustees from all liability in connection with any corresponding Benefits.</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27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23.5 The Trustees must provide such information to such persons for the purposes of a transfer under this Rule as is required by law or they may do so as they think fit.</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24 PAYMENT OF BENEFIT</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24.1 The Trustees must pay a Benefit:</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24.1.1 by bank transfer or otherwise in monetary form; or</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24.1.2 with the consent of the Beneficiary in question, by way of a transfer of all or any part of any asset of the Fund or of any interest in any such asset or by way of any other transfer of money’s worth.</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24.2 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25 OVERPAYMENT OF BENEFIT</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26 DEDUCTION OF TAX</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Trustees may deduct from any:</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26.1 payment (or anything treated as a payment) to any person or body:</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26.2 part of the Fund to which a payment (or anything treated as a payment) relates;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270"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26.3 reallocation under Rule 22 or allocation to the General Fund; </w:t>
        <w:br w:type="textWrapping"/>
        <w:br w:type="textWrapping"/>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27 INALIENABILITY</w:t>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27.1 A Benefit can only be assigned, commuted, surrendered or forfeited in accordance with sections 91 to 95 of the Pensions Act 1995.</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27.2 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27.2.1 the SSAS from a Beneficiary arising out of a criminal, negligent or fraudulent act or omission by him or if he is a Member-Trustee arising out of a breach of trust by him; or</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270"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27.2.2 a Participating Employer from a Beneficiary arising out of a criminal, negligent or fraudulent act or omission by him;</w:t>
        <w:br w:type="textWrapping"/>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270" w:line="240" w:lineRule="auto"/>
        <w:ind w:left="1440" w:hanging="731"/>
        <w:rPr>
          <w:rFonts w:ascii="Arial" w:cs="Arial" w:eastAsia="Arial" w:hAnsi="Arial"/>
          <w:color w:val="000000"/>
        </w:rPr>
      </w:pPr>
      <w:r w:rsidDel="00000000" w:rsidR="00000000" w:rsidRPr="00000000">
        <w:rPr>
          <w:rFonts w:ascii="Arial" w:cs="Arial" w:eastAsia="Arial" w:hAnsi="Arial"/>
          <w:color w:val="000000"/>
          <w:rtl w:val="0"/>
        </w:rPr>
        <w:t xml:space="preserve">subject to the conditions under sections 91 to 95 of the Pensions Act 1995.</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28 APPLICATION OF THE GENERAL FUND</w:t>
      </w: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Trustees may at any time apply all or any part of the General Fund:</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28.1 to create or augment any Individual Fund or otherwise provide new or increased Benefits for any person;</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28.2 to pay any of the costs, fees, charges and expenses in connection with the SSAS which are outstanding;</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 in any other way which in the opinion of the Trustees is consistent with the status of the SSAS as a registered pension scheme.</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9 PRESERVATION</w:t>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27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30 PENSION SHARING</w:t>
      </w: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30.1 The Trustees must discharge any liability in respect of a person who acquires a </w:t>
      </w:r>
      <w:r w:rsidDel="00000000" w:rsidR="00000000" w:rsidRPr="00000000">
        <w:rPr>
          <w:rFonts w:ascii="Arial" w:cs="Arial" w:eastAsia="Arial" w:hAnsi="Arial"/>
          <w:b w:val="1"/>
          <w:i w:val="1"/>
          <w:color w:val="000000"/>
          <w:rtl w:val="0"/>
        </w:rPr>
        <w:t xml:space="preserve">pension credit by:</w:t>
      </w: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30.1.1 making a transfer payment for that person to another registered pension </w:t>
      </w:r>
      <w:r w:rsidDel="00000000" w:rsidR="00000000" w:rsidRPr="00000000">
        <w:rPr>
          <w:rFonts w:ascii="Arial" w:cs="Arial" w:eastAsia="Arial" w:hAnsi="Arial"/>
          <w:b w:val="1"/>
          <w:i w:val="1"/>
          <w:color w:val="000000"/>
          <w:rtl w:val="0"/>
        </w:rPr>
        <w:t xml:space="preserve">scheme or qualifying recognised overseas pension scheme of an amount equal in value to that pension credit; or</w:t>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30.1.2 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30.2 The Trustees may recover charges in connection with a pension credit by deducting them from that pension credit or from the Individual Fund which is subject to the corresponding pension debit in accordance with section 41 of the Welfare Reform and Pensions Act 1999.</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31 BUYING-OUT BENEFITS</w:t>
      </w: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31.1 The Trustees may at any time:</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31.1.1 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31.1.2 arrange with an insurance company the assignment of a policy purchased or contract entered into under Rules 18.1.3, 19.1.3 or 19.2.3 (including a policy purchased or contract entered under Rule 19.2.3 where it applies for the purposes of Rule 19.3);</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on such terms as the Trustees think fit.</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270"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31.2 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32 WINDING-UP</w:t>
      </w: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32.1 This Rule 32 applies:</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32.1.1 if the Trustees so resolve; or</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32.1.2 on the hundred and twenty-fourth anniversary of the date of the establishment of the SSAS.</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32.2 When this Rule 32 applies:</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32.2.1 the Trustees will wind-up the SSAS;</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32.2.2 the trusts of the SSAS will remain in full force and effect and all of the powers and discretions under the Rules will remain exercisable until the whole Fund has been applied under Rules 32.3, 32.4 and 32.5.</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32.3 When this Rule 32 applies, the Trustees must apply:</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32.3.1 any General Fund under Rule 28;</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32.3.2 each Individual Fund as follows and in the following order to:</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(a) pay actual or anticipated costs, fees, charges and expenses in connection with the application of the Fund as the Trustees think fit;</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(b) pay any lump sum death benefit under Rule 21 in respect of a death which occurred before this Rule 32 applies;</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40" w:lineRule="auto"/>
        <w:ind w:left="2160"/>
        <w:jc w:val="both"/>
        <w:rPr>
          <w:rFonts w:ascii="Arial" w:cs="Arial" w:eastAsia="Arial" w:hAnsi="Arial"/>
          <w:color w:val="000000"/>
        </w:rPr>
      </w:pPr>
      <w:r w:rsidDel="00000000" w:rsidR="00000000" w:rsidRPr="00000000">
        <w:rPr>
          <w:rFonts w:ascii="Arial" w:cs="Arial" w:eastAsia="Arial" w:hAnsi="Arial"/>
          <w:color w:val="000000"/>
          <w:rtl w:val="0"/>
        </w:rPr>
        <w:t xml:space="preserve">(c) 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32.4 The ways described in this Rule 32.4 are to:</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32.4.1 purchase a policy from or enter into a contract with an insurance company in the name of the Member or Dependant to whom the Individual Fund in question relates and in connection with the provision of pension, lump sum or any other similar benefits on any terms;</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32.4.2 pay a lump sum permitted by the lump sum rule;</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32.4.3 with the consent of the Member or Dependant to whom the Individual Fund in question relates, pay any lump sum other than as described in Rule 32.4.2; and</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32.4.4 make a transfer payment under Rule 23.1.2.</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40" w:lineRule="auto"/>
        <w:ind w:left="720"/>
        <w:jc w:val="both"/>
        <w:rPr>
          <w:rFonts w:ascii="Arial" w:cs="Arial" w:eastAsia="Arial" w:hAnsi="Arial"/>
          <w:color w:val="000000"/>
        </w:rPr>
      </w:pPr>
      <w:r w:rsidDel="00000000" w:rsidR="00000000" w:rsidRPr="00000000">
        <w:rPr>
          <w:rFonts w:ascii="Arial" w:cs="Arial" w:eastAsia="Arial" w:hAnsi="Arial"/>
          <w:color w:val="000000"/>
          <w:rtl w:val="0"/>
        </w:rPr>
        <w:t xml:space="preserve">32.5 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32.5.1 assignment of any such policy or contract to the person to whom such policy or contract relates;</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32.5.2 securing of it under trust for the person to whom such policy or contract relates; or</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270"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32.5.3 assignment of any such policy or contract to another pension scheme.</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33 NOTICES</w:t>
      </w: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27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34 DEFINITIONS AND INTERPRETATION</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34.1 In these rules unless the context requires otherwise:</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"Act" means Part 4 of the Finance Act 2004 and the schedules and any regulations relating to that Part.</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"Beneficiary" means a Member or any person who has a Benefit.</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"Benefit" means an actual or prospective entitlement to any benefit under the SSAS.</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"Dependant" in relation to a Member has the meaning that it has in the Act and, in particular, includes:</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40" w:lineRule="auto"/>
        <w:ind w:left="2160"/>
        <w:jc w:val="both"/>
        <w:rPr>
          <w:rFonts w:ascii="Arial" w:cs="Arial" w:eastAsia="Arial" w:hAnsi="Arial"/>
          <w:color w:val="000000"/>
        </w:rPr>
      </w:pPr>
      <w:r w:rsidDel="00000000" w:rsidR="00000000" w:rsidRPr="00000000">
        <w:rPr>
          <w:rFonts w:ascii="Arial" w:cs="Arial" w:eastAsia="Arial" w:hAnsi="Arial"/>
          <w:color w:val="000000"/>
          <w:rtl w:val="0"/>
        </w:rPr>
        <w:t xml:space="preserve">(a) a person who was married to the Member or a civil partner of the Member for the purposes of the Civil Partnership Act 2004 when (if at all) the Member first became entitled to a pension under the SSAS; and</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(b) for the avoidance of doubt, a person who was married to the Member includes a person who is the opposite sex of or same sex as the Member.</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"Drawdown" means:</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(a) in the case of a Member, drawdown pension; and</w:t>
        <w:br w:type="textWrapping"/>
        <w:t xml:space="preserve">(b) in the case of a Dependant, dependants' drawdown pension.</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"General Fund” means any part of the Fund which is not an Individual Fund.</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"HMRC" means HM Revenue &amp; Customs.</w:t>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(a) in the case of a Member only, any contributions made by him and by any other person in respect of him;</w:t>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(b) in the case of a Dependant only, the Individual Fund of the Member in question;</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40" w:lineRule="auto"/>
        <w:ind w:left="2160"/>
        <w:jc w:val="both"/>
        <w:rPr>
          <w:rFonts w:ascii="Arial" w:cs="Arial" w:eastAsia="Arial" w:hAnsi="Arial"/>
          <w:color w:val="000000"/>
        </w:rPr>
      </w:pPr>
      <w:r w:rsidDel="00000000" w:rsidR="00000000" w:rsidRPr="00000000">
        <w:rPr>
          <w:rFonts w:ascii="Arial" w:cs="Arial" w:eastAsia="Arial" w:hAnsi="Arial"/>
          <w:color w:val="000000"/>
          <w:rtl w:val="0"/>
        </w:rPr>
        <w:t xml:space="preserve">(c) any income, gains or losses (whether realised or not) and any costs, fees, charges and expenses borne by the Fund and any actual or prospective liabilities of the Trustees (other than liabilities to pay Benefits) or of the Scheme Administrator which relate to him;</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(d) any transfer payment under Rule 23.1.1 made to the SSAS in respect of him;</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270"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(e) any reallocation under Rule 22 or any allocation to the General Fund;</w:t>
        <w:br w:type="textWrapping"/>
        <w:t xml:space="preserve">(f) any pension credit or pension debit applicable to him.</w:t>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"Participating Employer" means the “Principal Employer” or any employer admitted under Rule 12.1.</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40" w:lineRule="auto"/>
        <w:ind w:left="1440"/>
        <w:jc w:val="both"/>
        <w:rPr>
          <w:rFonts w:ascii="Arial" w:cs="Arial" w:eastAsia="Arial" w:hAnsi="Arial"/>
          <w:color w:val="000000"/>
        </w:rPr>
      </w:pPr>
      <w:r w:rsidDel="00000000" w:rsidR="00000000" w:rsidRPr="00000000">
        <w:rPr>
          <w:rFonts w:ascii="Arial" w:cs="Arial" w:eastAsia="Arial" w:hAnsi="Arial"/>
          <w:color w:val="000000"/>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"Relative" in relation to an individual means:</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40" w:lineRule="auto"/>
        <w:ind w:left="2160"/>
        <w:jc w:val="both"/>
        <w:rPr>
          <w:rFonts w:ascii="Arial" w:cs="Arial" w:eastAsia="Arial" w:hAnsi="Arial"/>
          <w:color w:val="000000"/>
        </w:rPr>
      </w:pPr>
      <w:r w:rsidDel="00000000" w:rsidR="00000000" w:rsidRPr="00000000">
        <w:rPr>
          <w:rFonts w:ascii="Arial" w:cs="Arial" w:eastAsia="Arial" w:hAnsi="Arial"/>
          <w:color w:val="000000"/>
          <w:rtl w:val="0"/>
        </w:rPr>
        <w:t xml:space="preserve">(a) a person who was immediately before the death of such individual a spouse of such individual and who is of the opposite sex or the same sex as the individual or a civil partner of such individual for the purposes of the Civil Partnership Act 2004;</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(b) an ancestor or a descendant (including a person who was adopted by and an unborn child) of such individual;</w:t>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(c) an ancestor or a descendant (including a person who was adopted by and an unborn child of) of a person described in paragraph (a) of this definition;</w:t>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40" w:lineRule="auto"/>
        <w:ind w:left="2160"/>
        <w:rPr>
          <w:rFonts w:ascii="Arial" w:cs="Arial" w:eastAsia="Arial" w:hAnsi="Arial"/>
          <w:color w:val="000000"/>
        </w:rPr>
      </w:pPr>
      <w:r w:rsidDel="00000000" w:rsidR="00000000" w:rsidRPr="00000000">
        <w:rPr>
          <w:rFonts w:ascii="Arial" w:cs="Arial" w:eastAsia="Arial" w:hAnsi="Arial"/>
          <w:color w:val="000000"/>
          <w:rtl w:val="0"/>
        </w:rPr>
        <w:t xml:space="preserve">(d) a brother or a sister of the individual and a descendant (including a person who was adopted by and an unborn child of) of such brother or sister;</w:t>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40" w:lineRule="auto"/>
        <w:ind w:left="2160"/>
        <w:jc w:val="both"/>
        <w:rPr>
          <w:rFonts w:ascii="Arial" w:cs="Arial" w:eastAsia="Arial" w:hAnsi="Arial"/>
          <w:color w:val="000000"/>
        </w:rPr>
      </w:pPr>
      <w:r w:rsidDel="00000000" w:rsidR="00000000" w:rsidRPr="00000000">
        <w:rPr>
          <w:rFonts w:ascii="Arial" w:cs="Arial" w:eastAsia="Arial" w:hAnsi="Arial"/>
          <w:color w:val="000000"/>
          <w:rtl w:val="0"/>
        </w:rPr>
        <w:t xml:space="preserve">(e) a spouse of a person described in paragraphs (b), (c) or (d) of this definition who is of the opposite sex or the same sex as such person or a civil partner of such person for the purposes of the Civil Partnership Act 2004;</w:t>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"Rules" means these rules and any amendments or modifications to them.</w:t>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"Scheme Administrator" means the person appointed by the Trustees under Rule 11.</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"SSAS" is as defined in the Trust Deed.</w:t>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40" w:lineRule="auto"/>
        <w:ind w:left="720" w:firstLine="720"/>
        <w:rPr>
          <w:rFonts w:ascii="Arial" w:cs="Arial" w:eastAsia="Arial" w:hAnsi="Arial"/>
          <w:color w:val="000000"/>
        </w:rPr>
      </w:pPr>
      <w:r w:rsidDel="00000000" w:rsidR="00000000" w:rsidRPr="00000000">
        <w:rPr>
          <w:rFonts w:ascii="Arial" w:cs="Arial" w:eastAsia="Arial" w:hAnsi="Arial"/>
          <w:color w:val="000000"/>
          <w:rtl w:val="0"/>
        </w:rPr>
        <w:t xml:space="preserve">"Trust Deed" means the trust deed to which the Rules are attached.</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"Trustees" means the Trustees and any trustees from time to time of the SSAS.</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270"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"Uncrystallised Fund" means any part of an Individual Fund which has not been used to provide any Benefit.</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34.2 In the Rules:</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34.2.1 terms which appear in bold and italics have the meaning given to them for the purposes of the Act;</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34.2.2 references to legislation includes a modification to or a replacement for such legislation and any subsequent related legislation;</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34.2.3 indices and headings are included for convenience only and do not affect the interpretation of the Rules; and</w: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40" w:lineRule="auto"/>
        <w:ind w:left="1440"/>
        <w:rPr>
          <w:rFonts w:ascii="Arial" w:cs="Arial" w:eastAsia="Arial" w:hAnsi="Arial"/>
          <w:color w:val="000000"/>
        </w:rPr>
      </w:pPr>
      <w:r w:rsidDel="00000000" w:rsidR="00000000" w:rsidRPr="00000000">
        <w:rPr>
          <w:rFonts w:ascii="Arial" w:cs="Arial" w:eastAsia="Arial" w:hAnsi="Arial"/>
          <w:color w:val="000000"/>
          <w:rtl w:val="0"/>
        </w:rPr>
        <w:t xml:space="preserve">34.2.4 unless the context requires otherwise, references to the singular include the plural and vice versa and references to any gender include any other gender.</w:t>
      </w:r>
    </w:p>
    <w:p w:rsidR="00000000" w:rsidDel="00000000" w:rsidP="00000000" w:rsidRDefault="00000000" w:rsidRPr="00000000" w14:paraId="000001A9">
      <w:pPr>
        <w:rPr>
          <w:rFonts w:ascii="Arial" w:cs="Arial" w:eastAsia="Arial" w:hAnsi="Arial"/>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mD7t6eHWtGdc3VW5fi1Cs0QHbQ==">AMUW2mUueR2EbB1h76YB4RNIcwDfVghWkOHDm0JVxLm/NLsTrIL7S+LnTNmEqiP9wt+N7g170kYYrSCcipwqenaRlTmNa0gQXXfWgJlTfxAvBoaAm9ThOsZoDnYi5Qh7iauuBtmwbLuR1VLeknQ1VUIi7GmVNnoMxw==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2019-09-11T14:57:00Z</dcterms:created>
  <dc:creator>Shelly</dc:creator>
</cp:coreProperties>
</file>