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AC" w:rsidRPr="00FF1DE4" w:rsidRDefault="00FF1DE4" w:rsidP="004C5E53">
      <w:pPr>
        <w:rPr>
          <w:b/>
          <w:sz w:val="22"/>
          <w:szCs w:val="22"/>
          <w:u w:val="single"/>
        </w:rPr>
      </w:pPr>
      <w:r w:rsidRPr="00FF1DE4">
        <w:rPr>
          <w:b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1550" cy="2335530"/>
            <wp:effectExtent l="0" t="0" r="0" b="0"/>
            <wp:wrapNone/>
            <wp:docPr id="8" name="Picture 8" descr="Eversheds_Sutherland Primar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rsheds_Sutherland Primary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853" t="-15216" r="-55363" b="-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3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6BF" w:rsidRPr="00FF1DE4">
        <w:rPr>
          <w:b/>
          <w:sz w:val="22"/>
          <w:szCs w:val="22"/>
          <w:u w:val="single"/>
        </w:rPr>
        <w:t>GUIDE FOR LEGAL REPRESENTATIVES</w:t>
      </w:r>
    </w:p>
    <w:p w:rsidR="008926BF" w:rsidRPr="00FF1DE4" w:rsidRDefault="008926BF" w:rsidP="004C5E53">
      <w:pPr>
        <w:rPr>
          <w:b/>
          <w:sz w:val="22"/>
          <w:szCs w:val="22"/>
        </w:rPr>
      </w:pPr>
      <w:r w:rsidRPr="00FF1DE4">
        <w:rPr>
          <w:b/>
          <w:sz w:val="22"/>
          <w:szCs w:val="22"/>
          <w:u w:val="single"/>
        </w:rPr>
        <w:t>RE-SALE OF PROPERTIES</w:t>
      </w:r>
    </w:p>
    <w:p w:rsidR="0009491C" w:rsidRDefault="0009491C" w:rsidP="00380FC8">
      <w:pPr>
        <w:jc w:val="both"/>
        <w:rPr>
          <w:rStyle w:val="Level1asHeadingtext"/>
        </w:rPr>
      </w:pPr>
    </w:p>
    <w:p w:rsidR="00FF1DE4" w:rsidRPr="00FF1DE4" w:rsidRDefault="00FF1DE4" w:rsidP="00380FC8">
      <w:pPr>
        <w:jc w:val="both"/>
        <w:rPr>
          <w:rStyle w:val="Level1asHeadingtext"/>
        </w:rPr>
      </w:pPr>
    </w:p>
    <w:p w:rsidR="0068510B" w:rsidRPr="00FF1DE4" w:rsidRDefault="00217F49" w:rsidP="00F31E48">
      <w:pPr>
        <w:jc w:val="both"/>
      </w:pPr>
      <w:r>
        <w:t>Group First Investor l</w:t>
      </w:r>
      <w:r w:rsidR="0009491C" w:rsidRPr="00FF1DE4">
        <w:t>eases (“Lease”) contain standard provisions which provi</w:t>
      </w:r>
      <w:r>
        <w:t>de that on any disposal of the i</w:t>
      </w:r>
      <w:r w:rsidR="0009491C" w:rsidRPr="00FF1DE4">
        <w:t>nvestors</w:t>
      </w:r>
      <w:r>
        <w:t xml:space="preserve"> (“</w:t>
      </w:r>
      <w:r w:rsidR="00730F6A">
        <w:t>Investor”</w:t>
      </w:r>
      <w:r>
        <w:t>)</w:t>
      </w:r>
      <w:r w:rsidR="0009491C" w:rsidRPr="00FF1DE4">
        <w:t xml:space="preserve"> lease, a consent letter issued by the relevant Group First Landlord will be needed to comply with a Land Registry title restriction before the disposal can be registered. </w:t>
      </w:r>
    </w:p>
    <w:p w:rsidR="00501ACE" w:rsidRPr="00FF1DE4" w:rsidRDefault="00501ACE" w:rsidP="00F31E48">
      <w:pPr>
        <w:jc w:val="both"/>
      </w:pPr>
    </w:p>
    <w:p w:rsidR="0068510B" w:rsidRPr="00FF1DE4" w:rsidRDefault="0068510B" w:rsidP="00F31E48">
      <w:pPr>
        <w:jc w:val="both"/>
      </w:pPr>
      <w:r w:rsidRPr="00FF1DE4">
        <w:t xml:space="preserve">To obtain </w:t>
      </w:r>
      <w:r w:rsidR="0009491C" w:rsidRPr="00FF1DE4">
        <w:t>Group First</w:t>
      </w:r>
      <w:r w:rsidRPr="00FF1DE4">
        <w:t>’s consent to a re-sale or transfer of a Property</w:t>
      </w:r>
      <w:r w:rsidR="0009491C" w:rsidRPr="00FF1DE4">
        <w:t xml:space="preserve"> (“Assignment”)</w:t>
      </w:r>
      <w:r w:rsidRPr="00FF1DE4">
        <w:t xml:space="preserve">, the following procedure </w:t>
      </w:r>
      <w:r w:rsidR="008926BF" w:rsidRPr="00FF1DE4">
        <w:t xml:space="preserve">is to </w:t>
      </w:r>
      <w:r w:rsidR="00217F49">
        <w:t>be followed</w:t>
      </w:r>
      <w:r w:rsidRPr="00FF1DE4">
        <w:t>;</w:t>
      </w:r>
    </w:p>
    <w:p w:rsidR="0068510B" w:rsidRPr="004C5E53" w:rsidRDefault="0068510B" w:rsidP="00F31E48">
      <w:pPr>
        <w:jc w:val="both"/>
        <w:rPr>
          <w:sz w:val="24"/>
          <w:szCs w:val="24"/>
        </w:rPr>
      </w:pPr>
    </w:p>
    <w:p w:rsidR="00B52E4F" w:rsidRDefault="0068510B" w:rsidP="00B52E4F">
      <w:pPr>
        <w:pStyle w:val="Level1"/>
      </w:pPr>
      <w:r w:rsidRPr="004C5E53">
        <w:t xml:space="preserve">the attached Property Transfer Form should be completed and sent to </w:t>
      </w:r>
      <w:r w:rsidR="0009491C">
        <w:t>Eversheds Sutherland</w:t>
      </w:r>
      <w:r w:rsidR="00B52E4F">
        <w:t xml:space="preserve"> together with the following documents:</w:t>
      </w:r>
    </w:p>
    <w:p w:rsidR="00B52E4F" w:rsidRDefault="00B52E4F" w:rsidP="00B52E4F">
      <w:pPr>
        <w:pStyle w:val="Level2"/>
      </w:pPr>
      <w:r>
        <w:t>Copy of the lease;</w:t>
      </w:r>
    </w:p>
    <w:p w:rsidR="00B52E4F" w:rsidRDefault="00B52E4F" w:rsidP="00B52E4F">
      <w:pPr>
        <w:pStyle w:val="Level2"/>
      </w:pPr>
      <w:r>
        <w:t xml:space="preserve">Copy of the freehold title and leasehold title; </w:t>
      </w:r>
    </w:p>
    <w:p w:rsidR="00B52E4F" w:rsidRDefault="00B52E4F" w:rsidP="00B52E4F">
      <w:pPr>
        <w:pStyle w:val="Level2"/>
      </w:pPr>
      <w:r>
        <w:t xml:space="preserve">Any other documentation that may be necessary to assist in drafting the documentation; </w:t>
      </w:r>
    </w:p>
    <w:p w:rsidR="00B52E4F" w:rsidRDefault="00B52E4F" w:rsidP="00FF1DE4">
      <w:pPr>
        <w:pStyle w:val="Level1"/>
      </w:pPr>
      <w:r>
        <w:t xml:space="preserve">you are required to provide an undertaking to Eversheds Sutherland that you will be responsible for our legal charges which are currently: </w:t>
      </w:r>
    </w:p>
    <w:p w:rsidR="00B52E4F" w:rsidRPr="00FF1DE4" w:rsidRDefault="00B52E4F" w:rsidP="00B52E4F">
      <w:pPr>
        <w:pStyle w:val="Level2"/>
      </w:pPr>
      <w:r>
        <w:t>£75 plus VAT for registration of notice</w:t>
      </w:r>
    </w:p>
    <w:p w:rsidR="00B52E4F" w:rsidRPr="00FF1DE4" w:rsidRDefault="00B52E4F" w:rsidP="00B52E4F">
      <w:pPr>
        <w:pStyle w:val="Level2"/>
      </w:pPr>
      <w:r>
        <w:t xml:space="preserve">£100 plus VAT for preparation of Deed of Covenant </w:t>
      </w:r>
    </w:p>
    <w:p w:rsidR="00B52E4F" w:rsidRPr="0009491C" w:rsidRDefault="00B52E4F" w:rsidP="00B52E4F">
      <w:pPr>
        <w:pStyle w:val="Level1"/>
        <w:numPr>
          <w:ilvl w:val="0"/>
          <w:numId w:val="0"/>
        </w:numPr>
        <w:ind w:left="851" w:hanging="131"/>
      </w:pPr>
      <w:r>
        <w:t xml:space="preserve">  Please note that these charges are per transfer i.e. if you are transferring three storage  pods the fee will be £630 inclusive of VAT; </w:t>
      </w:r>
    </w:p>
    <w:p w:rsidR="0068510B" w:rsidRPr="0009491C" w:rsidRDefault="0009491C" w:rsidP="00FF1DE4">
      <w:pPr>
        <w:pStyle w:val="Level1"/>
      </w:pPr>
      <w:r>
        <w:t>Eversheds Sutherland</w:t>
      </w:r>
      <w:r w:rsidR="0068510B" w:rsidRPr="004C5E53">
        <w:t xml:space="preserve"> will prepare a new Deed of Covenant (in duplicate) wh</w:t>
      </w:r>
      <w:r w:rsidR="006A5F69" w:rsidRPr="004C5E53">
        <w:t>ich will be sent</w:t>
      </w:r>
      <w:r w:rsidR="00501ACE">
        <w:t xml:space="preserve"> </w:t>
      </w:r>
      <w:r w:rsidR="006A5F69" w:rsidRPr="004C5E53">
        <w:t>to the conveyance</w:t>
      </w:r>
      <w:r w:rsidR="0068510B" w:rsidRPr="004C5E53">
        <w:t>r for signature by the buyer/ transferee</w:t>
      </w:r>
      <w:r>
        <w:t xml:space="preserve"> (“Buyer”) (Note: the Deed of Covenant will need to be prepared by Eversheds Sutherland. We do not accept drafts prepared by the Seller’s solicitors.)</w:t>
      </w:r>
      <w:r w:rsidR="0068510B" w:rsidRPr="004C5E53">
        <w:t>;</w:t>
      </w:r>
    </w:p>
    <w:p w:rsidR="00611222" w:rsidRPr="0009491C" w:rsidRDefault="0009491C" w:rsidP="00FF1DE4">
      <w:pPr>
        <w:pStyle w:val="Level1"/>
      </w:pPr>
      <w:r>
        <w:t>Eversheds Sutherland</w:t>
      </w:r>
      <w:r w:rsidR="006A5F69" w:rsidRPr="004C5E53">
        <w:t xml:space="preserve"> will notify the </w:t>
      </w:r>
      <w:r w:rsidR="00212E56">
        <w:t xml:space="preserve">sellers’ </w:t>
      </w:r>
      <w:r w:rsidR="006A5F69" w:rsidRPr="004C5E53">
        <w:t>conveyancer</w:t>
      </w:r>
      <w:r w:rsidR="00611222" w:rsidRPr="004C5E53">
        <w:t xml:space="preserve"> of any outstanding charges</w:t>
      </w:r>
      <w:r>
        <w:t xml:space="preserve"> payable</w:t>
      </w:r>
      <w:r w:rsidR="00611222" w:rsidRPr="004C5E53">
        <w:t xml:space="preserve"> and payment of these will be required before </w:t>
      </w:r>
      <w:r>
        <w:t>Group First or Eversheds Sutherland</w:t>
      </w:r>
      <w:r w:rsidR="00611222" w:rsidRPr="004C5E53">
        <w:t xml:space="preserve"> will issue its consent to sale/ transfer;</w:t>
      </w:r>
    </w:p>
    <w:p w:rsidR="0068510B" w:rsidRPr="0009491C" w:rsidRDefault="00217F49" w:rsidP="00FF1DE4">
      <w:pPr>
        <w:pStyle w:val="Level1"/>
      </w:pPr>
      <w:r>
        <w:t>t</w:t>
      </w:r>
      <w:r w:rsidR="0009491C">
        <w:t xml:space="preserve">he Seller’s Conveyancer shall provide a certified copy of the instrument/transfer effecting any assignment which must include </w:t>
      </w:r>
      <w:r>
        <w:t>the Covenants specified by the i</w:t>
      </w:r>
      <w:r w:rsidR="0009491C">
        <w:t xml:space="preserve">nvestor’s lease. </w:t>
      </w:r>
    </w:p>
    <w:p w:rsidR="0068510B" w:rsidRDefault="0068510B" w:rsidP="00FF1DE4">
      <w:pPr>
        <w:pStyle w:val="Level1"/>
      </w:pPr>
      <w:r w:rsidRPr="004C5E53">
        <w:t>both copies of the signed Deed of Covenant should be returned</w:t>
      </w:r>
      <w:r w:rsidR="00217F49">
        <w:t xml:space="preserve"> by the B</w:t>
      </w:r>
      <w:r w:rsidR="00212E56">
        <w:t xml:space="preserve">uyers’ conveyancer </w:t>
      </w:r>
      <w:r w:rsidRPr="004C5E53">
        <w:t xml:space="preserve">to </w:t>
      </w:r>
      <w:r w:rsidR="0009491C">
        <w:t>Eversheds Sutherlan</w:t>
      </w:r>
      <w:r w:rsidR="00B52E4F">
        <w:t>d;</w:t>
      </w:r>
    </w:p>
    <w:p w:rsidR="00B3268D" w:rsidRPr="00FF1DE4" w:rsidRDefault="0068510B" w:rsidP="00FF1DE4">
      <w:pPr>
        <w:pStyle w:val="Level1"/>
        <w:rPr>
          <w:sz w:val="24"/>
          <w:szCs w:val="24"/>
        </w:rPr>
      </w:pPr>
      <w:r w:rsidRPr="004C5E53">
        <w:t xml:space="preserve">subject to receipt of the documentation as above, </w:t>
      </w:r>
      <w:r w:rsidR="00FF1DE4">
        <w:t xml:space="preserve">Eversheds Sutherland or Group First will issue a letter of </w:t>
      </w:r>
      <w:r w:rsidRPr="004C5E53">
        <w:t>consent to satisfy the terms of the restriction</w:t>
      </w:r>
      <w:r w:rsidR="00611222" w:rsidRPr="004C5E53">
        <w:t>. Th</w:t>
      </w:r>
      <w:r w:rsidR="006A5F69" w:rsidRPr="004C5E53">
        <w:t>is will be sent to the</w:t>
      </w:r>
      <w:r w:rsidR="00705532">
        <w:t xml:space="preserve"> buyers’</w:t>
      </w:r>
      <w:r w:rsidR="006A5F69" w:rsidRPr="004C5E53">
        <w:t xml:space="preserve"> conveyancer</w:t>
      </w:r>
      <w:r w:rsidR="00611222" w:rsidRPr="004C5E53">
        <w:t xml:space="preserve"> together with one copy of the Deed of Covenant</w:t>
      </w:r>
      <w:r w:rsidR="00FF1DE4">
        <w:t>;</w:t>
      </w:r>
      <w:r w:rsidR="00611222" w:rsidRPr="004C5E53">
        <w:t xml:space="preserve"> </w:t>
      </w:r>
    </w:p>
    <w:p w:rsidR="00FF1DE4" w:rsidRDefault="00FF1DE4" w:rsidP="00FF1DE4">
      <w:pPr>
        <w:pStyle w:val="Level1"/>
      </w:pPr>
      <w:r w:rsidRPr="00FF1DE4">
        <w:t>within one month of completion of assignment of the Investor’s lease, you must provide notice of the relevant disposal, together with a certified copy of the instrument/transfer effecting any assignment and evidence that the assignment has been registered at the Land Registry.</w:t>
      </w:r>
    </w:p>
    <w:p w:rsidR="00860903" w:rsidRDefault="00860903" w:rsidP="00FF1DE4">
      <w:pPr>
        <w:pStyle w:val="Level1"/>
      </w:pPr>
      <w:r>
        <w:t xml:space="preserve">Eversheds Sutherland will raise an invoice for our fees in line with the undertaking received following completion. </w:t>
      </w:r>
    </w:p>
    <w:p w:rsidR="00611222" w:rsidRPr="00B52E4F" w:rsidRDefault="00632206" w:rsidP="00B52E4F">
      <w:pPr>
        <w:pStyle w:val="Level1"/>
        <w:numPr>
          <w:ilvl w:val="0"/>
          <w:numId w:val="0"/>
        </w:numPr>
        <w:rPr>
          <w:b/>
        </w:rPr>
      </w:pPr>
      <w:bookmarkStart w:id="0" w:name="_GoBack"/>
      <w:bookmarkEnd w:id="0"/>
      <w:r>
        <w:rPr>
          <w:b/>
        </w:rPr>
        <w:t xml:space="preserve">NB: Eversheds Sutherland are only instructed to deal with the restrictions contained within the Lease. We are not instructed to deal with any other restrictions on title. </w:t>
      </w:r>
    </w:p>
    <w:p w:rsidR="00611222" w:rsidRPr="00705532" w:rsidRDefault="00611222" w:rsidP="00B52E4F">
      <w:pPr>
        <w:jc w:val="center"/>
        <w:rPr>
          <w:b/>
          <w:szCs w:val="20"/>
          <w:u w:val="single"/>
        </w:rPr>
      </w:pPr>
      <w:r w:rsidRPr="00705532">
        <w:rPr>
          <w:b/>
          <w:szCs w:val="20"/>
          <w:u w:val="single"/>
        </w:rPr>
        <w:lastRenderedPageBreak/>
        <w:t>PROPERTY TRANSFER FORM</w:t>
      </w:r>
    </w:p>
    <w:p w:rsidR="00611222" w:rsidRPr="004C5E53" w:rsidRDefault="00611222" w:rsidP="00611222">
      <w:pPr>
        <w:jc w:val="center"/>
        <w:rPr>
          <w:b/>
          <w:i/>
          <w:szCs w:val="20"/>
          <w:u w:val="single"/>
        </w:rPr>
      </w:pPr>
    </w:p>
    <w:p w:rsidR="00611222" w:rsidRPr="004C5E53" w:rsidRDefault="00611222" w:rsidP="00611222">
      <w:pPr>
        <w:jc w:val="center"/>
        <w:rPr>
          <w:b/>
          <w:i/>
          <w:szCs w:val="20"/>
          <w:u w:val="single"/>
        </w:rPr>
      </w:pPr>
    </w:p>
    <w:p w:rsidR="00611222" w:rsidRDefault="006A5F69" w:rsidP="00611222">
      <w:pPr>
        <w:rPr>
          <w:b/>
          <w:i/>
          <w:szCs w:val="20"/>
          <w:u w:val="single"/>
        </w:rPr>
      </w:pPr>
      <w:r w:rsidRPr="004C5E53">
        <w:rPr>
          <w:b/>
          <w:i/>
          <w:szCs w:val="20"/>
          <w:u w:val="single"/>
        </w:rPr>
        <w:t>Please complete all of the information required below:</w:t>
      </w:r>
    </w:p>
    <w:p w:rsidR="00BD4F79" w:rsidRPr="004C5E53" w:rsidRDefault="00604CB2" w:rsidP="00BD4F79">
      <w:pPr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>PLEASE ENSURE THAT THIS</w:t>
      </w:r>
      <w:r w:rsidR="00BD4F79">
        <w:rPr>
          <w:b/>
          <w:i/>
          <w:szCs w:val="20"/>
          <w:u w:val="single"/>
        </w:rPr>
        <w:t xml:space="preserve"> FORM IS COMPLETED ELECTRONICALLY</w:t>
      </w:r>
      <w:r w:rsidR="001D1B6B">
        <w:rPr>
          <w:b/>
          <w:i/>
          <w:szCs w:val="20"/>
          <w:u w:val="single"/>
        </w:rPr>
        <w:t>.</w:t>
      </w:r>
    </w:p>
    <w:p w:rsidR="00BE55B4" w:rsidRPr="00724F9D" w:rsidRDefault="00BE55B4" w:rsidP="00611222">
      <w:pPr>
        <w:rPr>
          <w:b/>
          <w:i/>
          <w:szCs w:val="20"/>
          <w:u w:val="single"/>
        </w:rPr>
      </w:pPr>
    </w:p>
    <w:p w:rsidR="00611222" w:rsidRPr="004C5E53" w:rsidRDefault="00611222" w:rsidP="00611222">
      <w:pPr>
        <w:rPr>
          <w:b/>
          <w:i/>
          <w:szCs w:val="20"/>
          <w:u w:val="single"/>
        </w:rPr>
      </w:pPr>
    </w:p>
    <w:p w:rsidR="006A5F69" w:rsidRPr="004C5E53" w:rsidRDefault="006A5F69" w:rsidP="00611222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1"/>
        <w:gridCol w:w="4291"/>
      </w:tblGrid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>Full Address of Property (including postcode)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>Land Registry Title Number for the Property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20752C" w:rsidP="004C5E53">
            <w:pPr>
              <w:rPr>
                <w:szCs w:val="20"/>
              </w:rPr>
            </w:pPr>
            <w:r w:rsidRPr="00705532">
              <w:rPr>
                <w:szCs w:val="20"/>
              </w:rPr>
              <w:t>FREEHOLD</w:t>
            </w:r>
          </w:p>
          <w:p w:rsidR="0020752C" w:rsidRPr="00705532" w:rsidRDefault="0020752C" w:rsidP="004C5E53">
            <w:pPr>
              <w:rPr>
                <w:szCs w:val="20"/>
              </w:rPr>
            </w:pPr>
          </w:p>
          <w:p w:rsidR="00705532" w:rsidRPr="004C5E53" w:rsidRDefault="00705532" w:rsidP="004C5E53">
            <w:pPr>
              <w:rPr>
                <w:szCs w:val="20"/>
              </w:rPr>
            </w:pPr>
          </w:p>
          <w:p w:rsidR="0020752C" w:rsidRPr="00705532" w:rsidRDefault="0020752C" w:rsidP="004C5E53">
            <w:pPr>
              <w:rPr>
                <w:szCs w:val="20"/>
              </w:rPr>
            </w:pPr>
            <w:r w:rsidRPr="00705532">
              <w:rPr>
                <w:szCs w:val="20"/>
              </w:rPr>
              <w:t>LEASEHOLD</w:t>
            </w:r>
          </w:p>
        </w:tc>
      </w:tr>
      <w:tr w:rsidR="00FF1DE4" w:rsidRPr="00705532" w:rsidTr="006A5F69">
        <w:tc>
          <w:tcPr>
            <w:tcW w:w="4291" w:type="dxa"/>
          </w:tcPr>
          <w:p w:rsidR="00FF1DE4" w:rsidRPr="00705532" w:rsidRDefault="00FF1DE4" w:rsidP="00FF1DE4">
            <w:pPr>
              <w:rPr>
                <w:szCs w:val="20"/>
              </w:rPr>
            </w:pPr>
            <w:r>
              <w:rPr>
                <w:szCs w:val="20"/>
              </w:rPr>
              <w:t>Official copy title entries and lease attached?</w:t>
            </w:r>
          </w:p>
        </w:tc>
        <w:tc>
          <w:tcPr>
            <w:tcW w:w="4291" w:type="dxa"/>
          </w:tcPr>
          <w:p w:rsidR="00FF1DE4" w:rsidRDefault="00FF1DE4" w:rsidP="004C5E53">
            <w:pPr>
              <w:rPr>
                <w:szCs w:val="20"/>
              </w:rPr>
            </w:pPr>
            <w:r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0BBE0" wp14:editId="42E43EB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78740</wp:posOffset>
                      </wp:positionV>
                      <wp:extent cx="20955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21E9" id="Rectangle 4" o:spid="_x0000_s1026" style="position:absolute;margin-left:25.45pt;margin-top:6.2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" filled="f" strokecolor="#1f4d78 [1604]" strokeweight="1pt"/>
                  </w:pict>
                </mc:Fallback>
              </mc:AlternateContent>
            </w:r>
          </w:p>
          <w:p w:rsidR="00FF1DE4" w:rsidRDefault="00FF1DE4" w:rsidP="004C5E53">
            <w:pPr>
              <w:rPr>
                <w:szCs w:val="20"/>
              </w:rPr>
            </w:pPr>
            <w:r>
              <w:rPr>
                <w:szCs w:val="20"/>
              </w:rPr>
              <w:t xml:space="preserve">Yes </w:t>
            </w:r>
          </w:p>
          <w:p w:rsidR="00FF1DE4" w:rsidRDefault="00FF1DE4" w:rsidP="004C5E53">
            <w:pPr>
              <w:rPr>
                <w:szCs w:val="20"/>
              </w:rPr>
            </w:pPr>
          </w:p>
          <w:p w:rsidR="00FF1DE4" w:rsidRDefault="00FF1DE4" w:rsidP="004C5E53">
            <w:pPr>
              <w:rPr>
                <w:szCs w:val="20"/>
              </w:rPr>
            </w:pPr>
            <w:r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EC781" wp14:editId="6E4876A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53340</wp:posOffset>
                      </wp:positionV>
                      <wp:extent cx="20955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EA1A" id="Rectangle 5" o:spid="_x0000_s1026" style="position:absolute;margin-left:25.7pt;margin-top:4.2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" filled="f" strokecolor="#41719c" strokeweight="1pt"/>
                  </w:pict>
                </mc:Fallback>
              </mc:AlternateContent>
            </w:r>
          </w:p>
          <w:p w:rsidR="00FF1DE4" w:rsidRPr="00705532" w:rsidRDefault="00FF1DE4" w:rsidP="004C5E53">
            <w:pPr>
              <w:rPr>
                <w:szCs w:val="20"/>
              </w:rPr>
            </w:pPr>
            <w:r>
              <w:rPr>
                <w:szCs w:val="20"/>
              </w:rPr>
              <w:t xml:space="preserve">No </w:t>
            </w: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>Date of Original Transfer of Property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 xml:space="preserve">Full name(s) of </w:t>
            </w:r>
            <w:r w:rsidR="0020752C" w:rsidRPr="00705532">
              <w:rPr>
                <w:szCs w:val="20"/>
              </w:rPr>
              <w:t xml:space="preserve"> the original</w:t>
            </w:r>
            <w:r w:rsidRPr="00705532">
              <w:rPr>
                <w:szCs w:val="20"/>
              </w:rPr>
              <w:t xml:space="preserve"> owners of the Property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>Full name(s) of buyer(s)/ transferee(s)</w:t>
            </w:r>
            <w:r w:rsidR="0020752C" w:rsidRPr="00705532">
              <w:rPr>
                <w:szCs w:val="20"/>
              </w:rPr>
              <w:t xml:space="preserve"> and their correspondence address if the property is to be purchased as an investment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>Anticipated Completion Date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</w:tr>
      <w:tr w:rsidR="00FF1DE4" w:rsidRPr="00705532" w:rsidTr="006A5F69">
        <w:tc>
          <w:tcPr>
            <w:tcW w:w="4291" w:type="dxa"/>
          </w:tcPr>
          <w:p w:rsidR="00FF1DE4" w:rsidRPr="00705532" w:rsidRDefault="000C3C9A" w:rsidP="00FF1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Draft/ Certified copy </w:t>
            </w:r>
            <w:r w:rsidR="00FF1DE4">
              <w:rPr>
                <w:szCs w:val="20"/>
              </w:rPr>
              <w:t xml:space="preserve">completed </w:t>
            </w:r>
            <w:r>
              <w:rPr>
                <w:szCs w:val="20"/>
              </w:rPr>
              <w:t xml:space="preserve">Transfer </w:t>
            </w:r>
            <w:r w:rsidR="00FF1DE4">
              <w:rPr>
                <w:szCs w:val="20"/>
              </w:rPr>
              <w:t xml:space="preserve">attached? </w:t>
            </w:r>
            <w:r w:rsidR="00217F49">
              <w:rPr>
                <w:szCs w:val="20"/>
              </w:rPr>
              <w:t>(</w:t>
            </w:r>
            <w:r w:rsidR="00FF1DE4">
              <w:rPr>
                <w:szCs w:val="20"/>
              </w:rPr>
              <w:t xml:space="preserve">Which includes provisions recurred </w:t>
            </w:r>
            <w:r w:rsidR="00217F49">
              <w:rPr>
                <w:szCs w:val="20"/>
              </w:rPr>
              <w:t>by the Lease.)</w:t>
            </w:r>
          </w:p>
        </w:tc>
        <w:tc>
          <w:tcPr>
            <w:tcW w:w="4291" w:type="dxa"/>
          </w:tcPr>
          <w:p w:rsidR="00FF1DE4" w:rsidRDefault="00FF1DE4" w:rsidP="00FF1DE4">
            <w:pPr>
              <w:rPr>
                <w:szCs w:val="20"/>
              </w:rPr>
            </w:pPr>
            <w:r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AFF28" wp14:editId="1F6BA7BB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82550</wp:posOffset>
                      </wp:positionV>
                      <wp:extent cx="20955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E919" id="Rectangle 7" o:spid="_x0000_s1026" style="position:absolute;margin-left:24.95pt;margin-top:6.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" filled="f" strokecolor="#41719c" strokeweight="1pt"/>
                  </w:pict>
                </mc:Fallback>
              </mc:AlternateContent>
            </w:r>
          </w:p>
          <w:p w:rsidR="00FF1DE4" w:rsidRDefault="00FF1DE4" w:rsidP="00FF1DE4">
            <w:pPr>
              <w:rPr>
                <w:szCs w:val="20"/>
              </w:rPr>
            </w:pPr>
            <w:r>
              <w:rPr>
                <w:szCs w:val="20"/>
              </w:rPr>
              <w:t xml:space="preserve">Yes </w:t>
            </w:r>
          </w:p>
          <w:p w:rsidR="00FF1DE4" w:rsidRDefault="00FF1DE4" w:rsidP="00FF1DE4">
            <w:pPr>
              <w:rPr>
                <w:szCs w:val="20"/>
              </w:rPr>
            </w:pPr>
          </w:p>
          <w:p w:rsidR="00FF1DE4" w:rsidRDefault="00FF1DE4" w:rsidP="00FF1DE4">
            <w:pPr>
              <w:rPr>
                <w:szCs w:val="20"/>
              </w:rPr>
            </w:pPr>
            <w:r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68412" wp14:editId="7C454FB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53340</wp:posOffset>
                      </wp:positionV>
                      <wp:extent cx="20955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04C3" id="Rectangle 6" o:spid="_x0000_s1026" style="position:absolute;margin-left:25.7pt;margin-top:4.2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" filled="f" strokecolor="#41719c" strokeweight="1pt"/>
                  </w:pict>
                </mc:Fallback>
              </mc:AlternateContent>
            </w:r>
          </w:p>
          <w:p w:rsidR="00FF1DE4" w:rsidRPr="00705532" w:rsidRDefault="00FF1DE4" w:rsidP="00FF1DE4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  <w:tr w:rsidR="006A5F69" w:rsidRPr="00705532" w:rsidTr="006A5F69"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  <w:r w:rsidRPr="00705532">
              <w:rPr>
                <w:szCs w:val="20"/>
              </w:rPr>
              <w:t xml:space="preserve">Name, </w:t>
            </w:r>
            <w:r w:rsidR="0020752C" w:rsidRPr="00705532">
              <w:rPr>
                <w:szCs w:val="20"/>
              </w:rPr>
              <w:t xml:space="preserve">e-mail address, postal </w:t>
            </w:r>
            <w:r w:rsidRPr="00705532">
              <w:rPr>
                <w:szCs w:val="20"/>
              </w:rPr>
              <w:t xml:space="preserve">address and reference of </w:t>
            </w:r>
            <w:r w:rsidR="00705532" w:rsidRPr="004C5E53">
              <w:rPr>
                <w:szCs w:val="20"/>
              </w:rPr>
              <w:t xml:space="preserve">the buyers’ </w:t>
            </w:r>
            <w:r w:rsidRPr="00705532">
              <w:rPr>
                <w:szCs w:val="20"/>
              </w:rPr>
              <w:t xml:space="preserve">Conveyancer </w:t>
            </w:r>
            <w:r w:rsidR="0020752C" w:rsidRPr="00705532">
              <w:rPr>
                <w:szCs w:val="20"/>
              </w:rPr>
              <w:t>(Please note that the Deeds will be issued by e-mail)</w:t>
            </w: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</w:tc>
        <w:tc>
          <w:tcPr>
            <w:tcW w:w="4291" w:type="dxa"/>
          </w:tcPr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11222">
            <w:pPr>
              <w:jc w:val="center"/>
              <w:rPr>
                <w:szCs w:val="20"/>
              </w:rPr>
            </w:pPr>
          </w:p>
          <w:p w:rsidR="006A5F69" w:rsidRPr="00705532" w:rsidRDefault="006A5F69" w:rsidP="006A5F69">
            <w:pPr>
              <w:rPr>
                <w:szCs w:val="20"/>
              </w:rPr>
            </w:pPr>
          </w:p>
          <w:p w:rsidR="006A5F69" w:rsidRPr="00705532" w:rsidRDefault="006A5F69" w:rsidP="006A5F69">
            <w:pPr>
              <w:rPr>
                <w:szCs w:val="20"/>
              </w:rPr>
            </w:pPr>
          </w:p>
          <w:p w:rsidR="006A5F69" w:rsidRPr="00705532" w:rsidRDefault="006A5F69" w:rsidP="006A5F69">
            <w:pPr>
              <w:rPr>
                <w:szCs w:val="20"/>
              </w:rPr>
            </w:pPr>
          </w:p>
        </w:tc>
      </w:tr>
    </w:tbl>
    <w:p w:rsidR="00611222" w:rsidRPr="00705532" w:rsidRDefault="00611222" w:rsidP="00611222">
      <w:pPr>
        <w:jc w:val="center"/>
        <w:rPr>
          <w:szCs w:val="20"/>
        </w:rPr>
      </w:pPr>
    </w:p>
    <w:p w:rsidR="00611222" w:rsidRPr="00705532" w:rsidRDefault="006A5F69" w:rsidP="006A5F69">
      <w:pPr>
        <w:jc w:val="both"/>
        <w:rPr>
          <w:szCs w:val="20"/>
        </w:rPr>
      </w:pPr>
      <w:r w:rsidRPr="00705532">
        <w:rPr>
          <w:szCs w:val="20"/>
        </w:rPr>
        <w:t xml:space="preserve">Please return this form when completed to: </w:t>
      </w:r>
      <w:r w:rsidR="00B52E4F">
        <w:rPr>
          <w:szCs w:val="20"/>
        </w:rPr>
        <w:t>Ashton Pringle (</w:t>
      </w:r>
      <w:hyperlink r:id="rId9" w:history="1">
        <w:r w:rsidR="00B52E4F" w:rsidRPr="00383F33">
          <w:rPr>
            <w:rStyle w:val="Hyperlink"/>
            <w:szCs w:val="20"/>
          </w:rPr>
          <w:t>Ashtonpringle@eversheds-sutherland.com</w:t>
        </w:r>
      </w:hyperlink>
      <w:r w:rsidR="00B52E4F">
        <w:rPr>
          <w:szCs w:val="20"/>
        </w:rPr>
        <w:t xml:space="preserve">) </w:t>
      </w:r>
    </w:p>
    <w:sectPr w:rsidR="00611222" w:rsidRPr="00705532" w:rsidSect="004353EA">
      <w:pgSz w:w="11906" w:h="16838"/>
      <w:pgMar w:top="1644" w:right="991" w:bottom="1644" w:left="1657" w:header="709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33" w:rsidRDefault="00492A33" w:rsidP="004353EA">
      <w:r>
        <w:separator/>
      </w:r>
    </w:p>
  </w:endnote>
  <w:endnote w:type="continuationSeparator" w:id="0">
    <w:p w:rsidR="00492A33" w:rsidRDefault="00492A33" w:rsidP="0043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33" w:rsidRDefault="00492A33" w:rsidP="004353EA">
      <w:r>
        <w:separator/>
      </w:r>
    </w:p>
  </w:footnote>
  <w:footnote w:type="continuationSeparator" w:id="0">
    <w:p w:rsidR="00492A33" w:rsidRDefault="00492A33" w:rsidP="0043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5EF"/>
    <w:multiLevelType w:val="multilevel"/>
    <w:tmpl w:val="7780ED58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4A5C46"/>
    <w:multiLevelType w:val="singleLevel"/>
    <w:tmpl w:val="F9EA244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  <w:color w:val="FFFFFF" w:themeColor="background1"/>
      </w:rPr>
    </w:lvl>
  </w:abstractNum>
  <w:abstractNum w:abstractNumId="2" w15:restartNumberingAfterBreak="0">
    <w:nsid w:val="17024C0D"/>
    <w:multiLevelType w:val="multilevel"/>
    <w:tmpl w:val="A85EA4D0"/>
    <w:lvl w:ilvl="0">
      <w:start w:val="1"/>
      <w:numFmt w:val="upperRoman"/>
      <w:pStyle w:val="PartBanking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33730B"/>
    <w:multiLevelType w:val="singleLevel"/>
    <w:tmpl w:val="B7B29B5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" w15:restartNumberingAfterBreak="0">
    <w:nsid w:val="202557C0"/>
    <w:multiLevelType w:val="multilevel"/>
    <w:tmpl w:val="1EC26C3E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1121C39"/>
    <w:multiLevelType w:val="multilevel"/>
    <w:tmpl w:val="11F68056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8267AF5"/>
    <w:multiLevelType w:val="multilevel"/>
    <w:tmpl w:val="1B9C8BEE"/>
    <w:lvl w:ilvl="0">
      <w:start w:val="1"/>
      <w:numFmt w:val="decimal"/>
      <w:pStyle w:val="Schedule"/>
      <w:suff w:val="space"/>
      <w:lvlText w:val="%1"/>
      <w:lvlJc w:val="left"/>
      <w:pPr>
        <w:ind w:left="360" w:hanging="360"/>
      </w:pPr>
      <w:rPr>
        <w:rFonts w:hint="default"/>
        <w:vanish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5604DE"/>
    <w:multiLevelType w:val="hybridMultilevel"/>
    <w:tmpl w:val="39F8725A"/>
    <w:lvl w:ilvl="0" w:tplc="40E85652">
      <w:start w:val="1"/>
      <w:numFmt w:val="lowerLetter"/>
      <w:pStyle w:val="abcdDefinition"/>
      <w:lvlText w:val="(%1)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7184"/>
    <w:multiLevelType w:val="multilevel"/>
    <w:tmpl w:val="3BFC9F0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18"/>
        <w:szCs w:val="18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3270F99"/>
    <w:multiLevelType w:val="multilevel"/>
    <w:tmpl w:val="956E40E8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0" w15:restartNumberingAfterBreak="0">
    <w:nsid w:val="7B9D102E"/>
    <w:multiLevelType w:val="singleLevel"/>
    <w:tmpl w:val="0B9CC66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0D"/>
    <w:rsid w:val="000006BA"/>
    <w:rsid w:val="00012B7C"/>
    <w:rsid w:val="000210CD"/>
    <w:rsid w:val="0008101E"/>
    <w:rsid w:val="0008471A"/>
    <w:rsid w:val="00084848"/>
    <w:rsid w:val="0009491C"/>
    <w:rsid w:val="000A3E82"/>
    <w:rsid w:val="000B2410"/>
    <w:rsid w:val="000C3C9A"/>
    <w:rsid w:val="000D579E"/>
    <w:rsid w:val="000E02AA"/>
    <w:rsid w:val="00112D36"/>
    <w:rsid w:val="001172A6"/>
    <w:rsid w:val="00127F60"/>
    <w:rsid w:val="0015591D"/>
    <w:rsid w:val="00164CD3"/>
    <w:rsid w:val="00170B41"/>
    <w:rsid w:val="001A47A3"/>
    <w:rsid w:val="001D1B6B"/>
    <w:rsid w:val="001F0508"/>
    <w:rsid w:val="0020752C"/>
    <w:rsid w:val="00212E56"/>
    <w:rsid w:val="00217F49"/>
    <w:rsid w:val="00245CC6"/>
    <w:rsid w:val="00247A51"/>
    <w:rsid w:val="0026426A"/>
    <w:rsid w:val="002807BC"/>
    <w:rsid w:val="002C5C64"/>
    <w:rsid w:val="0031221F"/>
    <w:rsid w:val="00317C22"/>
    <w:rsid w:val="003565BE"/>
    <w:rsid w:val="003652C8"/>
    <w:rsid w:val="00380FC8"/>
    <w:rsid w:val="00383C35"/>
    <w:rsid w:val="0038435D"/>
    <w:rsid w:val="003A0F31"/>
    <w:rsid w:val="003A1C5B"/>
    <w:rsid w:val="003F2795"/>
    <w:rsid w:val="004353EA"/>
    <w:rsid w:val="004506FD"/>
    <w:rsid w:val="00492A33"/>
    <w:rsid w:val="004A690F"/>
    <w:rsid w:val="004C030D"/>
    <w:rsid w:val="004C3761"/>
    <w:rsid w:val="004C5E53"/>
    <w:rsid w:val="004F2E3F"/>
    <w:rsid w:val="00501ACE"/>
    <w:rsid w:val="00533259"/>
    <w:rsid w:val="00556948"/>
    <w:rsid w:val="00596EE4"/>
    <w:rsid w:val="0059720D"/>
    <w:rsid w:val="00597CB0"/>
    <w:rsid w:val="005C2EAC"/>
    <w:rsid w:val="00604CB2"/>
    <w:rsid w:val="00611222"/>
    <w:rsid w:val="00632206"/>
    <w:rsid w:val="00635217"/>
    <w:rsid w:val="00647118"/>
    <w:rsid w:val="006544BB"/>
    <w:rsid w:val="00666F10"/>
    <w:rsid w:val="00676E7E"/>
    <w:rsid w:val="0068510B"/>
    <w:rsid w:val="006A0EF3"/>
    <w:rsid w:val="006A5F69"/>
    <w:rsid w:val="00705532"/>
    <w:rsid w:val="00724F9D"/>
    <w:rsid w:val="00730F6A"/>
    <w:rsid w:val="00743AB5"/>
    <w:rsid w:val="007B0D7E"/>
    <w:rsid w:val="0082237F"/>
    <w:rsid w:val="00832D3A"/>
    <w:rsid w:val="008359D1"/>
    <w:rsid w:val="00860903"/>
    <w:rsid w:val="00886734"/>
    <w:rsid w:val="008926BF"/>
    <w:rsid w:val="008B3636"/>
    <w:rsid w:val="008B5B71"/>
    <w:rsid w:val="008E2B97"/>
    <w:rsid w:val="008E2C75"/>
    <w:rsid w:val="008F30D5"/>
    <w:rsid w:val="00914F7C"/>
    <w:rsid w:val="00A40BEE"/>
    <w:rsid w:val="00A74331"/>
    <w:rsid w:val="00B10DE3"/>
    <w:rsid w:val="00B3268D"/>
    <w:rsid w:val="00B52E4F"/>
    <w:rsid w:val="00BD4F79"/>
    <w:rsid w:val="00BE55B4"/>
    <w:rsid w:val="00C156E9"/>
    <w:rsid w:val="00C30DDF"/>
    <w:rsid w:val="00C30FD1"/>
    <w:rsid w:val="00C37420"/>
    <w:rsid w:val="00C41FDD"/>
    <w:rsid w:val="00C47AB7"/>
    <w:rsid w:val="00CD4D4F"/>
    <w:rsid w:val="00CE62F4"/>
    <w:rsid w:val="00CE7CCA"/>
    <w:rsid w:val="00D05F9E"/>
    <w:rsid w:val="00D14A72"/>
    <w:rsid w:val="00D5501C"/>
    <w:rsid w:val="00D626C0"/>
    <w:rsid w:val="00D937F9"/>
    <w:rsid w:val="00DD32F0"/>
    <w:rsid w:val="00E60932"/>
    <w:rsid w:val="00EA5577"/>
    <w:rsid w:val="00F21454"/>
    <w:rsid w:val="00F31E48"/>
    <w:rsid w:val="00F7563C"/>
    <w:rsid w:val="00F87E1F"/>
    <w:rsid w:val="00F95846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1265D7"/>
  <w15:docId w15:val="{80C94B87-AABD-4607-91C3-8188A02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DE4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  <w:rsid w:val="008609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48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F1DE4"/>
    <w:pPr>
      <w:tabs>
        <w:tab w:val="center" w:pos="4536"/>
        <w:tab w:val="right" w:pos="9072"/>
      </w:tabs>
    </w:pPr>
    <w:rPr>
      <w:noProof/>
      <w:sz w:val="14"/>
    </w:rPr>
  </w:style>
  <w:style w:type="character" w:customStyle="1" w:styleId="HeaderChar">
    <w:name w:val="Header Char"/>
    <w:basedOn w:val="DefaultParagraphFont"/>
    <w:link w:val="Header"/>
    <w:rsid w:val="00FF1DE4"/>
    <w:rPr>
      <w:rFonts w:ascii="Verdana" w:eastAsia="Times New Roman" w:hAnsi="Verdana" w:cs="Times New Roman"/>
      <w:noProof/>
      <w:sz w:val="14"/>
      <w:szCs w:val="18"/>
      <w:lang w:eastAsia="zh-CN"/>
    </w:rPr>
  </w:style>
  <w:style w:type="paragraph" w:styleId="Footer">
    <w:name w:val="footer"/>
    <w:basedOn w:val="Normal"/>
    <w:link w:val="FooterChar"/>
    <w:rsid w:val="00FF1DE4"/>
    <w:pPr>
      <w:tabs>
        <w:tab w:val="right" w:pos="9072"/>
      </w:tabs>
    </w:pPr>
    <w:rPr>
      <w:noProof/>
      <w:sz w:val="14"/>
    </w:rPr>
  </w:style>
  <w:style w:type="character" w:customStyle="1" w:styleId="FooterChar">
    <w:name w:val="Footer Char"/>
    <w:basedOn w:val="DefaultParagraphFont"/>
    <w:link w:val="Footer"/>
    <w:rsid w:val="00FF1DE4"/>
    <w:rPr>
      <w:rFonts w:ascii="Verdana" w:eastAsia="Times New Roman" w:hAnsi="Verdana" w:cs="Times New Roman"/>
      <w:noProof/>
      <w:sz w:val="14"/>
      <w:szCs w:val="18"/>
      <w:lang w:eastAsia="zh-CN"/>
    </w:rPr>
  </w:style>
  <w:style w:type="paragraph" w:styleId="Revision">
    <w:name w:val="Revision"/>
    <w:hidden/>
    <w:uiPriority w:val="99"/>
    <w:semiHidden/>
    <w:rsid w:val="004353EA"/>
    <w:pPr>
      <w:spacing w:after="0" w:line="240" w:lineRule="auto"/>
    </w:pPr>
    <w:rPr>
      <w:rFonts w:ascii="Arial" w:hAnsi="Arial" w:cs="Arial"/>
      <w:sz w:val="20"/>
    </w:rPr>
  </w:style>
  <w:style w:type="paragraph" w:customStyle="1" w:styleId="Body">
    <w:name w:val="Body"/>
    <w:basedOn w:val="Normal"/>
    <w:qFormat/>
    <w:rsid w:val="00FF1DE4"/>
    <w:pPr>
      <w:numPr>
        <w:numId w:val="8"/>
      </w:numPr>
      <w:tabs>
        <w:tab w:val="left" w:pos="1843"/>
        <w:tab w:val="left" w:pos="3119"/>
        <w:tab w:val="left" w:pos="4253"/>
      </w:tabs>
      <w:spacing w:after="240"/>
    </w:pPr>
  </w:style>
  <w:style w:type="paragraph" w:customStyle="1" w:styleId="aDefinition">
    <w:name w:val="(a) Definition"/>
    <w:basedOn w:val="Body"/>
    <w:qFormat/>
    <w:rsid w:val="00FF1DE4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FF1DE4"/>
    <w:pPr>
      <w:numPr>
        <w:ilvl w:val="2"/>
      </w:numPr>
      <w:tabs>
        <w:tab w:val="clear" w:pos="1843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FF1DE4"/>
    <w:pPr>
      <w:tabs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FF1DE4"/>
    <w:pPr>
      <w:numPr>
        <w:numId w:val="2"/>
      </w:numPr>
    </w:pPr>
  </w:style>
  <w:style w:type="paragraph" w:customStyle="1" w:styleId="Body2">
    <w:name w:val="Body 2"/>
    <w:basedOn w:val="Body1"/>
    <w:qFormat/>
    <w:rsid w:val="00FF1DE4"/>
  </w:style>
  <w:style w:type="paragraph" w:customStyle="1" w:styleId="Body3">
    <w:name w:val="Body 3"/>
    <w:basedOn w:val="Body2"/>
    <w:qFormat/>
    <w:rsid w:val="00FF1DE4"/>
    <w:pPr>
      <w:ind w:left="1843"/>
    </w:pPr>
  </w:style>
  <w:style w:type="paragraph" w:customStyle="1" w:styleId="Body4">
    <w:name w:val="Body 4"/>
    <w:basedOn w:val="Body3"/>
    <w:qFormat/>
    <w:rsid w:val="00FF1DE4"/>
    <w:pPr>
      <w:ind w:left="3119"/>
    </w:pPr>
  </w:style>
  <w:style w:type="paragraph" w:customStyle="1" w:styleId="Body5">
    <w:name w:val="Body 5"/>
    <w:basedOn w:val="Body3"/>
    <w:qFormat/>
    <w:rsid w:val="00FF1DE4"/>
    <w:pPr>
      <w:ind w:left="3119"/>
    </w:pPr>
  </w:style>
  <w:style w:type="paragraph" w:customStyle="1" w:styleId="Bullet1">
    <w:name w:val="Bullet 1"/>
    <w:basedOn w:val="Body1"/>
    <w:qFormat/>
    <w:rsid w:val="00FF1DE4"/>
    <w:pPr>
      <w:numPr>
        <w:numId w:val="3"/>
      </w:numPr>
    </w:pPr>
  </w:style>
  <w:style w:type="paragraph" w:customStyle="1" w:styleId="Bullet2">
    <w:name w:val="Bullet 2"/>
    <w:basedOn w:val="Body2"/>
    <w:qFormat/>
    <w:rsid w:val="00FF1DE4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FF1DE4"/>
    <w:pPr>
      <w:numPr>
        <w:ilvl w:val="2"/>
        <w:numId w:val="3"/>
      </w:numPr>
    </w:pPr>
  </w:style>
  <w:style w:type="character" w:customStyle="1" w:styleId="CrossReference">
    <w:name w:val="Cross Reference"/>
    <w:basedOn w:val="DefaultParagraphFont"/>
    <w:qFormat/>
    <w:rsid w:val="00FF1DE4"/>
    <w:rPr>
      <w:b/>
    </w:rPr>
  </w:style>
  <w:style w:type="character" w:styleId="FootnoteReference">
    <w:name w:val="footnote reference"/>
    <w:basedOn w:val="DefaultParagraphFont"/>
    <w:semiHidden/>
    <w:rsid w:val="00FF1DE4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FF1DE4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F1DE4"/>
    <w:rPr>
      <w:rFonts w:ascii="Tahoma" w:eastAsia="Times New Roman" w:hAnsi="Tahoma" w:cs="Times New Roman"/>
      <w:sz w:val="16"/>
      <w:szCs w:val="18"/>
      <w:lang w:eastAsia="zh-CN"/>
    </w:rPr>
  </w:style>
  <w:style w:type="paragraph" w:customStyle="1" w:styleId="Level1">
    <w:name w:val="Level 1"/>
    <w:basedOn w:val="Body1"/>
    <w:qFormat/>
    <w:rsid w:val="00FF1DE4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DefaultParagraphFont"/>
    <w:rsid w:val="00FF1DE4"/>
    <w:rPr>
      <w:b/>
    </w:rPr>
  </w:style>
  <w:style w:type="paragraph" w:customStyle="1" w:styleId="Level2">
    <w:name w:val="Level 2"/>
    <w:basedOn w:val="Body2"/>
    <w:qFormat/>
    <w:rsid w:val="00FF1DE4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DefaultParagraphFont"/>
    <w:rsid w:val="00FF1DE4"/>
    <w:rPr>
      <w:b/>
    </w:rPr>
  </w:style>
  <w:style w:type="paragraph" w:customStyle="1" w:styleId="Level3">
    <w:name w:val="Level 3"/>
    <w:basedOn w:val="Body3"/>
    <w:qFormat/>
    <w:rsid w:val="00FF1DE4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DefaultParagraphFont"/>
    <w:rsid w:val="00FF1DE4"/>
    <w:rPr>
      <w:b/>
    </w:rPr>
  </w:style>
  <w:style w:type="paragraph" w:customStyle="1" w:styleId="Level4">
    <w:name w:val="Level 4"/>
    <w:basedOn w:val="Body4"/>
    <w:qFormat/>
    <w:rsid w:val="00FF1DE4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FF1DE4"/>
    <w:pPr>
      <w:numPr>
        <w:ilvl w:val="4"/>
        <w:numId w:val="4"/>
      </w:numPr>
      <w:outlineLvl w:val="4"/>
    </w:pPr>
  </w:style>
  <w:style w:type="character" w:styleId="PageNumber">
    <w:name w:val="page number"/>
    <w:basedOn w:val="DefaultParagraphFont"/>
    <w:semiHidden/>
    <w:rsid w:val="00FF1DE4"/>
    <w:rPr>
      <w:sz w:val="14"/>
    </w:rPr>
  </w:style>
  <w:style w:type="paragraph" w:customStyle="1" w:styleId="Parties">
    <w:name w:val="Parties"/>
    <w:basedOn w:val="Body1"/>
    <w:qFormat/>
    <w:rsid w:val="00FF1DE4"/>
    <w:pPr>
      <w:numPr>
        <w:numId w:val="5"/>
      </w:numPr>
    </w:pPr>
  </w:style>
  <w:style w:type="paragraph" w:customStyle="1" w:styleId="Schedule">
    <w:name w:val="Schedule"/>
    <w:basedOn w:val="Normal"/>
    <w:semiHidden/>
    <w:rsid w:val="00FF1DE4"/>
    <w:pPr>
      <w:keepNext/>
      <w:numPr>
        <w:numId w:val="11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FF1DE4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FF1DE4"/>
    <w:pPr>
      <w:numPr>
        <w:numId w:val="7"/>
      </w:numPr>
      <w:tabs>
        <w:tab w:val="clear" w:pos="3119"/>
        <w:tab w:val="clear" w:pos="4253"/>
        <w:tab w:val="left" w:pos="1843"/>
      </w:tabs>
    </w:pPr>
  </w:style>
  <w:style w:type="paragraph" w:customStyle="1" w:styleId="Sideheading">
    <w:name w:val="Sideheading"/>
    <w:basedOn w:val="Body"/>
    <w:qFormat/>
    <w:rsid w:val="00FF1DE4"/>
    <w:pPr>
      <w:tabs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FF1DE4"/>
    <w:pPr>
      <w:numPr>
        <w:ilvl w:val="1"/>
      </w:numPr>
    </w:pPr>
  </w:style>
  <w:style w:type="paragraph" w:styleId="TOC1">
    <w:name w:val="toc 1"/>
    <w:basedOn w:val="Body"/>
    <w:next w:val="Normal"/>
    <w:uiPriority w:val="39"/>
    <w:rsid w:val="00FF1DE4"/>
    <w:pPr>
      <w:numPr>
        <w:numId w:val="0"/>
      </w:numPr>
      <w:tabs>
        <w:tab w:val="clear" w:pos="1843"/>
        <w:tab w:val="clear" w:pos="3119"/>
        <w:tab w:val="clear" w:pos="4253"/>
        <w:tab w:val="right" w:leader="dot" w:pos="9066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TOC1"/>
    <w:next w:val="Normal"/>
    <w:rsid w:val="00FF1DE4"/>
    <w:pPr>
      <w:tabs>
        <w:tab w:val="left" w:pos="1680"/>
      </w:tabs>
      <w:ind w:left="1679" w:hanging="828"/>
    </w:pPr>
    <w:rPr>
      <w:caps w:val="0"/>
    </w:rPr>
  </w:style>
  <w:style w:type="paragraph" w:styleId="TOC3">
    <w:name w:val="toc 3"/>
    <w:basedOn w:val="TOC1"/>
    <w:next w:val="Normal"/>
    <w:rsid w:val="00FF1DE4"/>
    <w:rPr>
      <w:caps w:val="0"/>
    </w:rPr>
  </w:style>
  <w:style w:type="paragraph" w:styleId="TOC4">
    <w:name w:val="toc 4"/>
    <w:basedOn w:val="TOC1"/>
    <w:next w:val="Normal"/>
    <w:rsid w:val="00FF1DE4"/>
    <w:pPr>
      <w:keepNext/>
    </w:pPr>
    <w:rPr>
      <w:b/>
      <w:caps w:val="0"/>
    </w:rPr>
  </w:style>
  <w:style w:type="paragraph" w:styleId="TOC5">
    <w:name w:val="toc 5"/>
    <w:basedOn w:val="TOC1"/>
    <w:next w:val="Normal"/>
    <w:semiHidden/>
    <w:rsid w:val="00FF1DE4"/>
    <w:pPr>
      <w:ind w:firstLine="0"/>
    </w:pPr>
    <w:rPr>
      <w:caps w:val="0"/>
    </w:rPr>
  </w:style>
  <w:style w:type="paragraph" w:styleId="TOC6">
    <w:name w:val="toc 6"/>
    <w:basedOn w:val="TOC1"/>
    <w:next w:val="Normal"/>
    <w:semiHidden/>
    <w:rsid w:val="00FF1DE4"/>
    <w:pPr>
      <w:ind w:left="2835" w:hanging="1134"/>
    </w:pPr>
    <w:rPr>
      <w:caps w:val="0"/>
    </w:rPr>
  </w:style>
  <w:style w:type="paragraph" w:customStyle="1" w:styleId="FootnoteTextContinuation">
    <w:name w:val="Footnote Text Continuation"/>
    <w:basedOn w:val="FootnoteText"/>
    <w:rsid w:val="00FF1DE4"/>
    <w:pPr>
      <w:ind w:firstLine="0"/>
    </w:pPr>
  </w:style>
  <w:style w:type="paragraph" w:customStyle="1" w:styleId="Part">
    <w:name w:val="Part"/>
    <w:basedOn w:val="Normal"/>
    <w:qFormat/>
    <w:rsid w:val="00FF1DE4"/>
    <w:pPr>
      <w:numPr>
        <w:numId w:val="10"/>
      </w:numPr>
      <w:spacing w:after="240"/>
    </w:pPr>
    <w:rPr>
      <w:b/>
    </w:rPr>
  </w:style>
  <w:style w:type="paragraph" w:customStyle="1" w:styleId="abcdDefinition">
    <w:name w:val="(a) (b) (c) (d) Definition"/>
    <w:basedOn w:val="aDefinition"/>
    <w:rsid w:val="00FF1DE4"/>
    <w:pPr>
      <w:numPr>
        <w:ilvl w:val="0"/>
        <w:numId w:val="1"/>
      </w:numPr>
      <w:tabs>
        <w:tab w:val="left" w:pos="851"/>
      </w:tabs>
    </w:pPr>
  </w:style>
  <w:style w:type="paragraph" w:customStyle="1" w:styleId="Contentheading">
    <w:name w:val="Content heading"/>
    <w:basedOn w:val="Normal"/>
    <w:next w:val="Body"/>
    <w:rsid w:val="00FF1DE4"/>
    <w:pPr>
      <w:pageBreakBefore/>
      <w:framePr w:w="9072" w:vSpace="142" w:wrap="notBeside" w:vAnchor="text" w:hAnchor="text" w:y="7"/>
      <w:pBdr>
        <w:bottom w:val="single" w:sz="4" w:space="1" w:color="auto"/>
      </w:pBdr>
      <w:spacing w:after="2200"/>
    </w:pPr>
    <w:rPr>
      <w:sz w:val="40"/>
      <w:szCs w:val="40"/>
    </w:rPr>
  </w:style>
  <w:style w:type="paragraph" w:customStyle="1" w:styleId="Contentpage">
    <w:name w:val="Content page"/>
    <w:basedOn w:val="Body"/>
    <w:rsid w:val="00FF1DE4"/>
    <w:pPr>
      <w:tabs>
        <w:tab w:val="clear" w:pos="1843"/>
        <w:tab w:val="clear" w:pos="3119"/>
        <w:tab w:val="clear" w:pos="4253"/>
        <w:tab w:val="right" w:pos="9072"/>
      </w:tabs>
    </w:pPr>
    <w:rPr>
      <w:b/>
    </w:rPr>
  </w:style>
  <w:style w:type="paragraph" w:customStyle="1" w:styleId="ExtraInfo">
    <w:name w:val="ExtraInfo"/>
    <w:basedOn w:val="Normal"/>
    <w:rsid w:val="00FF1DE4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styleId="ListParagraph">
    <w:name w:val="List Paragraph"/>
    <w:basedOn w:val="Normal"/>
    <w:uiPriority w:val="34"/>
    <w:rsid w:val="00FF1DE4"/>
    <w:pPr>
      <w:ind w:left="720"/>
      <w:contextualSpacing/>
    </w:pPr>
  </w:style>
  <w:style w:type="paragraph" w:customStyle="1" w:styleId="Level6">
    <w:name w:val="Level 6"/>
    <w:basedOn w:val="Level5"/>
    <w:rsid w:val="00FF1DE4"/>
    <w:pPr>
      <w:numPr>
        <w:ilvl w:val="5"/>
      </w:numPr>
    </w:pPr>
  </w:style>
  <w:style w:type="paragraph" w:customStyle="1" w:styleId="Body6">
    <w:name w:val="Body 6"/>
    <w:basedOn w:val="Body5"/>
    <w:rsid w:val="00FF1DE4"/>
    <w:pPr>
      <w:ind w:left="3686"/>
    </w:pPr>
  </w:style>
  <w:style w:type="paragraph" w:customStyle="1" w:styleId="Level7">
    <w:name w:val="Level 7"/>
    <w:basedOn w:val="Body7"/>
    <w:rsid w:val="00FF1DE4"/>
    <w:pPr>
      <w:numPr>
        <w:ilvl w:val="6"/>
        <w:numId w:val="4"/>
      </w:numPr>
    </w:pPr>
  </w:style>
  <w:style w:type="paragraph" w:customStyle="1" w:styleId="Body7">
    <w:name w:val="Body 7"/>
    <w:basedOn w:val="Body6"/>
    <w:rsid w:val="00FF1DE4"/>
    <w:pPr>
      <w:ind w:left="4253"/>
    </w:pPr>
  </w:style>
  <w:style w:type="paragraph" w:customStyle="1" w:styleId="PartBanking">
    <w:name w:val="Part (Banking)"/>
    <w:basedOn w:val="Body"/>
    <w:rsid w:val="00FF1DE4"/>
    <w:pPr>
      <w:numPr>
        <w:numId w:val="9"/>
      </w:numPr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tonpringle@eversheds-suther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house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housestyles</Template>
  <TotalTime>0</TotalTime>
  <Pages>2</Pages>
  <Words>553</Words>
  <Characters>3246</Characters>
  <Application>Microsoft Office Word</Application>
  <DocSecurity>0</DocSecurity>
  <Lines>190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MAN_003\3395215\1</vt:lpstr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MAN_003\3395215\1</dc:title>
  <dc:subject/>
  <dc:creator>BrunskF</dc:creator>
  <cp:keywords/>
  <dc:description/>
  <cp:lastModifiedBy>Eversheds Sutherland</cp:lastModifiedBy>
  <cp:revision>4</cp:revision>
  <cp:lastPrinted>2018-02-23T14:17:00Z</cp:lastPrinted>
  <dcterms:created xsi:type="dcterms:W3CDTF">2018-08-16T15:33:00Z</dcterms:created>
  <dcterms:modified xsi:type="dcterms:W3CDTF">2020-06-11T11:53:00Z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303968</vt:lpwstr>
  </property>
  <property fmtid="{D5CDD505-2E9C-101B-9397-08002B2CF9AE}" pid="3" name="MatterID">
    <vt:lpwstr>000020</vt:lpwstr>
  </property>
</Properties>
</file>