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762A1">
        <w:rPr>
          <w:rFonts w:ascii="Arial" w:hAnsi="Arial" w:cs="Arial"/>
        </w:rPr>
        <w:t>SMC Limited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B762A1">
        <w:rPr>
          <w:rFonts w:ascii="Helvetica" w:hAnsi="Helvetica"/>
          <w:b/>
          <w:sz w:val="21"/>
          <w:szCs w:val="21"/>
        </w:rPr>
        <w:t>Frank Hayes</w:t>
      </w:r>
      <w:bookmarkStart w:id="0" w:name="_GoBack"/>
      <w:bookmarkEnd w:id="0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762A1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2018-04-10T12:13:00Z</dcterms:modified>
</cp:coreProperties>
</file>