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NameTable"/>
        <w:tblW w:w="9639" w:type="dxa"/>
        <w:tblLayout w:type="fixed"/>
        <w:tblLook w:val="0520" w:firstRow="1" w:lastRow="0" w:firstColumn="0" w:lastColumn="1" w:noHBand="0" w:noVBand="1"/>
      </w:tblPr>
      <w:tblGrid>
        <w:gridCol w:w="7290"/>
        <w:gridCol w:w="2349"/>
      </w:tblGrid>
      <w:tr w:rsidR="00CA363C" w14:paraId="6928BBF7" w14:textId="77777777">
        <w:trPr>
          <w:trHeight w:hRule="exact" w:val="1985"/>
        </w:trPr>
        <w:tc>
          <w:tcPr>
            <w:tcW w:w="7290" w:type="dxa"/>
          </w:tcPr>
          <w:p w14:paraId="28BD7C21" w14:textId="0CD9D422" w:rsidR="00CA363C" w:rsidRDefault="00CA363C">
            <w:pPr>
              <w:rPr>
                <w:smallCaps/>
                <w:sz w:val="36"/>
                <w:szCs w:val="28"/>
              </w:rPr>
            </w:pPr>
          </w:p>
          <w:p w14:paraId="084FB5D0" w14:textId="77777777" w:rsidR="00CA363C" w:rsidRDefault="00CA363C"/>
        </w:tc>
        <w:tc>
          <w:tcPr>
            <w:cnfStyle w:val="000100000000" w:firstRow="0" w:lastRow="0" w:firstColumn="0" w:lastColumn="1" w:oddVBand="0" w:evenVBand="0" w:oddHBand="0" w:evenHBand="0" w:firstRowFirstColumn="0" w:firstRowLastColumn="0" w:lastRowFirstColumn="0" w:lastRowLastColumn="0"/>
            <w:tcW w:w="2349" w:type="dxa"/>
            <w:hideMark/>
          </w:tcPr>
          <w:p w14:paraId="74FEAC66" w14:textId="417D901F" w:rsidR="00CA363C" w:rsidRDefault="00CA363C"/>
        </w:tc>
      </w:tr>
    </w:tbl>
    <w:p w14:paraId="5ABFD6C2" w14:textId="77777777" w:rsidR="00CA363C" w:rsidRDefault="00CA363C">
      <w:pPr>
        <w:rPr>
          <w:rFonts w:cs="Arial"/>
          <w:b/>
        </w:rPr>
      </w:pPr>
    </w:p>
    <w:p w14:paraId="0C9EBD20" w14:textId="1BABC125" w:rsidR="00CA363C" w:rsidRDefault="00915438">
      <w:pPr>
        <w:pStyle w:val="PSGNormal"/>
        <w:spacing w:after="0"/>
      </w:pPr>
      <w:bookmarkStart w:id="0" w:name="_Hlk109649233"/>
      <w:r>
        <w:rPr>
          <w:b/>
          <w:bCs/>
        </w:rPr>
        <w:t>Our Ref:</w:t>
      </w:r>
      <w:r>
        <w:tab/>
      </w:r>
      <w:r w:rsidR="00D4585F">
        <w:rPr>
          <w:lang w:eastAsia="en-GB"/>
        </w:rPr>
        <w:t>RUT/34</w:t>
      </w:r>
    </w:p>
    <w:p w14:paraId="40CA36A3" w14:textId="503482FF" w:rsidR="00CA363C" w:rsidRDefault="00CA363C">
      <w:pPr>
        <w:pStyle w:val="PSGNormal"/>
        <w:spacing w:after="0"/>
        <w:rPr>
          <w:lang w:eastAsia="en-GB"/>
        </w:rPr>
      </w:pPr>
    </w:p>
    <w:p w14:paraId="289EE608" w14:textId="77777777" w:rsidR="00CA363C" w:rsidRDefault="00CA363C">
      <w:pPr>
        <w:pStyle w:val="PSGNormal"/>
        <w:spacing w:after="0"/>
      </w:pPr>
    </w:p>
    <w:p w14:paraId="72EB7A13" w14:textId="09926275" w:rsidR="00CA363C" w:rsidRDefault="00915438">
      <w:pPr>
        <w:pStyle w:val="PSGNormal"/>
        <w:spacing w:after="0"/>
        <w:rPr>
          <w:lang w:eastAsia="en-GB"/>
        </w:rPr>
      </w:pPr>
      <w:r>
        <w:rPr>
          <w:b/>
          <w:bCs/>
        </w:rPr>
        <w:t>Date</w:t>
      </w:r>
      <w:r>
        <w:tab/>
      </w:r>
      <w:r>
        <w:tab/>
      </w:r>
      <w:r w:rsidR="00D4585F">
        <w:rPr>
          <w:lang w:eastAsia="en-GB"/>
        </w:rPr>
        <w:t>DRAFT</w:t>
      </w:r>
    </w:p>
    <w:p w14:paraId="4EB71B72" w14:textId="77777777" w:rsidR="00CA363C" w:rsidRDefault="00CA363C">
      <w:pPr>
        <w:pStyle w:val="PSGNormal"/>
        <w:spacing w:after="0"/>
      </w:pPr>
    </w:p>
    <w:p w14:paraId="61A4B7A8" w14:textId="0A2A40DF" w:rsidR="00CA363C" w:rsidRDefault="009673B3">
      <w:pPr>
        <w:pStyle w:val="PSGNormal"/>
        <w:spacing w:after="0"/>
      </w:pPr>
      <w:r>
        <w:t>Kaur Sutherland Solicitors</w:t>
      </w:r>
    </w:p>
    <w:p w14:paraId="0A425872" w14:textId="67F43E9F" w:rsidR="009673B3" w:rsidRDefault="009673B3">
      <w:pPr>
        <w:pStyle w:val="PSGNormal"/>
        <w:spacing w:after="0"/>
      </w:pPr>
      <w:r>
        <w:t>Atlantic House</w:t>
      </w:r>
    </w:p>
    <w:p w14:paraId="70FA0B35" w14:textId="3757BE3E" w:rsidR="009673B3" w:rsidRDefault="009673B3">
      <w:pPr>
        <w:pStyle w:val="PSGNormal"/>
        <w:spacing w:after="0"/>
      </w:pPr>
      <w:r>
        <w:t>6</w:t>
      </w:r>
      <w:r w:rsidRPr="00CF61A3">
        <w:rPr>
          <w:vertAlign w:val="superscript"/>
        </w:rPr>
        <w:t>th</w:t>
      </w:r>
      <w:r>
        <w:t xml:space="preserve"> Floor, 45 Hope Street</w:t>
      </w:r>
    </w:p>
    <w:p w14:paraId="5C4E71A4" w14:textId="453E6386" w:rsidR="009673B3" w:rsidRDefault="009673B3">
      <w:pPr>
        <w:pStyle w:val="PSGNormal"/>
        <w:spacing w:after="0"/>
      </w:pPr>
      <w:r>
        <w:t>Glasgow</w:t>
      </w:r>
    </w:p>
    <w:p w14:paraId="122FB845" w14:textId="2659C093" w:rsidR="009673B3" w:rsidRDefault="009673B3">
      <w:pPr>
        <w:pStyle w:val="PSGNormal"/>
        <w:spacing w:after="0"/>
      </w:pPr>
      <w:r>
        <w:t>G2 6AE</w:t>
      </w:r>
    </w:p>
    <w:bookmarkEnd w:id="0"/>
    <w:p w14:paraId="0726A0AB" w14:textId="77777777" w:rsidR="00CA363C" w:rsidRDefault="00CA363C">
      <w:pPr>
        <w:pStyle w:val="PSGNormal"/>
        <w:spacing w:after="0"/>
      </w:pPr>
    </w:p>
    <w:p w14:paraId="6FEE8487" w14:textId="77777777" w:rsidR="00CA363C" w:rsidRDefault="00CA363C">
      <w:pPr>
        <w:pStyle w:val="PSGNormal"/>
        <w:spacing w:after="0"/>
      </w:pPr>
    </w:p>
    <w:p w14:paraId="2C5F2907" w14:textId="77777777" w:rsidR="00CA363C" w:rsidRDefault="00CA363C">
      <w:pPr>
        <w:pStyle w:val="PSGNormal"/>
        <w:spacing w:after="0"/>
      </w:pPr>
    </w:p>
    <w:p w14:paraId="59B5C04B" w14:textId="77777777" w:rsidR="00CA363C" w:rsidRDefault="00CA363C">
      <w:pPr>
        <w:pStyle w:val="PSGNormal"/>
        <w:spacing w:after="0"/>
      </w:pPr>
    </w:p>
    <w:p w14:paraId="2C9ED36A" w14:textId="1248B5FA" w:rsidR="00CA363C" w:rsidRDefault="00915438">
      <w:pPr>
        <w:pStyle w:val="Body"/>
      </w:pPr>
      <w:r>
        <w:t xml:space="preserve">Dear </w:t>
      </w:r>
      <w:bookmarkStart w:id="1" w:name="Salutation"/>
      <w:bookmarkEnd w:id="1"/>
      <w:r w:rsidR="00D4585F">
        <w:t>Sirs</w:t>
      </w:r>
    </w:p>
    <w:p w14:paraId="64215F00" w14:textId="416DF44A" w:rsidR="00CA363C" w:rsidRDefault="00D4585F">
      <w:pPr>
        <w:pStyle w:val="PSGNormal"/>
        <w:spacing w:after="0"/>
        <w:rPr>
          <w:b/>
          <w:bCs/>
        </w:rPr>
      </w:pPr>
      <w:bookmarkStart w:id="2" w:name="Start"/>
      <w:bookmarkEnd w:id="2"/>
      <w:r>
        <w:rPr>
          <w:b/>
          <w:bCs/>
        </w:rPr>
        <w:t>Trustees of the Rutherford Pension Plan</w:t>
      </w:r>
    </w:p>
    <w:p w14:paraId="6F466681" w14:textId="5FB29BE6" w:rsidR="00CA363C" w:rsidRDefault="009673B3">
      <w:pPr>
        <w:pStyle w:val="PSGNormal"/>
        <w:spacing w:after="0"/>
        <w:rPr>
          <w:b/>
          <w:bCs/>
        </w:rPr>
      </w:pPr>
      <w:r>
        <w:rPr>
          <w:b/>
          <w:bCs/>
        </w:rPr>
        <w:t xml:space="preserve">Roy </w:t>
      </w:r>
      <w:proofErr w:type="spellStart"/>
      <w:r>
        <w:rPr>
          <w:b/>
          <w:bCs/>
        </w:rPr>
        <w:t>Wolfin</w:t>
      </w:r>
      <w:proofErr w:type="spellEnd"/>
    </w:p>
    <w:p w14:paraId="7AD74517" w14:textId="4A34231A" w:rsidR="00CA363C" w:rsidRDefault="00D4585F">
      <w:pPr>
        <w:pStyle w:val="PSGNormal"/>
        <w:rPr>
          <w:b/>
          <w:bCs/>
        </w:rPr>
      </w:pPr>
      <w:r>
        <w:rPr>
          <w:b/>
          <w:bCs/>
        </w:rPr>
        <w:t>50 Speirs Wharf, Glasgow</w:t>
      </w:r>
    </w:p>
    <w:p w14:paraId="2F8288A7" w14:textId="77777777" w:rsidR="00CA363C" w:rsidRDefault="00915438">
      <w:pPr>
        <w:pStyle w:val="PSGNormal"/>
      </w:pPr>
      <w:r>
        <w:t>On behalf of and as instructed by the Seller, we offer to sell the Property to the Purchaser on the following conditions:</w:t>
      </w:r>
    </w:p>
    <w:p w14:paraId="3DC14DE7" w14:textId="77777777" w:rsidR="00CA363C" w:rsidRDefault="00915438">
      <w:pPr>
        <w:pStyle w:val="PSGLevel1Heading"/>
      </w:pPr>
      <w:r>
        <w:t>Definitions and Interpretation</w:t>
      </w:r>
    </w:p>
    <w:p w14:paraId="3BD66B96" w14:textId="77777777" w:rsidR="00CA363C" w:rsidRDefault="00915438">
      <w:pPr>
        <w:pStyle w:val="PSGLevel2"/>
        <w:outlineLvl w:val="9"/>
      </w:pPr>
      <w:r>
        <w:t>In the Missives:</w:t>
      </w:r>
    </w:p>
    <w:p w14:paraId="54C29C48" w14:textId="77777777" w:rsidR="00CF61A3" w:rsidRDefault="00915438" w:rsidP="00CF61A3">
      <w:pPr>
        <w:pStyle w:val="PSGDefinitions1"/>
      </w:pPr>
      <w:r>
        <w:t>"</w:t>
      </w:r>
      <w:r>
        <w:rPr>
          <w:b/>
          <w:bCs/>
        </w:rPr>
        <w:t>2012 Act</w:t>
      </w:r>
      <w:r>
        <w:t>" means the Land Registration etc. (Scotland) Act 2012;</w:t>
      </w:r>
    </w:p>
    <w:p w14:paraId="2DC96166" w14:textId="58C69157" w:rsidR="00CA363C" w:rsidRDefault="00915438" w:rsidP="00CF61A3">
      <w:pPr>
        <w:pStyle w:val="PSGDefinitions1"/>
      </w:pPr>
      <w:r>
        <w:t>"</w:t>
      </w:r>
      <w:r w:rsidRPr="00CF61A3">
        <w:rPr>
          <w:b/>
          <w:bCs/>
        </w:rPr>
        <w:t>Advance Notice</w:t>
      </w:r>
      <w:r>
        <w:t>" means an advance notice as defined in Section 56 of the 2012 Act;</w:t>
      </w:r>
    </w:p>
    <w:p w14:paraId="21AA5E9F" w14:textId="77777777" w:rsidR="00CA363C" w:rsidRDefault="00915438">
      <w:pPr>
        <w:pStyle w:val="PSGDefinitions1"/>
      </w:pPr>
      <w:r>
        <w:t>"</w:t>
      </w:r>
      <w:r>
        <w:rPr>
          <w:b/>
          <w:bCs/>
        </w:rPr>
        <w:t>Business Day</w:t>
      </w:r>
      <w:r>
        <w:t>" means a day on which clearing banks in [Edinburgh, Glasgow and London] are open for normal business;</w:t>
      </w:r>
    </w:p>
    <w:p w14:paraId="1FFCC810" w14:textId="77777777" w:rsidR="00CA363C" w:rsidRDefault="00915438">
      <w:pPr>
        <w:pStyle w:val="PSGDefinitions1"/>
      </w:pPr>
      <w:r>
        <w:t>"</w:t>
      </w:r>
      <w:r>
        <w:rPr>
          <w:b/>
          <w:bCs/>
        </w:rPr>
        <w:t>Completion</w:t>
      </w:r>
      <w:r>
        <w:t>" means the Date of Entry or, if later, the date when the Price is paid and the purchase of the Property is completed in terms of the Missives;</w:t>
      </w:r>
    </w:p>
    <w:p w14:paraId="3F93E089" w14:textId="77777777" w:rsidR="00CA363C" w:rsidRDefault="00915438">
      <w:pPr>
        <w:pStyle w:val="PSGDefinitions1"/>
      </w:pPr>
      <w:r>
        <w:t>"</w:t>
      </w:r>
      <w:r>
        <w:rPr>
          <w:b/>
          <w:bCs/>
        </w:rPr>
        <w:t>Conclusion Date</w:t>
      </w:r>
      <w:r>
        <w:t>" means, unless otherwise specified, the first date on which the Missives create a concluded contract;</w:t>
      </w:r>
    </w:p>
    <w:p w14:paraId="2719AFA1" w14:textId="5BEEDFDA" w:rsidR="00CA363C" w:rsidRDefault="00915438">
      <w:pPr>
        <w:pStyle w:val="PSGDefinitions1"/>
      </w:pPr>
      <w:r>
        <w:t>"</w:t>
      </w:r>
      <w:r>
        <w:rPr>
          <w:b/>
          <w:bCs/>
        </w:rPr>
        <w:t>Date of Entry</w:t>
      </w:r>
      <w:r>
        <w:t>" means [                    ] 20</w:t>
      </w:r>
      <w:r w:rsidR="00D4585F">
        <w:t>24</w:t>
      </w:r>
      <w:r>
        <w:t xml:space="preserve"> or such other date as the Purchaser and the Seller may agree in writing with specific reference to the Missives;</w:t>
      </w:r>
    </w:p>
    <w:p w14:paraId="1F736E62" w14:textId="59052E43" w:rsidR="00CA363C" w:rsidRDefault="00915438">
      <w:pPr>
        <w:pStyle w:val="PSGDefinitions1"/>
      </w:pPr>
      <w:r>
        <w:t>"</w:t>
      </w:r>
      <w:r>
        <w:rPr>
          <w:b/>
          <w:bCs/>
        </w:rPr>
        <w:t>Disclosed Documents</w:t>
      </w:r>
      <w:r>
        <w:t xml:space="preserve">" means the documents listed in </w:t>
      </w:r>
      <w:r>
        <w:fldChar w:fldCharType="begin"/>
      </w:r>
      <w:r>
        <w:instrText xml:space="preserve"> REF _Ref118811027 \n \h </w:instrText>
      </w:r>
      <w:r>
        <w:fldChar w:fldCharType="separate"/>
      </w:r>
      <w:r w:rsidR="00EA0E92">
        <w:t>Part 1</w:t>
      </w:r>
      <w:r>
        <w:fldChar w:fldCharType="end"/>
      </w:r>
      <w:r>
        <w:t xml:space="preserve"> of the Schedule;</w:t>
      </w:r>
    </w:p>
    <w:p w14:paraId="2A5E769A" w14:textId="2A661CFB" w:rsidR="00CA363C" w:rsidRDefault="00915438">
      <w:pPr>
        <w:pStyle w:val="PSGDefinitions1"/>
      </w:pPr>
      <w:r>
        <w:t>"</w:t>
      </w:r>
      <w:r>
        <w:rPr>
          <w:b/>
          <w:bCs/>
        </w:rPr>
        <w:t>Disposition</w:t>
      </w:r>
      <w:r>
        <w:t>" means the disposition of the Property in favour of the Purchaser</w:t>
      </w:r>
      <w:r w:rsidR="00D4585F">
        <w:t>;</w:t>
      </w:r>
    </w:p>
    <w:p w14:paraId="04F8B2FD" w14:textId="77777777" w:rsidR="00CA363C" w:rsidRDefault="00915438">
      <w:pPr>
        <w:pStyle w:val="PSGDefinitions1"/>
      </w:pPr>
      <w:r>
        <w:t>"</w:t>
      </w:r>
      <w:r>
        <w:rPr>
          <w:b/>
          <w:bCs/>
        </w:rPr>
        <w:t>Encumbrances</w:t>
      </w:r>
      <w:r>
        <w:t>" are encumbrances as set out in Section 9 of the 2012 Act;</w:t>
      </w:r>
    </w:p>
    <w:p w14:paraId="53F73A7F" w14:textId="77777777" w:rsidR="00CA363C" w:rsidRDefault="00915438">
      <w:pPr>
        <w:pStyle w:val="PSGDefinitions1"/>
      </w:pPr>
      <w:bookmarkStart w:id="3" w:name="OLE_LINK2"/>
      <w:r>
        <w:lastRenderedPageBreak/>
        <w:t>"</w:t>
      </w:r>
      <w:r>
        <w:rPr>
          <w:b/>
          <w:bCs/>
        </w:rPr>
        <w:t>HMRC</w:t>
      </w:r>
      <w:r>
        <w:t>" means HM Revenue &amp; Customs;</w:t>
      </w:r>
    </w:p>
    <w:p w14:paraId="4E8C08E1" w14:textId="2A729CBB" w:rsidR="00CA363C" w:rsidRDefault="00915438">
      <w:pPr>
        <w:pStyle w:val="PSGDefinitions1"/>
      </w:pPr>
      <w:r>
        <w:t>"</w:t>
      </w:r>
      <w:r>
        <w:rPr>
          <w:b/>
          <w:bCs/>
        </w:rPr>
        <w:t>Interest</w:t>
      </w:r>
      <w:r>
        <w:t xml:space="preserve">" means interest on the sum in question at 4% per annum above the base rate from time to time of </w:t>
      </w:r>
      <w:r w:rsidR="00D4585F">
        <w:t xml:space="preserve">HSBC Bank Plc </w:t>
      </w:r>
      <w:r>
        <w:t>from the date that such sum is due for payment or, if there is no such date specified, the date of demand for such sum until such sum is paid;</w:t>
      </w:r>
    </w:p>
    <w:bookmarkEnd w:id="3"/>
    <w:p w14:paraId="6D3D8B68" w14:textId="77777777" w:rsidR="00CA363C" w:rsidRDefault="00915438">
      <w:pPr>
        <w:pStyle w:val="PSGDefinitions1"/>
      </w:pPr>
      <w:r>
        <w:t>"</w:t>
      </w:r>
      <w:r>
        <w:rPr>
          <w:b/>
          <w:bCs/>
        </w:rPr>
        <w:t>Missives</w:t>
      </w:r>
      <w:r>
        <w:t>" means the contract constituted by this offer and all duly executed letters following on it;</w:t>
      </w:r>
    </w:p>
    <w:p w14:paraId="117A3639" w14:textId="5113360E" w:rsidR="00CA363C" w:rsidRDefault="00915438" w:rsidP="00CA1BEC">
      <w:pPr>
        <w:pStyle w:val="PSGDefinitions1"/>
        <w:numPr>
          <w:ilvl w:val="0"/>
          <w:numId w:val="0"/>
        </w:numPr>
        <w:ind w:left="851"/>
      </w:pPr>
      <w:r>
        <w:t>"</w:t>
      </w:r>
      <w:r>
        <w:rPr>
          <w:b/>
          <w:bCs/>
        </w:rPr>
        <w:t>Price</w:t>
      </w:r>
      <w:r>
        <w:t xml:space="preserve">" means </w:t>
      </w:r>
      <w:r w:rsidR="00CA1BEC">
        <w:t>ONE HUNDRED AND FIFTY FIVE THOUSAND</w:t>
      </w:r>
      <w:r>
        <w:t xml:space="preserve"> POUNDS (£</w:t>
      </w:r>
      <w:r w:rsidR="00CA1BEC">
        <w:t>155,000</w:t>
      </w:r>
      <w:r>
        <w:t>) Sterling exclusive of any VAT;</w:t>
      </w:r>
    </w:p>
    <w:p w14:paraId="187ED0A6" w14:textId="736F873C" w:rsidR="00CA363C" w:rsidRDefault="00915438">
      <w:pPr>
        <w:pStyle w:val="PSGDefinitions1"/>
      </w:pPr>
      <w:r>
        <w:t>"</w:t>
      </w:r>
      <w:r>
        <w:rPr>
          <w:b/>
          <w:bCs/>
        </w:rPr>
        <w:t>Property</w:t>
      </w:r>
      <w:r>
        <w:t xml:space="preserve">" means ALL and WHOLE </w:t>
      </w:r>
      <w:r w:rsidR="000B6B3E">
        <w:t xml:space="preserve">the subjects known as and forming 50 Speirs Wharf, Glasgow  being the subjects </w:t>
      </w:r>
      <w:r>
        <w:t xml:space="preserve">registered in the Land Register of Scotland under Title Number </w:t>
      </w:r>
      <w:r w:rsidR="000B6B3E">
        <w:t>GLA85551</w:t>
      </w:r>
      <w:r>
        <w:t>;</w:t>
      </w:r>
    </w:p>
    <w:p w14:paraId="54171CA9" w14:textId="06E8B88E" w:rsidR="00CA363C" w:rsidRDefault="00915438">
      <w:pPr>
        <w:pStyle w:val="PSGDefinitions1"/>
      </w:pPr>
      <w:r>
        <w:t>"</w:t>
      </w:r>
      <w:r>
        <w:rPr>
          <w:b/>
          <w:bCs/>
        </w:rPr>
        <w:t>Purchaser</w:t>
      </w:r>
      <w:r>
        <w:t>" means</w:t>
      </w:r>
      <w:r w:rsidR="00091A92">
        <w:t xml:space="preserve"> </w:t>
      </w:r>
      <w:r w:rsidR="009673B3">
        <w:t xml:space="preserve">Roy </w:t>
      </w:r>
      <w:proofErr w:type="spellStart"/>
      <w:r w:rsidR="009673B3">
        <w:t>Wolfin</w:t>
      </w:r>
      <w:proofErr w:type="spellEnd"/>
      <w:r w:rsidR="009673B3">
        <w:t xml:space="preserve"> residing at</w:t>
      </w:r>
      <w:r w:rsidR="00091A92">
        <w:t xml:space="preserve"> </w:t>
      </w:r>
      <w:r w:rsidR="00CA1BEC">
        <w:t>Flat 7/1, 336 Meadowside Quay Walk, Glasgow G11 6AN</w:t>
      </w:r>
      <w:r>
        <w:t>;</w:t>
      </w:r>
    </w:p>
    <w:p w14:paraId="15B36D9E" w14:textId="77777777" w:rsidR="00CA363C" w:rsidRDefault="00915438">
      <w:pPr>
        <w:pStyle w:val="PSGDefinitions1"/>
      </w:pPr>
      <w:r>
        <w:t>"</w:t>
      </w:r>
      <w:r>
        <w:rPr>
          <w:b/>
          <w:bCs/>
        </w:rPr>
        <w:t>Purchaser's Bank</w:t>
      </w:r>
      <w:r>
        <w:t>" means (a) the client account of the Purchaser's Solicitors and/or (b) the client account of the solicitors acting for the Purchaser's heritable creditor and/or (c) if it is a bank which is a direct Participant in the CHAPS system operated by the Bank of England and the funds in question are loan funds from that bank for the purpose of acquiring the Property, the Purchaser's heritable creditor;</w:t>
      </w:r>
    </w:p>
    <w:p w14:paraId="44FD769F" w14:textId="77777777" w:rsidR="00CF61A3" w:rsidRDefault="00915438" w:rsidP="00CF61A3">
      <w:pPr>
        <w:pStyle w:val="PSGDefinitions1"/>
      </w:pPr>
      <w:r>
        <w:t>"</w:t>
      </w:r>
      <w:r>
        <w:rPr>
          <w:b/>
          <w:bCs/>
        </w:rPr>
        <w:t>Purchaser's Solicitors</w:t>
      </w:r>
      <w:r>
        <w:t xml:space="preserve">" means </w:t>
      </w:r>
      <w:r w:rsidR="009673B3">
        <w:t>Kaur Sutherland Solicitors, Atlantic House, 6</w:t>
      </w:r>
      <w:r w:rsidR="009673B3" w:rsidRPr="00CF61A3">
        <w:rPr>
          <w:vertAlign w:val="superscript"/>
        </w:rPr>
        <w:t>th</w:t>
      </w:r>
      <w:r w:rsidR="009673B3">
        <w:t xml:space="preserve"> Floor, 45 Hope Street, Glasgow G2 6AE</w:t>
      </w:r>
      <w:r>
        <w:t xml:space="preserve"> (Ref: [                    ]) or such other solicitors as the Purchaser may appoint in their place from time to time and who have been notified in writing to the Seller's Solicitors;</w:t>
      </w:r>
    </w:p>
    <w:p w14:paraId="2E6659FB" w14:textId="06A00C1D" w:rsidR="00CF61A3" w:rsidRDefault="00915438" w:rsidP="00CF61A3">
      <w:pPr>
        <w:pStyle w:val="PSGDefinitions1"/>
      </w:pPr>
      <w:r>
        <w:t>"</w:t>
      </w:r>
      <w:r w:rsidRPr="00CF61A3">
        <w:rPr>
          <w:b/>
          <w:bCs/>
        </w:rPr>
        <w:t>RCIL</w:t>
      </w:r>
      <w:r>
        <w:t>" means the register of community interests in land held by the Keeper of the Registers of Scotland;</w:t>
      </w:r>
    </w:p>
    <w:p w14:paraId="750FA944" w14:textId="6202FD61" w:rsidR="00CA363C" w:rsidRDefault="00091A92" w:rsidP="00CF61A3">
      <w:pPr>
        <w:pStyle w:val="PSGDefinitions1"/>
        <w:numPr>
          <w:ilvl w:val="0"/>
          <w:numId w:val="0"/>
        </w:numPr>
        <w:ind w:left="720"/>
      </w:pPr>
      <w:r>
        <w:t xml:space="preserve">  </w:t>
      </w:r>
      <w:r w:rsidR="00915438">
        <w:t>"</w:t>
      </w:r>
      <w:r w:rsidR="00915438">
        <w:rPr>
          <w:b/>
          <w:bCs/>
        </w:rPr>
        <w:t>Schedule</w:t>
      </w:r>
      <w:r w:rsidR="00915438">
        <w:t>" means the schedule annexed to this offer;</w:t>
      </w:r>
    </w:p>
    <w:p w14:paraId="74DD7E3A" w14:textId="1361AE6B" w:rsidR="00CA363C" w:rsidRDefault="00915438">
      <w:pPr>
        <w:pStyle w:val="PSGDefinitions1"/>
      </w:pPr>
      <w:r>
        <w:t>"</w:t>
      </w:r>
      <w:r>
        <w:rPr>
          <w:b/>
          <w:bCs/>
        </w:rPr>
        <w:t>Seller</w:t>
      </w:r>
      <w:r>
        <w:t xml:space="preserve">" means </w:t>
      </w:r>
      <w:r w:rsidR="00091A92">
        <w:t xml:space="preserve">Rosemary Rutherford residing at 12 Beech Avenue, Dumbreck, Glasgow G41 5BX, Jane Rutherford residing at 60A </w:t>
      </w:r>
      <w:proofErr w:type="spellStart"/>
      <w:r w:rsidR="00091A92">
        <w:t>Ballifeary</w:t>
      </w:r>
      <w:proofErr w:type="spellEnd"/>
      <w:r w:rsidR="00091A92">
        <w:t xml:space="preserve"> Road, Inverness IV3 5PF and Claire Rutherford residing at 74 Grosvenor Square, Rathmines, Dublin 6, D06 R9X7</w:t>
      </w:r>
      <w:r w:rsidR="00F028BD">
        <w:t xml:space="preserve"> as Trustees of The Rutherford Pension Plan</w:t>
      </w:r>
      <w:r>
        <w:t>;</w:t>
      </w:r>
    </w:p>
    <w:p w14:paraId="70405FE4" w14:textId="2020D29E" w:rsidR="00CA363C" w:rsidRDefault="00915438">
      <w:pPr>
        <w:pStyle w:val="PSGDefinitions1"/>
      </w:pPr>
      <w:r>
        <w:t>"</w:t>
      </w:r>
      <w:r>
        <w:rPr>
          <w:b/>
          <w:bCs/>
        </w:rPr>
        <w:t>Seller's Bank Account</w:t>
      </w:r>
      <w:r>
        <w:t>" means such UK clearing bank account (in either case being a clients' account of the Seller's Solicitors) as the Seller's Solicitors nominate by written notice to that effect at least 3 Business Days prior to the Date of Entry;</w:t>
      </w:r>
    </w:p>
    <w:p w14:paraId="70ABB286" w14:textId="03BDD5B9" w:rsidR="00CA363C" w:rsidRDefault="00915438">
      <w:pPr>
        <w:pStyle w:val="PSGDefinitions1"/>
      </w:pPr>
      <w:r>
        <w:t>"</w:t>
      </w:r>
      <w:r>
        <w:rPr>
          <w:b/>
          <w:bCs/>
        </w:rPr>
        <w:t>Seller's Solicitors</w:t>
      </w:r>
      <w:r>
        <w:t xml:space="preserve">" means </w:t>
      </w:r>
      <w:r w:rsidR="000B6B3E">
        <w:t xml:space="preserve">Morton Fraser MacRoberts LLP, </w:t>
      </w:r>
      <w:proofErr w:type="spellStart"/>
      <w:r w:rsidR="000B6B3E">
        <w:t>Quartermile</w:t>
      </w:r>
      <w:proofErr w:type="spellEnd"/>
      <w:r w:rsidR="000B6B3E">
        <w:t xml:space="preserve"> Two, 2 Lister Square, Simpson Loan, Edinburgh EH3 9GL</w:t>
      </w:r>
      <w:r>
        <w:t xml:space="preserve"> (Ref: </w:t>
      </w:r>
      <w:r w:rsidR="000B6B3E">
        <w:t>RUT/32</w:t>
      </w:r>
      <w:r>
        <w:t>) or such other solicitors as the Seller may appoint in their place from time to time and who have been notified in writing to the Purchaser's Solicitors;</w:t>
      </w:r>
    </w:p>
    <w:p w14:paraId="05ECB2E6" w14:textId="37C14B45" w:rsidR="00CA363C" w:rsidRDefault="00915438">
      <w:pPr>
        <w:pStyle w:val="PSGDefinitions1"/>
      </w:pPr>
      <w:r>
        <w:t>"</w:t>
      </w:r>
      <w:r>
        <w:rPr>
          <w:b/>
          <w:bCs/>
        </w:rPr>
        <w:t>Title Deeds</w:t>
      </w:r>
      <w:r>
        <w:t xml:space="preserve">" means the </w:t>
      </w:r>
      <w:r w:rsidR="00E47E03">
        <w:t>title deeds of the Property;</w:t>
      </w:r>
    </w:p>
    <w:p w14:paraId="6497CA8A" w14:textId="77777777" w:rsidR="00CA363C" w:rsidRDefault="00915438">
      <w:pPr>
        <w:pStyle w:val="PSGDefinitions1"/>
      </w:pPr>
      <w:r>
        <w:t>"</w:t>
      </w:r>
      <w:r>
        <w:rPr>
          <w:b/>
          <w:bCs/>
        </w:rPr>
        <w:t>VAT</w:t>
      </w:r>
      <w:r>
        <w:t xml:space="preserve">" means value added tax as provided for in the VAT Act and any tax similar or equivalent to value added tax or performing a similar fiscal function; </w:t>
      </w:r>
    </w:p>
    <w:p w14:paraId="2E41F7AF" w14:textId="77777777" w:rsidR="00CA363C" w:rsidRDefault="00915438">
      <w:pPr>
        <w:pStyle w:val="PSGDefinitions1"/>
      </w:pPr>
      <w:r>
        <w:t>"</w:t>
      </w:r>
      <w:r>
        <w:rPr>
          <w:b/>
          <w:bCs/>
        </w:rPr>
        <w:t>VAT Act</w:t>
      </w:r>
      <w:r>
        <w:t>" means the Value Added Tax Act 1994; and</w:t>
      </w:r>
    </w:p>
    <w:p w14:paraId="33C7CF77" w14:textId="77777777" w:rsidR="00CA363C" w:rsidRDefault="00915438">
      <w:pPr>
        <w:pStyle w:val="PSGDefinitions1"/>
      </w:pPr>
      <w:r>
        <w:t>"</w:t>
      </w:r>
      <w:r>
        <w:rPr>
          <w:b/>
          <w:bCs/>
        </w:rPr>
        <w:t>VAT Group</w:t>
      </w:r>
      <w:r>
        <w:t>" means two or more bodies corporate registered as a group for VAT purposes under Section 43 of the VAT Act.</w:t>
      </w:r>
    </w:p>
    <w:p w14:paraId="136EC85F" w14:textId="77777777" w:rsidR="00CA363C" w:rsidRDefault="00915438">
      <w:pPr>
        <w:pStyle w:val="PSGLevel2"/>
        <w:outlineLvl w:val="9"/>
      </w:pPr>
      <w:r>
        <w:t>In the Missives, unless otherwise specified or the context otherwise requires:</w:t>
      </w:r>
    </w:p>
    <w:p w14:paraId="1C09AA92" w14:textId="77777777" w:rsidR="00CA363C" w:rsidRDefault="00915438">
      <w:pPr>
        <w:pStyle w:val="PSGLevel3"/>
      </w:pPr>
      <w:r>
        <w:t>any reference to one gender includes all other genders;</w:t>
      </w:r>
    </w:p>
    <w:p w14:paraId="39E17683" w14:textId="77777777" w:rsidR="00CA363C" w:rsidRDefault="00915438">
      <w:pPr>
        <w:pStyle w:val="PSGLevel3"/>
      </w:pPr>
      <w:r>
        <w:t>words in the singular only include the plural and vice versa;</w:t>
      </w:r>
    </w:p>
    <w:p w14:paraId="198C4068" w14:textId="77777777" w:rsidR="00CA363C" w:rsidRDefault="00915438">
      <w:pPr>
        <w:pStyle w:val="PSGLevel3"/>
      </w:pPr>
      <w:r>
        <w:lastRenderedPageBreak/>
        <w:t>any reference to the whole is to be treated as including reference to any part of the whole;</w:t>
      </w:r>
    </w:p>
    <w:p w14:paraId="348F8DD4" w14:textId="77777777" w:rsidR="00CA363C" w:rsidRDefault="00915438">
      <w:pPr>
        <w:pStyle w:val="PSGLevel3"/>
      </w:pPr>
      <w:r>
        <w:t>any reference to a person includes a natural person, corporate or unincorporated body (whether or not having separate legal personality) and words importing individuals include corporations and vice versa;</w:t>
      </w:r>
    </w:p>
    <w:p w14:paraId="0240D2C3" w14:textId="77777777" w:rsidR="00CA363C" w:rsidRDefault="00915438">
      <w:pPr>
        <w:pStyle w:val="PSGLevel3"/>
      </w:pPr>
      <w:r>
        <w:t>any reference to a Clause, Schedule or Part of the Schedule is to the relevant Clause, Schedule or Part of the Schedule of or to this offer and reference, in any Part of the Schedule, to a numbered paragraph is a reference to the relevant numbered paragraph in that Part of the Schedule;</w:t>
      </w:r>
    </w:p>
    <w:p w14:paraId="0BE24707" w14:textId="77777777" w:rsidR="00CA363C" w:rsidRDefault="00915438">
      <w:pPr>
        <w:pStyle w:val="PSGLevel3"/>
      </w:pPr>
      <w:r>
        <w:t>any reference to a statute or statutory provision includes any subordinate legislation which is in force from time to time under that statute or statutory provision;</w:t>
      </w:r>
    </w:p>
    <w:p w14:paraId="02CB9644" w14:textId="77777777" w:rsidR="00CA363C" w:rsidRDefault="00915438">
      <w:pPr>
        <w:pStyle w:val="PSGLevel3"/>
      </w:pPr>
      <w:r>
        <w:t>any reference to any statute, statutory provision or subordinate legislation is a reference to it as it is in force from time to time taking account of any amendment or re-enactment;</w:t>
      </w:r>
    </w:p>
    <w:p w14:paraId="57505415" w14:textId="77777777" w:rsidR="00CA363C" w:rsidRDefault="00915438">
      <w:pPr>
        <w:pStyle w:val="PSGLevel3"/>
      </w:pPr>
      <w:r>
        <w:t>any phrase introduced by the words "including", "include", "in particular" or any similar expression is to be construed as illustrative only and is not to be construed as limiting the generality of any preceding words;</w:t>
      </w:r>
    </w:p>
    <w:p w14:paraId="3FB68CB7" w14:textId="77777777" w:rsidR="00CA363C" w:rsidRDefault="00915438">
      <w:pPr>
        <w:pStyle w:val="PSGLevel3"/>
      </w:pPr>
      <w:r>
        <w:t>a document will be duly executed only if it is executed in such manner as meets the requirements of Section 3 or Sections 9B and 9C of the Requirements of Writing (Scotland) Act 1995;</w:t>
      </w:r>
    </w:p>
    <w:p w14:paraId="59411F52" w14:textId="77777777" w:rsidR="00CA363C" w:rsidRDefault="00915438">
      <w:pPr>
        <w:pStyle w:val="PSGLevel3"/>
      </w:pPr>
      <w:r>
        <w:t>where at any one time there are two or more persons included in the expression "Purchaser" or "Seller" obligations contained in the Missives which are expressed to be made by the Purchaser and/or the Seller are binding jointly and severally on them and their respective executors and representatives whomsoever without the necessity of discussing them in their order;</w:t>
      </w:r>
    </w:p>
    <w:p w14:paraId="325B7AA3" w14:textId="77777777" w:rsidR="00CA363C" w:rsidRDefault="00915438">
      <w:pPr>
        <w:pStyle w:val="PSGLevel3"/>
      </w:pPr>
      <w:r>
        <w:t>any reference to funds being cleared means that the funds are immediately available for withdrawal from the holder's bank account;</w:t>
      </w:r>
    </w:p>
    <w:p w14:paraId="7A7C7DA0" w14:textId="77777777" w:rsidR="00CA363C" w:rsidRDefault="00915438">
      <w:pPr>
        <w:pStyle w:val="PSGLevel3"/>
      </w:pPr>
      <w:r>
        <w:t>any reference to “reasonable consent” means the prior written consent of the party in question, such consent not to be unreasonably withheld or delayed; and</w:t>
      </w:r>
    </w:p>
    <w:p w14:paraId="14EC6F18" w14:textId="77777777" w:rsidR="00CA363C" w:rsidRDefault="00915438">
      <w:pPr>
        <w:pStyle w:val="PSGLevel3"/>
      </w:pPr>
      <w:r>
        <w:t>where a Clause provides that Interest is payable and that the sum must be paid within a specified period, no Interest will accrue on the sum provided it is paid within that period.</w:t>
      </w:r>
    </w:p>
    <w:p w14:paraId="4D6EAAE2" w14:textId="77777777" w:rsidR="00CA363C" w:rsidRDefault="00915438">
      <w:pPr>
        <w:pStyle w:val="PSGLevel2"/>
        <w:outlineLvl w:val="9"/>
      </w:pPr>
      <w:r>
        <w:t>The headings in the Missives are included for convenience only and are to be ignored in construing the Missives.</w:t>
      </w:r>
    </w:p>
    <w:p w14:paraId="299E7EAA" w14:textId="77777777" w:rsidR="00CA363C" w:rsidRDefault="00915438">
      <w:pPr>
        <w:pStyle w:val="PSGLevel2"/>
        <w:outlineLvl w:val="9"/>
      </w:pPr>
      <w:r>
        <w:t>The Schedule forms part of the Missives.</w:t>
      </w:r>
    </w:p>
    <w:p w14:paraId="406DFC13" w14:textId="77777777" w:rsidR="00CA363C" w:rsidRDefault="00915438">
      <w:pPr>
        <w:pStyle w:val="PSGLevel1Heading"/>
      </w:pPr>
      <w:bookmarkStart w:id="4" w:name="_Ref179089031"/>
      <w:r>
        <w:t>P</w:t>
      </w:r>
      <w:bookmarkEnd w:id="4"/>
      <w:r>
        <w:t>rice</w:t>
      </w:r>
    </w:p>
    <w:p w14:paraId="566C4735" w14:textId="77777777" w:rsidR="00CA363C" w:rsidRDefault="00915438">
      <w:pPr>
        <w:pStyle w:val="PSGLevel2Heading"/>
        <w:keepNext w:val="0"/>
        <w:outlineLvl w:val="9"/>
      </w:pPr>
      <w:bookmarkStart w:id="5" w:name="_Ref517769638"/>
      <w:bookmarkStart w:id="6" w:name="_Ref196273371"/>
      <w:r>
        <w:t>Payment</w:t>
      </w:r>
      <w:bookmarkEnd w:id="5"/>
    </w:p>
    <w:p w14:paraId="12F4A216" w14:textId="78ABD254" w:rsidR="00CA363C" w:rsidRDefault="00915438">
      <w:pPr>
        <w:pStyle w:val="PSGLevel3"/>
      </w:pPr>
      <w:bookmarkStart w:id="7" w:name="_Ref517769629"/>
      <w:r>
        <w:t>The Price will be paid by the Purchaser on the Date of Entry by instantaneous bank transfer of cleared funds from the Purchaser's Bank to the Seller's Bank Account in exchange for the Disposition and other items to be delivered by the Seller referred to in Clause </w:t>
      </w:r>
      <w:r>
        <w:fldChar w:fldCharType="begin"/>
      </w:r>
      <w:r>
        <w:instrText xml:space="preserve"> REF _Ref454356019 \r \h  \* MERGEFORMAT </w:instrText>
      </w:r>
      <w:r>
        <w:fldChar w:fldCharType="separate"/>
      </w:r>
      <w:r w:rsidR="00EA0E92">
        <w:t>8</w:t>
      </w:r>
      <w:r>
        <w:fldChar w:fldCharType="end"/>
      </w:r>
      <w:r>
        <w:t>.</w:t>
      </w:r>
      <w:bookmarkEnd w:id="7"/>
    </w:p>
    <w:p w14:paraId="4DFAD3B3" w14:textId="05901145" w:rsidR="00CA363C" w:rsidRDefault="00915438">
      <w:pPr>
        <w:pStyle w:val="PSGLevel3"/>
      </w:pPr>
      <w:r>
        <w:t>A payment not made in accordance with Clause </w:t>
      </w:r>
      <w:r>
        <w:fldChar w:fldCharType="begin"/>
      </w:r>
      <w:r>
        <w:instrText xml:space="preserve"> REF _Ref517769629 \r \h  \* MERGEFORMAT </w:instrText>
      </w:r>
      <w:r>
        <w:fldChar w:fldCharType="separate"/>
      </w:r>
      <w:r w:rsidR="00EA0E92">
        <w:t>2.1.1</w:t>
      </w:r>
      <w:r>
        <w:fldChar w:fldCharType="end"/>
      </w:r>
      <w:r>
        <w:t xml:space="preserve"> may be refused.</w:t>
      </w:r>
    </w:p>
    <w:p w14:paraId="2A984C3A" w14:textId="45EBF516" w:rsidR="00CA363C" w:rsidRDefault="00915438">
      <w:pPr>
        <w:pStyle w:val="PSGLevel3"/>
      </w:pPr>
      <w:r>
        <w:t>For the purposes of this Clause </w:t>
      </w:r>
      <w:r>
        <w:fldChar w:fldCharType="begin"/>
      </w:r>
      <w:r>
        <w:instrText xml:space="preserve"> REF _Ref517769638 \r \h </w:instrText>
      </w:r>
      <w:r>
        <w:fldChar w:fldCharType="separate"/>
      </w:r>
      <w:r w:rsidR="00EA0E92">
        <w:t>2.1</w:t>
      </w:r>
      <w:r>
        <w:fldChar w:fldCharType="end"/>
      </w:r>
      <w:r>
        <w:t>, money will not be deemed paid to the Seller until such time as same day credit on it is available to the holder of the Seller's Bank Account in accordance with normal banking procedure.</w:t>
      </w:r>
    </w:p>
    <w:p w14:paraId="3F7516E9" w14:textId="77777777" w:rsidR="00CF61A3" w:rsidRDefault="00CF61A3" w:rsidP="00CF61A3">
      <w:pPr>
        <w:pStyle w:val="PSGLevel3"/>
        <w:numPr>
          <w:ilvl w:val="0"/>
          <w:numId w:val="0"/>
        </w:numPr>
        <w:ind w:left="1699"/>
      </w:pPr>
    </w:p>
    <w:p w14:paraId="301DF913" w14:textId="4674FF19" w:rsidR="00CA363C" w:rsidRDefault="00CA363C">
      <w:pPr>
        <w:pStyle w:val="PSGIndent1"/>
      </w:pPr>
    </w:p>
    <w:p w14:paraId="08E9092D" w14:textId="77777777" w:rsidR="00CA363C" w:rsidRDefault="00915438">
      <w:pPr>
        <w:pStyle w:val="PSGLevel2Heading"/>
        <w:keepNext w:val="0"/>
        <w:outlineLvl w:val="9"/>
      </w:pPr>
      <w:r>
        <w:t>Failure by the Purchaser to Complete</w:t>
      </w:r>
    </w:p>
    <w:p w14:paraId="6F11AA75" w14:textId="77777777" w:rsidR="00CA363C" w:rsidRDefault="00915438">
      <w:pPr>
        <w:pStyle w:val="PSGLevel3Heading"/>
        <w:keepNext w:val="0"/>
      </w:pPr>
      <w:bookmarkStart w:id="8" w:name="_Ref517769678"/>
      <w:r>
        <w:t>Interest</w:t>
      </w:r>
      <w:bookmarkEnd w:id="8"/>
    </w:p>
    <w:p w14:paraId="13C543AA" w14:textId="37FAC118" w:rsidR="00CA363C" w:rsidRDefault="00915438">
      <w:pPr>
        <w:pStyle w:val="PSGIndent2"/>
      </w:pPr>
      <w:r>
        <w:t>If the Price (and any VAT which the Purchaser has agreed in terms of Clause </w:t>
      </w:r>
      <w:r>
        <w:fldChar w:fldCharType="begin"/>
      </w:r>
      <w:r>
        <w:instrText xml:space="preserve"> REF _Ref431548351 \r \h </w:instrText>
      </w:r>
      <w:r>
        <w:fldChar w:fldCharType="separate"/>
      </w:r>
      <w:r w:rsidR="00EA0E92">
        <w:t>3</w:t>
      </w:r>
      <w:r>
        <w:fldChar w:fldCharType="end"/>
      </w:r>
      <w:r>
        <w:t xml:space="preserve"> to pay to the Seller on the Date of Entry) or any part of it is not paid to the Seller on the Date of Entry then, notwithstanding consignation or that the Purchaser has not taken entry, the Purchaser will pay to the Seller Interest on the outstanding money.</w:t>
      </w:r>
    </w:p>
    <w:p w14:paraId="11C19FA9" w14:textId="77777777" w:rsidR="00CA363C" w:rsidRDefault="00915438">
      <w:pPr>
        <w:pStyle w:val="PSGLevel3Heading"/>
        <w:keepNext w:val="0"/>
      </w:pPr>
      <w:bookmarkStart w:id="9" w:name="_Ref517769735"/>
      <w:r>
        <w:t>Seller's Right to Rescind</w:t>
      </w:r>
      <w:bookmarkEnd w:id="9"/>
    </w:p>
    <w:p w14:paraId="4C16D423" w14:textId="79FBE114" w:rsidR="00CA363C" w:rsidRDefault="00915438">
      <w:pPr>
        <w:pStyle w:val="PSGIndent2"/>
      </w:pPr>
      <w:r>
        <w:t>If the Purchaser fails to pay the Price (and any VAT which the Purchaser has agreed in terms of Clause </w:t>
      </w:r>
      <w:r>
        <w:fldChar w:fldCharType="begin"/>
      </w:r>
      <w:r>
        <w:instrText xml:space="preserve"> REF _Ref431548351 \r \h </w:instrText>
      </w:r>
      <w:r>
        <w:fldChar w:fldCharType="separate"/>
      </w:r>
      <w:r w:rsidR="00EA0E92">
        <w:t>3</w:t>
      </w:r>
      <w:r>
        <w:fldChar w:fldCharType="end"/>
      </w:r>
      <w:r>
        <w:t xml:space="preserve"> to pay to the Seller on the Date of Entry) with Interest as set out in Clause </w:t>
      </w:r>
      <w:r>
        <w:fldChar w:fldCharType="begin"/>
      </w:r>
      <w:r>
        <w:instrText xml:space="preserve"> REF _Ref517769678 \r \h </w:instrText>
      </w:r>
      <w:r>
        <w:fldChar w:fldCharType="separate"/>
      </w:r>
      <w:r w:rsidR="00EA0E92">
        <w:t>2.3.1</w:t>
      </w:r>
      <w:r>
        <w:fldChar w:fldCharType="end"/>
      </w:r>
      <w:r>
        <w:t xml:space="preserve"> within [10] Business Days after the Date of Entry the Seller is entitled to rescind the Missives by written notice to that effect to the Purchaser, to re-sell the Property to any third party and to claim damages from the Purchaser which may include:</w:t>
      </w:r>
    </w:p>
    <w:p w14:paraId="22D50FF8" w14:textId="77777777" w:rsidR="00CA363C" w:rsidRDefault="00915438">
      <w:pPr>
        <w:pStyle w:val="PSGLevel4"/>
        <w:outlineLvl w:val="4"/>
      </w:pPr>
      <w:r>
        <w:t>all costs and expenses incurred in relation to the re-marketing of the Property and the re-sale of it;</w:t>
      </w:r>
    </w:p>
    <w:p w14:paraId="62D25AFC" w14:textId="77777777" w:rsidR="00CA363C" w:rsidRDefault="00915438">
      <w:pPr>
        <w:pStyle w:val="PSGLevel4"/>
        <w:outlineLvl w:val="4"/>
      </w:pPr>
      <w:r>
        <w:t>any shortfall between:</w:t>
      </w:r>
    </w:p>
    <w:p w14:paraId="3AF950BC" w14:textId="77777777" w:rsidR="00CA363C" w:rsidRDefault="00915438">
      <w:pPr>
        <w:pStyle w:val="PSGLevel5"/>
        <w:ind w:left="3398" w:hanging="849"/>
        <w:outlineLvl w:val="5"/>
      </w:pPr>
      <w:r>
        <w:t>the sale price received by the Seller on any such re-sale; and</w:t>
      </w:r>
    </w:p>
    <w:p w14:paraId="099B1850" w14:textId="77777777" w:rsidR="00CA363C" w:rsidRDefault="00915438">
      <w:pPr>
        <w:pStyle w:val="PSGLevel5"/>
        <w:ind w:left="3398" w:hanging="849"/>
        <w:outlineLvl w:val="5"/>
      </w:pPr>
      <w:r>
        <w:t>the Price; and</w:t>
      </w:r>
    </w:p>
    <w:p w14:paraId="1E006AA3" w14:textId="77777777" w:rsidR="00CA363C" w:rsidRDefault="00915438">
      <w:pPr>
        <w:pStyle w:val="PSGLevel4"/>
        <w:outlineLvl w:val="4"/>
      </w:pPr>
      <w:r>
        <w:t>financial losses including increased funding costs which the Seller would not have incurred had the Price been paid on the Date of Entry and interest which the Seller could have earned on the Price had it been paid on the Date of Entry.</w:t>
      </w:r>
    </w:p>
    <w:p w14:paraId="1107C430" w14:textId="6A4A3DAE" w:rsidR="00CA363C" w:rsidRDefault="00915438">
      <w:pPr>
        <w:pStyle w:val="PSGIndent2"/>
      </w:pPr>
      <w:r>
        <w:t>If the Seller rescinds the Missives, no Interest will be due by the Purchaser in terms of Clause </w:t>
      </w:r>
      <w:r>
        <w:fldChar w:fldCharType="begin"/>
      </w:r>
      <w:r>
        <w:instrText xml:space="preserve"> REF _Ref517769678 \r \h </w:instrText>
      </w:r>
      <w:r>
        <w:fldChar w:fldCharType="separate"/>
      </w:r>
      <w:r w:rsidR="00EA0E92">
        <w:t>2.3.1</w:t>
      </w:r>
      <w:r>
        <w:fldChar w:fldCharType="end"/>
      </w:r>
      <w:r>
        <w:t>.</w:t>
      </w:r>
    </w:p>
    <w:p w14:paraId="71FE1829" w14:textId="77777777" w:rsidR="00CA363C" w:rsidRDefault="00915438">
      <w:pPr>
        <w:pStyle w:val="PSGLevel3Heading"/>
        <w:keepNext w:val="0"/>
      </w:pPr>
      <w:r>
        <w:t>Suspension</w:t>
      </w:r>
    </w:p>
    <w:p w14:paraId="3BF1DBF9" w14:textId="73D39EEC" w:rsidR="00CA363C" w:rsidRDefault="00915438">
      <w:pPr>
        <w:pStyle w:val="PSGIndent2"/>
      </w:pPr>
      <w:r>
        <w:t>The provisions of Clauses </w:t>
      </w:r>
      <w:r>
        <w:fldChar w:fldCharType="begin"/>
      </w:r>
      <w:r>
        <w:instrText xml:space="preserve"> REF _Ref517769678 \r \h </w:instrText>
      </w:r>
      <w:r>
        <w:fldChar w:fldCharType="separate"/>
      </w:r>
      <w:r w:rsidR="00EA0E92">
        <w:t>2.3.1</w:t>
      </w:r>
      <w:r>
        <w:fldChar w:fldCharType="end"/>
      </w:r>
      <w:r>
        <w:t xml:space="preserve"> and </w:t>
      </w:r>
      <w:r>
        <w:fldChar w:fldCharType="begin"/>
      </w:r>
      <w:r>
        <w:instrText xml:space="preserve"> REF _Ref517769735 \r \h </w:instrText>
      </w:r>
      <w:r>
        <w:fldChar w:fldCharType="separate"/>
      </w:r>
      <w:r w:rsidR="00EA0E92">
        <w:t>2.3.2</w:t>
      </w:r>
      <w:r>
        <w:fldChar w:fldCharType="end"/>
      </w:r>
      <w:r>
        <w:t xml:space="preserve"> will not apply for any period of time during which the delay in payment by the Purchaser is due to any failure or breach by or on behalf of the Seller to implement its obligations or duties under the Missives on time.</w:t>
      </w:r>
    </w:p>
    <w:p w14:paraId="4890BBB2" w14:textId="77777777" w:rsidR="00CA363C" w:rsidRDefault="00915438">
      <w:pPr>
        <w:pStyle w:val="PSGLevel2Heading"/>
        <w:keepNext w:val="0"/>
        <w:outlineLvl w:val="9"/>
      </w:pPr>
      <w:r>
        <w:t>Failure by the Seller to Complete</w:t>
      </w:r>
    </w:p>
    <w:p w14:paraId="737D6624" w14:textId="77777777" w:rsidR="00CA363C" w:rsidRDefault="00915438">
      <w:pPr>
        <w:pStyle w:val="PSGLevel3Heading"/>
        <w:keepNext w:val="0"/>
      </w:pPr>
      <w:bookmarkStart w:id="10" w:name="_Ref517769748"/>
      <w:r>
        <w:t>Purchaser's Right to Rescind</w:t>
      </w:r>
      <w:bookmarkEnd w:id="10"/>
    </w:p>
    <w:p w14:paraId="2CC4620C" w14:textId="77777777" w:rsidR="00CA363C" w:rsidRDefault="00915438">
      <w:pPr>
        <w:pStyle w:val="PSGIndent2"/>
      </w:pPr>
      <w:r>
        <w:t>If the Purchaser is ready, willing and able to complete the purchase of the Property and has otherwise complied in full with its obligations under the Missives and the Seller fails to give entry with vacant possession by the date [10] Business Days after the Date of Entry the Purchaser is entitled to rescind the Missives by written notice to that effect to the Seller without prejudice to the rights and remedies of the Purchaser and the Seller against the other.</w:t>
      </w:r>
    </w:p>
    <w:p w14:paraId="04F240A7" w14:textId="77777777" w:rsidR="00CA363C" w:rsidRDefault="00915438">
      <w:pPr>
        <w:pStyle w:val="PSGLevel3Heading"/>
        <w:keepNext w:val="0"/>
      </w:pPr>
      <w:r>
        <w:t>Suspension</w:t>
      </w:r>
    </w:p>
    <w:p w14:paraId="5CA6F56C" w14:textId="357AE13F" w:rsidR="00CA363C" w:rsidRDefault="00915438">
      <w:pPr>
        <w:pStyle w:val="PSGIndent2"/>
      </w:pPr>
      <w:r>
        <w:t>The provisions of Clause </w:t>
      </w:r>
      <w:r>
        <w:fldChar w:fldCharType="begin"/>
      </w:r>
      <w:r>
        <w:instrText xml:space="preserve"> REF _Ref517769748 \r \h </w:instrText>
      </w:r>
      <w:r>
        <w:fldChar w:fldCharType="separate"/>
      </w:r>
      <w:r w:rsidR="00EA0E92">
        <w:t>2.4.1</w:t>
      </w:r>
      <w:r>
        <w:fldChar w:fldCharType="end"/>
      </w:r>
      <w:r>
        <w:t xml:space="preserve"> will not apply for any period of time during which the Seller's failure to give entry with vacant possession is due to any failure or breach by or on behalf of the Purchaser to implement its obligations or duties under the Missives on time.</w:t>
      </w:r>
    </w:p>
    <w:p w14:paraId="3E737B1A" w14:textId="77777777" w:rsidR="00CF61A3" w:rsidRDefault="00CF61A3">
      <w:pPr>
        <w:pStyle w:val="PSGIndent2"/>
      </w:pPr>
    </w:p>
    <w:p w14:paraId="496C86B7" w14:textId="77777777" w:rsidR="00CF61A3" w:rsidRDefault="00CF61A3">
      <w:pPr>
        <w:pStyle w:val="PSGIndent2"/>
      </w:pPr>
    </w:p>
    <w:p w14:paraId="0C221744" w14:textId="77777777" w:rsidR="00CA363C" w:rsidRDefault="00915438">
      <w:pPr>
        <w:pStyle w:val="PSGLevel1Heading"/>
      </w:pPr>
      <w:bookmarkStart w:id="11" w:name="_Ref431548351"/>
      <w:bookmarkEnd w:id="6"/>
      <w:commentRangeStart w:id="12"/>
      <w:r>
        <w:t>VAT</w:t>
      </w:r>
      <w:bookmarkEnd w:id="11"/>
      <w:commentRangeEnd w:id="12"/>
      <w:r w:rsidR="000B6B3E">
        <w:rPr>
          <w:rStyle w:val="CommentReference"/>
          <w:rFonts w:ascii="Times New Roman" w:hAnsi="Times New Roman" w:cstheme="minorBidi"/>
          <w:b w:val="0"/>
          <w:bCs w:val="0"/>
        </w:rPr>
        <w:commentReference w:id="12"/>
      </w:r>
    </w:p>
    <w:p w14:paraId="12E335D1" w14:textId="77777777" w:rsidR="00CA363C" w:rsidRDefault="00915438">
      <w:pPr>
        <w:pStyle w:val="PSGIndent1"/>
        <w:rPr>
          <w:b/>
          <w:bCs/>
        </w:rPr>
      </w:pPr>
      <w:r>
        <w:rPr>
          <w:b/>
          <w:bCs/>
        </w:rPr>
        <w:t>[Exempt</w:t>
      </w:r>
    </w:p>
    <w:p w14:paraId="3194498D" w14:textId="77777777" w:rsidR="00CA363C" w:rsidRDefault="00915438">
      <w:pPr>
        <w:pStyle w:val="PSGLevel2"/>
        <w:outlineLvl w:val="9"/>
      </w:pPr>
      <w:r>
        <w:t>The Seller confirms that the sale of the Property to the Purchaser will comprise an exempt supply for VAT purposes and undertakes that:</w:t>
      </w:r>
    </w:p>
    <w:p w14:paraId="20D669A9" w14:textId="77777777" w:rsidR="00CA363C" w:rsidRDefault="00915438">
      <w:pPr>
        <w:pStyle w:val="PSGLevel3"/>
      </w:pPr>
      <w:bookmarkStart w:id="13" w:name="_Ref395683103"/>
      <w:r>
        <w:t>it has not exercised pursuant to the VAT Act, Schedule 10, paragraph 2 (or been treated pursuant to the VAT Act, Schedule 10, paragraph 21 as having exercised) an option to tax in respect of the Property and will not, prior to Completion, exercise (or be so treated as having exercised) such option to tax;</w:t>
      </w:r>
      <w:bookmarkEnd w:id="13"/>
    </w:p>
    <w:p w14:paraId="5CA03E27" w14:textId="747C204F" w:rsidR="00CA363C" w:rsidRDefault="00915438">
      <w:pPr>
        <w:pStyle w:val="PSGLevel3"/>
      </w:pPr>
      <w:bookmarkStart w:id="14" w:name="_Ref133594395"/>
      <w:r>
        <w:t>it is not, and will not at Completion be, a relevant associate (for the purposes of the VAT Act, Schedule 10, paragraph 2) of any person who has exercised, or been treated as having exercised, an option to tax in respect of the Property as mentioned in Clause </w:t>
      </w:r>
      <w:r>
        <w:fldChar w:fldCharType="begin"/>
      </w:r>
      <w:r>
        <w:instrText xml:space="preserve"> REF _Ref395683103 \r \h  \* MERGEFORMAT </w:instrText>
      </w:r>
      <w:r>
        <w:fldChar w:fldCharType="separate"/>
      </w:r>
      <w:r w:rsidR="00EA0E92">
        <w:t>3.1.1</w:t>
      </w:r>
      <w:r>
        <w:fldChar w:fldCharType="end"/>
      </w:r>
      <w:r>
        <w:t>; and</w:t>
      </w:r>
      <w:bookmarkEnd w:id="14"/>
    </w:p>
    <w:p w14:paraId="0A7D3C22" w14:textId="77777777" w:rsidR="00CA363C" w:rsidRDefault="00915438">
      <w:pPr>
        <w:pStyle w:val="PSGLevel3"/>
      </w:pPr>
      <w:bookmarkStart w:id="15" w:name="_Ref182713865"/>
      <w:r>
        <w:t>no part of the supply of the Property to the Purchaser will comprise a supply within any of sub-paragraphs (a) to (n) of the VAT Act Schedule 9, Group 1, Item 1.]</w:t>
      </w:r>
      <w:bookmarkEnd w:id="15"/>
    </w:p>
    <w:p w14:paraId="01788F4A" w14:textId="77777777" w:rsidR="00CA363C" w:rsidRDefault="00915438">
      <w:pPr>
        <w:pStyle w:val="PSGLevel2Heading"/>
        <w:keepNext w:val="0"/>
        <w:outlineLvl w:val="9"/>
      </w:pPr>
      <w:r>
        <w:t>[VAT Invoice</w:t>
      </w:r>
    </w:p>
    <w:p w14:paraId="091DC06F" w14:textId="1C1F8CE4" w:rsidR="00CA363C" w:rsidRDefault="00915438">
      <w:pPr>
        <w:pStyle w:val="PSGIndent1"/>
      </w:pPr>
      <w:r>
        <w:t xml:space="preserve">VAT will be chargeable on that part of the Price apportioned to the </w:t>
      </w:r>
      <w:proofErr w:type="spellStart"/>
      <w:r>
        <w:t>Moveables</w:t>
      </w:r>
      <w:proofErr w:type="spellEnd"/>
      <w:r>
        <w:t xml:space="preserve"> and the Purchaser will pay VAT to the Seller on the Date of Entry in accordance with Clause </w:t>
      </w:r>
      <w:r>
        <w:fldChar w:fldCharType="begin"/>
      </w:r>
      <w:r>
        <w:instrText xml:space="preserve"> REF _Ref517769638 \r \h </w:instrText>
      </w:r>
      <w:r>
        <w:fldChar w:fldCharType="separate"/>
      </w:r>
      <w:r w:rsidR="00EA0E92">
        <w:t>2.1</w:t>
      </w:r>
      <w:r>
        <w:fldChar w:fldCharType="end"/>
      </w:r>
      <w:r>
        <w:t xml:space="preserve"> in exchange for a valid VAT invoice addressed to the Purchaser.]</w:t>
      </w:r>
    </w:p>
    <w:p w14:paraId="556C1ECB" w14:textId="77777777" w:rsidR="00CA363C" w:rsidRDefault="00915438">
      <w:pPr>
        <w:pStyle w:val="PSGIndent1"/>
        <w:rPr>
          <w:b/>
          <w:bCs/>
        </w:rPr>
      </w:pPr>
      <w:r>
        <w:rPr>
          <w:b/>
          <w:bCs/>
        </w:rPr>
        <w:t>[Non-exempt – option to tax made by the Seller</w:t>
      </w:r>
    </w:p>
    <w:p w14:paraId="2FE62721" w14:textId="77777777" w:rsidR="00CA363C" w:rsidRDefault="00915438">
      <w:pPr>
        <w:pStyle w:val="PSGLevel2"/>
        <w:numPr>
          <w:ilvl w:val="1"/>
          <w:numId w:val="35"/>
        </w:numPr>
        <w:outlineLvl w:val="9"/>
      </w:pPr>
      <w:r>
        <w:t>The Seller confirms to the Purchaser that:</w:t>
      </w:r>
      <w:bookmarkStart w:id="16" w:name="_Ref103400155"/>
    </w:p>
    <w:p w14:paraId="2B77E2D3" w14:textId="77777777" w:rsidR="00CA363C" w:rsidRDefault="00915438">
      <w:pPr>
        <w:pStyle w:val="PSGLevel3"/>
      </w:pPr>
      <w:bookmarkStart w:id="17" w:name="_Ref395683297"/>
      <w:r>
        <w:t>it (or the representative member of its VAT Group) is registered for VAT;</w:t>
      </w:r>
      <w:bookmarkStart w:id="18" w:name="_Ref103400171"/>
      <w:bookmarkEnd w:id="16"/>
      <w:bookmarkEnd w:id="17"/>
    </w:p>
    <w:p w14:paraId="31457738" w14:textId="77777777" w:rsidR="00CA363C" w:rsidRDefault="00915438">
      <w:pPr>
        <w:pStyle w:val="PSGLevel3"/>
      </w:pPr>
      <w:bookmarkStart w:id="19" w:name="_Ref395683269"/>
      <w:bookmarkEnd w:id="18"/>
      <w:r>
        <w:t>it (or a person of which the Seller is, and will at Completion be, a relevant associate for the purposes of the VAT Act, Schedule 10, paragraph 2) has exercised pursuant to the VAT Act, Schedule 10, paragraph 2 (or been treated pursuant to the VAT Act, Schedule 10, paragraph 21 as having exercised) an option to tax in respect of the Property and has duly notified that option to HMRC to the extent required in order to make it effective; and</w:t>
      </w:r>
      <w:bookmarkEnd w:id="19"/>
    </w:p>
    <w:p w14:paraId="50FB6C85" w14:textId="46395138" w:rsidR="00CA363C" w:rsidRDefault="00915438">
      <w:pPr>
        <w:pStyle w:val="PSGLevel3"/>
      </w:pPr>
      <w:r>
        <w:t>it (or such other person referred to in Clause </w:t>
      </w:r>
      <w:r>
        <w:fldChar w:fldCharType="begin"/>
      </w:r>
      <w:r>
        <w:instrText xml:space="preserve"> REF _Ref395683269 \r \h  \* MERGEFORMAT </w:instrText>
      </w:r>
      <w:r>
        <w:fldChar w:fldCharType="separate"/>
      </w:r>
      <w:r w:rsidR="00EA0E92">
        <w:t>3.1.2</w:t>
      </w:r>
      <w:r>
        <w:fldChar w:fldCharType="end"/>
      </w:r>
      <w:r>
        <w:t>) has not revoked, and will not revoke before Completion, its option and, where such option is treated as having been exercised as a result of a real estate election having been made, will not prior to Completion take any action, or omit to take any action, by virtue of which HMRC could revoke such real estate election.</w:t>
      </w:r>
    </w:p>
    <w:p w14:paraId="587F079A" w14:textId="346E09A0" w:rsidR="00CA363C" w:rsidRDefault="00915438">
      <w:pPr>
        <w:pStyle w:val="PSGIndent1"/>
      </w:pPr>
      <w:r>
        <w:t>The Seller [will exhibit evidence to the Purchaser, as soon as possible and in any event prior to Completion] [has exhibited evidence</w:t>
      </w:r>
      <w:r w:rsidR="00EE00D4">
        <w:t xml:space="preserve"> to the Purchaser</w:t>
      </w:r>
      <w:r>
        <w:t>] of the matters stated in Clauses </w:t>
      </w:r>
      <w:r>
        <w:fldChar w:fldCharType="begin"/>
      </w:r>
      <w:r>
        <w:instrText xml:space="preserve"> REF _Ref395683297 \r \h </w:instrText>
      </w:r>
      <w:r>
        <w:fldChar w:fldCharType="separate"/>
      </w:r>
      <w:r w:rsidR="00EA0E92">
        <w:t>3.1.1</w:t>
      </w:r>
      <w:r>
        <w:fldChar w:fldCharType="end"/>
      </w:r>
      <w:r>
        <w:t xml:space="preserve"> and </w:t>
      </w:r>
      <w:r>
        <w:fldChar w:fldCharType="begin"/>
      </w:r>
      <w:r>
        <w:instrText xml:space="preserve"> REF _Ref395683269 \r \h </w:instrText>
      </w:r>
      <w:r>
        <w:fldChar w:fldCharType="separate"/>
      </w:r>
      <w:r w:rsidR="00EA0E92">
        <w:t>3.1.2</w:t>
      </w:r>
      <w:r>
        <w:fldChar w:fldCharType="end"/>
      </w:r>
      <w:r w:rsidR="00EE00D4">
        <w:t xml:space="preserve"> which will comprise, if received by the Seller (or such other person referred to in Clause </w:t>
      </w:r>
      <w:r w:rsidR="00EE00D4">
        <w:fldChar w:fldCharType="begin"/>
      </w:r>
      <w:r w:rsidR="00EE00D4">
        <w:instrText xml:space="preserve"> REF _Ref133594395 \r \h </w:instrText>
      </w:r>
      <w:r w:rsidR="00EE00D4">
        <w:fldChar w:fldCharType="separate"/>
      </w:r>
      <w:r w:rsidR="00EE00D4">
        <w:t>3.1.2</w:t>
      </w:r>
      <w:r w:rsidR="00EE00D4">
        <w:fldChar w:fldCharType="end"/>
      </w:r>
      <w:r w:rsidR="00EE00D4">
        <w:t>) prior to Completion, [an acknowledgement by HMRC of the notification of such option to tax] [</w:t>
      </w:r>
      <w:r w:rsidR="00EE00D4" w:rsidRPr="00EE00D4">
        <w:rPr>
          <w:i/>
          <w:iCs/>
        </w:rPr>
        <w:t>If the option to tax was notified to HMRC after 31 January 2023, insert here details of the evidence available</w:t>
      </w:r>
      <w:r w:rsidR="00EE00D4">
        <w:rPr>
          <w:rStyle w:val="FootnoteReference"/>
          <w:i/>
          <w:iCs/>
        </w:rPr>
        <w:footnoteReference w:id="2"/>
      </w:r>
      <w:r w:rsidR="00EE00D4">
        <w:t>] or where the option to tax is treated as having been exercised in respect of the Property by virtue of the VAT Act, Schedule 10, paragraph 21, an acknowledgement by HMRC of the real estate election made.</w:t>
      </w:r>
    </w:p>
    <w:p w14:paraId="1C537E42" w14:textId="77777777" w:rsidR="00CA363C" w:rsidRDefault="00915438">
      <w:pPr>
        <w:pStyle w:val="PSGLevel2"/>
        <w:outlineLvl w:val="9"/>
      </w:pPr>
      <w:r>
        <w:t>The Purchaser confirms to the Seller that it does not intend to use the Property for any of the uses referred to in paragraphs 5, 6 and 7 of the VAT Act, Schedule 10.]</w:t>
      </w:r>
    </w:p>
    <w:p w14:paraId="4A1F5F40" w14:textId="77777777" w:rsidR="00CA363C" w:rsidRDefault="00915438">
      <w:pPr>
        <w:pStyle w:val="PSGLevel2Heading"/>
        <w:keepNext w:val="0"/>
        <w:outlineLvl w:val="9"/>
      </w:pPr>
      <w:r>
        <w:t>[VAT Invoice</w:t>
      </w:r>
    </w:p>
    <w:p w14:paraId="3095F9B6" w14:textId="6E395D77" w:rsidR="00CA363C" w:rsidRDefault="00915438">
      <w:pPr>
        <w:pStyle w:val="PSGIndent1"/>
      </w:pPr>
      <w:r>
        <w:t>VAT will be chargeable on the Price and the Purchaser will pay VAT to the Seller on the Date of Entry in accordance with Clause </w:t>
      </w:r>
      <w:r>
        <w:fldChar w:fldCharType="begin"/>
      </w:r>
      <w:r>
        <w:instrText xml:space="preserve"> REF _Ref517769638 \r \h </w:instrText>
      </w:r>
      <w:r>
        <w:fldChar w:fldCharType="separate"/>
      </w:r>
      <w:r w:rsidR="00EA0E92">
        <w:t>2.1</w:t>
      </w:r>
      <w:r>
        <w:fldChar w:fldCharType="end"/>
      </w:r>
      <w:r>
        <w:t xml:space="preserve"> in exchange for a valid VAT invoice addressed to the Purchaser.]</w:t>
      </w:r>
    </w:p>
    <w:p w14:paraId="04997E55" w14:textId="77777777" w:rsidR="00CA363C" w:rsidRDefault="00915438">
      <w:pPr>
        <w:pStyle w:val="PSGIndent1"/>
        <w:rPr>
          <w:b/>
          <w:bCs/>
        </w:rPr>
      </w:pPr>
      <w:r>
        <w:rPr>
          <w:b/>
          <w:bCs/>
        </w:rPr>
        <w:t>[Non-exempt – supply of Property standard-rated</w:t>
      </w:r>
    </w:p>
    <w:p w14:paraId="0F9033BC" w14:textId="77777777" w:rsidR="00CA363C" w:rsidRDefault="00915438">
      <w:pPr>
        <w:pStyle w:val="PSGLevel2"/>
        <w:numPr>
          <w:ilvl w:val="1"/>
          <w:numId w:val="38"/>
        </w:numPr>
        <w:outlineLvl w:val="9"/>
      </w:pPr>
      <w:r>
        <w:t>The Seller confirms to the Purchaser that:</w:t>
      </w:r>
    </w:p>
    <w:p w14:paraId="2A1D7742" w14:textId="77777777" w:rsidR="00CA363C" w:rsidRDefault="00915438">
      <w:pPr>
        <w:pStyle w:val="PSGLevel3"/>
      </w:pPr>
      <w:r>
        <w:t>it (or the representative member of its VAT Group) is registered for VAT; and</w:t>
      </w:r>
    </w:p>
    <w:p w14:paraId="4774EF26" w14:textId="77777777" w:rsidR="00CA363C" w:rsidRDefault="00915438">
      <w:pPr>
        <w:pStyle w:val="PSGLevel3"/>
      </w:pPr>
      <w:r>
        <w:t>the supply of the Property to the Purchaser will comprise a supply within sub-paragraph [(a)] of the VAT Act Schedule 9, Group 1, Item 1.</w:t>
      </w:r>
    </w:p>
    <w:p w14:paraId="6C076C47" w14:textId="77777777" w:rsidR="00CA363C" w:rsidRDefault="00915438">
      <w:pPr>
        <w:pStyle w:val="PSGLevel2"/>
        <w:outlineLvl w:val="9"/>
      </w:pPr>
      <w:r>
        <w:t>The Purchaser confirms to the Seller that it does not intend to use the Property for any of the uses referred to in sub-paragraphs (a)(</w:t>
      </w:r>
      <w:proofErr w:type="spellStart"/>
      <w:r>
        <w:t>i</w:t>
      </w:r>
      <w:proofErr w:type="spellEnd"/>
      <w:r>
        <w:t>) or (a)(ii) of the VAT Act Schedule 9, Group 1, Item 1.]</w:t>
      </w:r>
    </w:p>
    <w:p w14:paraId="73D1DA13" w14:textId="77777777" w:rsidR="00CA363C" w:rsidRDefault="00915438">
      <w:pPr>
        <w:pStyle w:val="PSGLevel2Heading"/>
        <w:keepNext w:val="0"/>
        <w:outlineLvl w:val="9"/>
      </w:pPr>
      <w:r>
        <w:t>[VAT Invoice</w:t>
      </w:r>
    </w:p>
    <w:p w14:paraId="54A7F586" w14:textId="4CAB27CC" w:rsidR="00CA363C" w:rsidRDefault="00915438">
      <w:pPr>
        <w:pStyle w:val="PSGIndent1"/>
      </w:pPr>
      <w:r>
        <w:t>VAT will be chargeable on the Price and the Purchaser will pay VAT to the Seller on the Date of Entry in accordance with Clause </w:t>
      </w:r>
      <w:r>
        <w:fldChar w:fldCharType="begin"/>
      </w:r>
      <w:r>
        <w:instrText xml:space="preserve"> REF _Ref517769638 \r \h </w:instrText>
      </w:r>
      <w:r>
        <w:fldChar w:fldCharType="separate"/>
      </w:r>
      <w:r w:rsidR="00EA0E92">
        <w:t>2.1</w:t>
      </w:r>
      <w:r>
        <w:fldChar w:fldCharType="end"/>
      </w:r>
      <w:r>
        <w:t xml:space="preserve"> in exchange for a valid VAT invoice addressed to the Purchaser.]</w:t>
      </w:r>
    </w:p>
    <w:p w14:paraId="4A8301CD" w14:textId="77777777" w:rsidR="00CA363C" w:rsidRDefault="00915438">
      <w:pPr>
        <w:pStyle w:val="PSGLevel1Heading"/>
      </w:pPr>
      <w:r>
        <w:t>Entry and Apportionments</w:t>
      </w:r>
    </w:p>
    <w:p w14:paraId="1EE8F36F" w14:textId="77777777" w:rsidR="00CA363C" w:rsidRDefault="00915438">
      <w:pPr>
        <w:pStyle w:val="PSGLevel2Heading"/>
        <w:keepNext w:val="0"/>
        <w:outlineLvl w:val="9"/>
      </w:pPr>
      <w:r>
        <w:t>Entry</w:t>
      </w:r>
    </w:p>
    <w:p w14:paraId="69CFBA9F" w14:textId="77777777" w:rsidR="00CA363C" w:rsidRDefault="00915438">
      <w:pPr>
        <w:pStyle w:val="PSGIndent1"/>
      </w:pPr>
      <w:r>
        <w:t>Entry to and vacant possession of the Property will be given on the Date of Entry.</w:t>
      </w:r>
    </w:p>
    <w:p w14:paraId="613742AC" w14:textId="77777777" w:rsidR="00CA363C" w:rsidRDefault="00915438">
      <w:pPr>
        <w:pStyle w:val="PSGLevel2Heading"/>
        <w:keepNext w:val="0"/>
        <w:outlineLvl w:val="9"/>
      </w:pPr>
      <w:r>
        <w:t>Apportionments</w:t>
      </w:r>
    </w:p>
    <w:p w14:paraId="2005A351" w14:textId="77777777" w:rsidR="00CA363C" w:rsidRDefault="00915438">
      <w:pPr>
        <w:pStyle w:val="PSGLevel3"/>
      </w:pPr>
      <w:r>
        <w:t>All outgoings for the Property (other than rates) will be apportioned as at Completion on an equitable basis.</w:t>
      </w:r>
    </w:p>
    <w:p w14:paraId="1357244F" w14:textId="77777777" w:rsidR="00CA363C" w:rsidRDefault="00915438">
      <w:pPr>
        <w:pStyle w:val="PSGLevel3"/>
      </w:pPr>
      <w:r>
        <w:t>Within 5 Business Days after Completion, the Seller or the Seller's Solicitors will advise the local authority of the change of ownership of the Property so that any apportionment of rates can be carried out by the local authority.</w:t>
      </w:r>
    </w:p>
    <w:p w14:paraId="1118A1ED" w14:textId="77777777" w:rsidR="00CA363C" w:rsidRDefault="00915438">
      <w:pPr>
        <w:pStyle w:val="PSGLevel1Heading"/>
      </w:pPr>
      <w:bookmarkStart w:id="20" w:name="_Ref103400412"/>
      <w:r>
        <w:t>Disclosed Documents</w:t>
      </w:r>
    </w:p>
    <w:p w14:paraId="7908AF8D" w14:textId="46809288" w:rsidR="00CA363C" w:rsidRDefault="00915438">
      <w:pPr>
        <w:pStyle w:val="PSGLevel2"/>
        <w:outlineLvl w:val="9"/>
      </w:pPr>
      <w:bookmarkStart w:id="21" w:name="_Ref165975600"/>
      <w:r>
        <w:t xml:space="preserve">Subject to Clause[s </w:t>
      </w:r>
      <w:r>
        <w:fldChar w:fldCharType="begin"/>
      </w:r>
      <w:r>
        <w:instrText xml:space="preserve"> REF _Ref165976457 \r \h  \* MERGEFORMAT </w:instrText>
      </w:r>
      <w:r>
        <w:fldChar w:fldCharType="separate"/>
      </w:r>
      <w:r w:rsidR="00EA0E92">
        <w:t>6</w:t>
      </w:r>
      <w:r>
        <w:fldChar w:fldCharType="end"/>
      </w:r>
      <w:r>
        <w:t xml:space="preserve"> and] </w:t>
      </w:r>
      <w:r>
        <w:fldChar w:fldCharType="begin"/>
      </w:r>
      <w:r>
        <w:instrText xml:space="preserve"> REF _Ref454356019 \r \h  \* MERGEFORMAT </w:instrText>
      </w:r>
      <w:r>
        <w:fldChar w:fldCharType="separate"/>
      </w:r>
      <w:r w:rsidR="00EA0E92">
        <w:t>8</w:t>
      </w:r>
      <w:r>
        <w:fldChar w:fldCharType="end"/>
      </w:r>
      <w:r>
        <w:t xml:space="preserve"> the Purchaser is deemed to have examined the Disclosed Documents and accepts that it is purchasing the Property on the basis that it has satisfied itself on all matters disclosed in them and on the validity and marketability of the Seller's title to the Property.</w:t>
      </w:r>
      <w:bookmarkEnd w:id="21"/>
    </w:p>
    <w:p w14:paraId="5D43A5BD" w14:textId="18EC7BF8" w:rsidR="00CA363C" w:rsidRDefault="00915438">
      <w:pPr>
        <w:pStyle w:val="PSGLevel2"/>
        <w:outlineLvl w:val="9"/>
      </w:pPr>
      <w:r>
        <w:t>Clause </w:t>
      </w:r>
      <w:r>
        <w:fldChar w:fldCharType="begin"/>
      </w:r>
      <w:r>
        <w:instrText xml:space="preserve"> REF _Ref165975600 \r \h  \* MERGEFORMAT </w:instrText>
      </w:r>
      <w:r>
        <w:fldChar w:fldCharType="separate"/>
      </w:r>
      <w:r w:rsidR="00EA0E92">
        <w:t>5.1</w:t>
      </w:r>
      <w:r>
        <w:fldChar w:fldCharType="end"/>
      </w:r>
      <w:r>
        <w:t xml:space="preserve"> will override any other provision of the Missives apparently to the contrary and any confirmation given by the Seller in the Missives is given subject to the Disclosed Documents whether or not that is expressly stated.</w:t>
      </w:r>
    </w:p>
    <w:p w14:paraId="073A24B2" w14:textId="07D03189" w:rsidR="00CA363C" w:rsidRDefault="00915438">
      <w:pPr>
        <w:pStyle w:val="PSGLevel1Heading"/>
      </w:pPr>
      <w:bookmarkStart w:id="22" w:name="_Ref165976457"/>
      <w:r>
        <w:t>Documents to be Disclosed</w:t>
      </w:r>
      <w:bookmarkEnd w:id="22"/>
    </w:p>
    <w:p w14:paraId="5C9E7CC1" w14:textId="77777777" w:rsidR="00CA363C" w:rsidRDefault="00915438">
      <w:pPr>
        <w:pStyle w:val="PSGLevel2"/>
        <w:outlineLvl w:val="9"/>
      </w:pPr>
      <w:bookmarkStart w:id="23" w:name="_Ref166037246"/>
      <w:r>
        <w:t>To the extent it has not already done so, the Seller will exhibit to the Purchaser as soon as reasonably practicable after the Conclusion Date</w:t>
      </w:r>
      <w:bookmarkEnd w:id="23"/>
      <w:r>
        <w:t>:</w:t>
      </w:r>
    </w:p>
    <w:p w14:paraId="4724EBE1" w14:textId="489CE0EF" w:rsidR="00CA363C" w:rsidRDefault="00915438">
      <w:pPr>
        <w:pStyle w:val="PSGLevel3"/>
      </w:pPr>
      <w:bookmarkStart w:id="24" w:name="_Ref431549411"/>
      <w:r>
        <w:t>the Title Deeds;</w:t>
      </w:r>
      <w:bookmarkEnd w:id="24"/>
    </w:p>
    <w:p w14:paraId="6E79E290" w14:textId="197DA484" w:rsidR="00CA363C" w:rsidRDefault="00915438">
      <w:pPr>
        <w:pStyle w:val="PSGLevel3"/>
      </w:pPr>
      <w:bookmarkStart w:id="25" w:name="_Ref431549414"/>
      <w:r>
        <w:t xml:space="preserve">property enquiry certificate in respect of the Property which is dated not more than </w:t>
      </w:r>
      <w:r w:rsidR="00EA0E92">
        <w:t>60</w:t>
      </w:r>
      <w:r>
        <w:t xml:space="preserve"> days prior to the date of this offer;</w:t>
      </w:r>
      <w:bookmarkEnd w:id="25"/>
    </w:p>
    <w:p w14:paraId="54F5A79F" w14:textId="6E216FE0" w:rsidR="00CA363C" w:rsidRDefault="00915438">
      <w:pPr>
        <w:pStyle w:val="PSGLevel3"/>
      </w:pPr>
      <w:bookmarkStart w:id="26" w:name="_Ref431549416"/>
      <w:r>
        <w:t xml:space="preserve">coal mining search from the Coal Authority in respect of the Property which is dated not more than </w:t>
      </w:r>
      <w:r w:rsidR="00EA0E92">
        <w:t xml:space="preserve">90 </w:t>
      </w:r>
      <w:r>
        <w:t>days prior to the date of this offer;</w:t>
      </w:r>
      <w:bookmarkEnd w:id="26"/>
      <w:r>
        <w:t xml:space="preserve"> and</w:t>
      </w:r>
    </w:p>
    <w:p w14:paraId="6F2C5B98" w14:textId="59D89557" w:rsidR="00CA363C" w:rsidRDefault="00915438">
      <w:pPr>
        <w:pStyle w:val="PSGLevel3"/>
      </w:pPr>
      <w:bookmarkStart w:id="27" w:name="_Ref453171746"/>
      <w:r>
        <w:rPr>
          <w:noProof/>
        </w:rPr>
        <w:t>any notices received by the Seller affecting the Property.</w:t>
      </w:r>
      <w:bookmarkEnd w:id="27"/>
    </w:p>
    <w:p w14:paraId="13C2D872" w14:textId="69816159" w:rsidR="00CA363C" w:rsidRDefault="00915438">
      <w:pPr>
        <w:pStyle w:val="PSGLevel2"/>
        <w:outlineLvl w:val="9"/>
      </w:pPr>
      <w:bookmarkStart w:id="28" w:name="_Ref166037275"/>
      <w:bookmarkEnd w:id="20"/>
      <w:r>
        <w:t>The Purchaser will have 15 Business Days from receipt of each of the respective items referred to in Clause </w:t>
      </w:r>
      <w:r>
        <w:fldChar w:fldCharType="begin"/>
      </w:r>
      <w:r>
        <w:instrText xml:space="preserve"> REF _Ref166037246 \r \h  \* MERGEFORMAT </w:instrText>
      </w:r>
      <w:r>
        <w:fldChar w:fldCharType="separate"/>
      </w:r>
      <w:r w:rsidR="00EA0E92">
        <w:t>6.1</w:t>
      </w:r>
      <w:r>
        <w:fldChar w:fldCharType="end"/>
      </w:r>
      <w:r>
        <w:t xml:space="preserve"> to satisfy itself on their terms.</w:t>
      </w:r>
      <w:bookmarkEnd w:id="28"/>
    </w:p>
    <w:p w14:paraId="34F65B91" w14:textId="71A65A97" w:rsidR="00CA363C" w:rsidRDefault="00915438">
      <w:pPr>
        <w:pStyle w:val="PSGLevel2"/>
        <w:outlineLvl w:val="9"/>
      </w:pPr>
      <w:r>
        <w:t>If any of the items referred to at Clauses </w:t>
      </w:r>
      <w:r>
        <w:fldChar w:fldCharType="begin"/>
      </w:r>
      <w:r>
        <w:instrText xml:space="preserve"> REF _Ref431549411 \r \h </w:instrText>
      </w:r>
      <w:r>
        <w:fldChar w:fldCharType="separate"/>
      </w:r>
      <w:r w:rsidR="00EA0E92">
        <w:t>6.1.1</w:t>
      </w:r>
      <w:r>
        <w:fldChar w:fldCharType="end"/>
      </w:r>
      <w:r>
        <w:t xml:space="preserve">, </w:t>
      </w:r>
      <w:r>
        <w:fldChar w:fldCharType="begin"/>
      </w:r>
      <w:r>
        <w:instrText xml:space="preserve"> REF _Ref431549414 \r \h </w:instrText>
      </w:r>
      <w:r>
        <w:fldChar w:fldCharType="separate"/>
      </w:r>
      <w:r w:rsidR="00EA0E92">
        <w:t>6.1.2</w:t>
      </w:r>
      <w:r>
        <w:fldChar w:fldCharType="end"/>
      </w:r>
      <w:r>
        <w:t xml:space="preserve">, </w:t>
      </w:r>
      <w:r>
        <w:fldChar w:fldCharType="begin"/>
      </w:r>
      <w:r>
        <w:instrText xml:space="preserve"> REF _Ref431549416 \r \h </w:instrText>
      </w:r>
      <w:r>
        <w:fldChar w:fldCharType="separate"/>
      </w:r>
      <w:r w:rsidR="00EA0E92">
        <w:t>6.1.3</w:t>
      </w:r>
      <w:r>
        <w:fldChar w:fldCharType="end"/>
      </w:r>
      <w:r>
        <w:t xml:space="preserve"> or </w:t>
      </w:r>
      <w:r>
        <w:fldChar w:fldCharType="begin"/>
      </w:r>
      <w:r>
        <w:instrText xml:space="preserve"> REF _Ref453171746 \r \h </w:instrText>
      </w:r>
      <w:r>
        <w:fldChar w:fldCharType="separate"/>
      </w:r>
      <w:r w:rsidR="00EA0E92">
        <w:t>6.1.4</w:t>
      </w:r>
      <w:r>
        <w:fldChar w:fldCharType="end"/>
      </w:r>
      <w:r>
        <w:t xml:space="preserve"> disclose any matters materially prejudicial to the interest of the Purchaser the Purchaser will be entitled to resile from the Missives without penalty on delivery of written notice to that effect to the Seller's Solicitors within the [15] Business Days period, time being of the essence.  Failing such notice, the Purchaser is deemed to be satisfied as to the terms of the items referred to in Clause </w:t>
      </w:r>
      <w:r>
        <w:fldChar w:fldCharType="begin"/>
      </w:r>
      <w:r>
        <w:instrText xml:space="preserve"> REF _Ref166037246 \r \h </w:instrText>
      </w:r>
      <w:r>
        <w:fldChar w:fldCharType="separate"/>
      </w:r>
      <w:r w:rsidR="00EA0E92">
        <w:t>6.1</w:t>
      </w:r>
      <w:r>
        <w:fldChar w:fldCharType="end"/>
      </w:r>
      <w:r>
        <w:t xml:space="preserve"> and each of such items will become a Disclosed Document for the purposes of the Missives.]</w:t>
      </w:r>
    </w:p>
    <w:p w14:paraId="6A238E75" w14:textId="77777777" w:rsidR="00CA363C" w:rsidRDefault="00915438">
      <w:pPr>
        <w:pStyle w:val="PSGLevel1Heading"/>
      </w:pPr>
      <w:r>
        <w:t>Title</w:t>
      </w:r>
    </w:p>
    <w:p w14:paraId="711D14F6" w14:textId="77777777" w:rsidR="00CA363C" w:rsidRDefault="00915438">
      <w:pPr>
        <w:pStyle w:val="PSGLevel2Heading"/>
        <w:keepNext w:val="0"/>
        <w:outlineLvl w:val="9"/>
      </w:pPr>
      <w:r>
        <w:t>Encumbrances</w:t>
      </w:r>
    </w:p>
    <w:p w14:paraId="03BA283E" w14:textId="77777777" w:rsidR="00CA363C" w:rsidRDefault="00915438">
      <w:pPr>
        <w:pStyle w:val="PSGLevel3"/>
      </w:pPr>
      <w:r>
        <w:t>So far as the Seller is aware there are no Encumbrances affecting the Property other than as referred to in the Disclosed Documents.</w:t>
      </w:r>
    </w:p>
    <w:p w14:paraId="17A68434" w14:textId="77777777" w:rsidR="00CA363C" w:rsidRDefault="00915438">
      <w:pPr>
        <w:pStyle w:val="PSGLevel3"/>
      </w:pPr>
      <w:r>
        <w:t>The Property is sold with and under the Encumbrances affecting the Property whether specified or referred to in the Title Deeds or not.</w:t>
      </w:r>
    </w:p>
    <w:p w14:paraId="6A2A82C6" w14:textId="77777777" w:rsidR="00CA363C" w:rsidRDefault="00915438">
      <w:pPr>
        <w:pStyle w:val="PSGLevel2Heading"/>
        <w:keepNext w:val="0"/>
        <w:outlineLvl w:val="9"/>
      </w:pPr>
      <w:r>
        <w:t>Minerals</w:t>
      </w:r>
    </w:p>
    <w:p w14:paraId="7BE7D57F" w14:textId="77777777" w:rsidR="00CA363C" w:rsidRDefault="00915438">
      <w:pPr>
        <w:pStyle w:val="PSGIndent1"/>
      </w:pPr>
      <w:r>
        <w:t>The minerals are included in the sale to the extent to which the Seller has any right to them.</w:t>
      </w:r>
    </w:p>
    <w:p w14:paraId="07F654BD" w14:textId="77777777" w:rsidR="00CA363C" w:rsidRDefault="00915438">
      <w:pPr>
        <w:pStyle w:val="PSGLevel2Heading"/>
        <w:keepNext w:val="0"/>
        <w:outlineLvl w:val="9"/>
      </w:pPr>
      <w:r>
        <w:t>Outstanding Disputes</w:t>
      </w:r>
    </w:p>
    <w:p w14:paraId="101D83D8" w14:textId="77777777" w:rsidR="00CA363C" w:rsidRDefault="00915438">
      <w:pPr>
        <w:pStyle w:val="PSGIndent1"/>
      </w:pPr>
      <w:r>
        <w:t>During the period of the Seller's ownership of the Property, there have been no disputes which remain outstanding with neighbouring proprietors or third parties about items common to the Property and adjacent premises, access to or from the Property, the title to the Property or similar matters.</w:t>
      </w:r>
    </w:p>
    <w:p w14:paraId="5757BD40" w14:textId="77777777" w:rsidR="00CA363C" w:rsidRDefault="00915438">
      <w:pPr>
        <w:pStyle w:val="PSGLevel2Heading"/>
        <w:keepNext w:val="0"/>
        <w:outlineLvl w:val="9"/>
      </w:pPr>
      <w:r>
        <w:t>Possession</w:t>
      </w:r>
    </w:p>
    <w:p w14:paraId="5C041A8A" w14:textId="77777777" w:rsidR="00CA363C" w:rsidRDefault="00915438">
      <w:pPr>
        <w:pStyle w:val="PSGIndent1"/>
      </w:pPr>
      <w:r>
        <w:t>The Seller confirms that it is currently in possession of the Property and has been in possession of the Property openly, peaceably and without judicial interruption for a continuous period of at least one year.</w:t>
      </w:r>
    </w:p>
    <w:p w14:paraId="247AF541" w14:textId="77777777" w:rsidR="00CA363C" w:rsidRDefault="00915438">
      <w:pPr>
        <w:pStyle w:val="PSGLevel2Heading"/>
        <w:keepNext w:val="0"/>
        <w:outlineLvl w:val="9"/>
      </w:pPr>
      <w:bookmarkStart w:id="29" w:name="_Ref39175284"/>
      <w:r>
        <w:t>Community Interests</w:t>
      </w:r>
      <w:bookmarkEnd w:id="29"/>
    </w:p>
    <w:p w14:paraId="1C1F7F47" w14:textId="6EDEE745" w:rsidR="00CA363C" w:rsidRDefault="00915438">
      <w:pPr>
        <w:pStyle w:val="PSGIndent1"/>
      </w:pPr>
      <w:r>
        <w:t xml:space="preserve">The provisions of </w:t>
      </w:r>
      <w:r>
        <w:fldChar w:fldCharType="begin"/>
      </w:r>
      <w:r>
        <w:instrText xml:space="preserve"> REF _Ref118811560 \n \h </w:instrText>
      </w:r>
      <w:r>
        <w:fldChar w:fldCharType="separate"/>
      </w:r>
      <w:r w:rsidR="00EA0E92">
        <w:t>Part 6</w:t>
      </w:r>
      <w:r>
        <w:fldChar w:fldCharType="end"/>
      </w:r>
      <w:r>
        <w:t xml:space="preserve"> of the Schedule will apply.</w:t>
      </w:r>
    </w:p>
    <w:p w14:paraId="7F629743" w14:textId="31465C3E" w:rsidR="00CA363C" w:rsidRDefault="00915438">
      <w:pPr>
        <w:pStyle w:val="PSGLevel2Heading"/>
        <w:keepNext w:val="0"/>
        <w:outlineLvl w:val="9"/>
      </w:pPr>
      <w:bookmarkStart w:id="30" w:name="_Ref166033000"/>
      <w:bookmarkStart w:id="31" w:name="_Ref106796164"/>
      <w:bookmarkStart w:id="32" w:name="_Ref107228327"/>
      <w:r>
        <w:t>Occupancy Rights</w:t>
      </w:r>
    </w:p>
    <w:p w14:paraId="0451E8B1" w14:textId="734D7EAD" w:rsidR="00CA363C" w:rsidRDefault="00915438">
      <w:pPr>
        <w:pStyle w:val="PSGIndent1"/>
      </w:pPr>
      <w:r>
        <w:t>The Seller confirms that no part of the Property is (or has within the prescriptive period been) used as a private residence and consequently that the provisions of none of the Matrimonial Homes (Family Protection) (Scotland) Act 1981 as amended, or the Family Law (Scotland) Act 1985, or the Civil Partnership Act 2004 apply to the Property or any part of it, or to the Seller's interest in the Property.</w:t>
      </w:r>
    </w:p>
    <w:p w14:paraId="555891CF" w14:textId="77777777" w:rsidR="00CA363C" w:rsidRDefault="00915438">
      <w:pPr>
        <w:pStyle w:val="PSGLevel2Heading"/>
        <w:keepNext w:val="0"/>
        <w:outlineLvl w:val="9"/>
      </w:pPr>
      <w:bookmarkStart w:id="33" w:name="_Ref395684562"/>
      <w:bookmarkStart w:id="34" w:name="_Ref177534167"/>
      <w:r>
        <w:t>Advance Notices</w:t>
      </w:r>
      <w:bookmarkEnd w:id="33"/>
    </w:p>
    <w:p w14:paraId="41DEA54A" w14:textId="7EC8F0D8" w:rsidR="00CA363C" w:rsidRDefault="00915438">
      <w:pPr>
        <w:pStyle w:val="PSGLevel3"/>
      </w:pPr>
      <w:r>
        <w:t>The Seller will apply to the Keeper for an Advance Notice for the Disposition, in the form adjusted with the Purchaser, to be either (</w:t>
      </w:r>
      <w:proofErr w:type="spellStart"/>
      <w:r>
        <w:t>i</w:t>
      </w:r>
      <w:proofErr w:type="spellEnd"/>
      <w:r>
        <w:t xml:space="preserve">) entered on the application record for the Property or (ii) recorded in the Register of </w:t>
      </w:r>
      <w:proofErr w:type="spellStart"/>
      <w:r>
        <w:t>Sasines</w:t>
      </w:r>
      <w:proofErr w:type="spellEnd"/>
      <w:r>
        <w:t xml:space="preserve"> no earlier than 5 Business Days prior to the Date of Entry.  The cost of the Advance Notice for the Disposition will be met by the Seller.</w:t>
      </w:r>
    </w:p>
    <w:p w14:paraId="1577E1BA" w14:textId="77777777" w:rsidR="00CA363C" w:rsidRDefault="00915438">
      <w:pPr>
        <w:pStyle w:val="PSGLevel3"/>
      </w:pPr>
      <w:r>
        <w:t>The Seller consents to the Purchaser applying to the Keeper for Advance Notices for any deeds which the Purchaser intends to grant in relation to the Property.  The cost of any Advance Notices which the Purchaser applies for will be met by the Purchaser.</w:t>
      </w:r>
    </w:p>
    <w:p w14:paraId="331B47E1" w14:textId="5BD9F320" w:rsidR="00CA363C" w:rsidRDefault="00915438">
      <w:pPr>
        <w:pStyle w:val="PSGLevel3"/>
      </w:pPr>
      <w:r>
        <w:t>If the Seller rescinds the Missives in the circumstances set out in Clause </w:t>
      </w:r>
      <w:r>
        <w:fldChar w:fldCharType="begin"/>
      </w:r>
      <w:r>
        <w:instrText xml:space="preserve"> REF _Ref517769735 \r \h  \* MERGEFORMAT </w:instrText>
      </w:r>
      <w:r>
        <w:fldChar w:fldCharType="separate"/>
      </w:r>
      <w:r w:rsidR="00EA0E92">
        <w:t>2.3.2</w:t>
      </w:r>
      <w:r>
        <w:fldChar w:fldCharType="end"/>
      </w:r>
      <w:r>
        <w:t xml:space="preserve"> (</w:t>
      </w:r>
      <w:r>
        <w:rPr>
          <w:i/>
          <w:iCs/>
        </w:rPr>
        <w:t>Seller's Right to Rescind</w:t>
      </w:r>
      <w:r>
        <w:t>) the Purchaser consents to the discharge of the Advance Notice for the Disposition and the Purchaser confirms that it will immediately discharge at its own cost any Advance Notice submitted by it if requested to do so by the Seller.</w:t>
      </w:r>
    </w:p>
    <w:p w14:paraId="38A15C21" w14:textId="77777777" w:rsidR="00CA363C" w:rsidRDefault="00915438">
      <w:pPr>
        <w:pStyle w:val="PSGLevel3"/>
      </w:pPr>
      <w:r>
        <w:t>If Completion is likely to occur after the Date of Entry, the Seller, if requested to do so by the Purchaser, will apply for a further Advance Notice for the Disposition, in the form adjusted with the Purchaser, and the cost of any additional Advance Notices will be met:</w:t>
      </w:r>
    </w:p>
    <w:p w14:paraId="21582C37" w14:textId="77777777" w:rsidR="00CA363C" w:rsidRDefault="00915438">
      <w:pPr>
        <w:pStyle w:val="PSGLevel4"/>
        <w:outlineLvl w:val="4"/>
      </w:pPr>
      <w:r>
        <w:t>by the Seller, if the delay in settlement is due to any failure or breach by or on behalf of the Seller to implement its obligations under the Missives on time; or</w:t>
      </w:r>
    </w:p>
    <w:p w14:paraId="4EA505BB" w14:textId="77777777" w:rsidR="00CA363C" w:rsidRDefault="00915438">
      <w:pPr>
        <w:pStyle w:val="PSGLevel4"/>
        <w:outlineLvl w:val="4"/>
      </w:pPr>
      <w:r>
        <w:t>by the Purchaser, if the delay in settlement is due to any failure or breach by or on behalf of the Purchaser to implement its obligations under the Missives on time.</w:t>
      </w:r>
    </w:p>
    <w:p w14:paraId="2BD9C947" w14:textId="77777777" w:rsidR="00CA363C" w:rsidRDefault="00915438">
      <w:pPr>
        <w:pStyle w:val="PSGLevel3"/>
      </w:pPr>
      <w:r>
        <w:t>The Seller's Solicitors will not provide any letter of obligation which undertakes to clear the records of any deed, decree or diligence.</w:t>
      </w:r>
    </w:p>
    <w:p w14:paraId="5D0B634F" w14:textId="77777777" w:rsidR="00CA363C" w:rsidRDefault="00915438">
      <w:pPr>
        <w:pStyle w:val="PSGLevel2Heading"/>
        <w:keepNext w:val="0"/>
        <w:outlineLvl w:val="9"/>
      </w:pPr>
      <w:bookmarkStart w:id="35" w:name="_Ref395687128"/>
      <w:r>
        <w:t>Land Register Requirements</w:t>
      </w:r>
      <w:bookmarkEnd w:id="30"/>
      <w:bookmarkEnd w:id="34"/>
      <w:bookmarkEnd w:id="35"/>
    </w:p>
    <w:p w14:paraId="18EDC896" w14:textId="64F946F7" w:rsidR="00CA363C" w:rsidRDefault="00915438">
      <w:pPr>
        <w:pStyle w:val="PSGLevel3"/>
      </w:pPr>
      <w:bookmarkStart w:id="36" w:name="_Ref395683944"/>
      <w:r>
        <w:t>Subject to Clause </w:t>
      </w:r>
      <w:r>
        <w:fldChar w:fldCharType="begin"/>
      </w:r>
      <w:r>
        <w:instrText xml:space="preserve"> REF _Ref395683929 \r \h </w:instrText>
      </w:r>
      <w:r>
        <w:fldChar w:fldCharType="separate"/>
      </w:r>
      <w:r w:rsidR="00EA0E92">
        <w:t>7.8.2</w:t>
      </w:r>
      <w:r>
        <w:fldChar w:fldCharType="end"/>
      </w:r>
      <w:r>
        <w:t xml:space="preserve"> the Seller will deliver to the Purchaser, on demand from time to time and at the Seller's expense, such documents and evidence as the Keeper may require to enable the Keeper to update or create (as the case may be) the Title Sheet of the Property to disclose the Purchaser as the registered proprietor of the whole of the Property.  Such documents will include (unless the Property comprises part only of a building):</w:t>
      </w:r>
      <w:bookmarkEnd w:id="36"/>
    </w:p>
    <w:p w14:paraId="7534D1C5" w14:textId="77777777" w:rsidR="00CA363C" w:rsidRDefault="00915438">
      <w:pPr>
        <w:pStyle w:val="PSGLevel4"/>
        <w:outlineLvl w:val="4"/>
      </w:pPr>
      <w:r>
        <w:t>a plan or bounding description sufficient to enable the Property to be identified on the cadastral map; and</w:t>
      </w:r>
    </w:p>
    <w:p w14:paraId="06606403" w14:textId="77777777" w:rsidR="00CA363C" w:rsidRDefault="00915438">
      <w:pPr>
        <w:pStyle w:val="PSGLevel4"/>
        <w:outlineLvl w:val="4"/>
      </w:pPr>
      <w:r>
        <w:t>evidence (such as a plans report) that (</w:t>
      </w:r>
      <w:proofErr w:type="spellStart"/>
      <w:r>
        <w:t>i</w:t>
      </w:r>
      <w:proofErr w:type="spellEnd"/>
      <w:r>
        <w:t>) the description of the Property in the Title Deeds is habile to include the whole of the occupied extent and (ii) there is no conflict between the extent of the Property and any registered cadastral units.</w:t>
      </w:r>
    </w:p>
    <w:p w14:paraId="3AE97ADE" w14:textId="71F77DB8" w:rsidR="00CA363C" w:rsidRDefault="00915438">
      <w:pPr>
        <w:pStyle w:val="PSGLevel3"/>
      </w:pPr>
      <w:bookmarkStart w:id="37" w:name="_Ref395683929"/>
      <w:r>
        <w:t>After Completion, the Seller will deliver such documents and evidence as are specified in Clause </w:t>
      </w:r>
      <w:r>
        <w:fldChar w:fldCharType="begin"/>
      </w:r>
      <w:r>
        <w:instrText xml:space="preserve"> REF _Ref395683944 \r \h </w:instrText>
      </w:r>
      <w:r>
        <w:fldChar w:fldCharType="separate"/>
      </w:r>
      <w:r w:rsidR="00EA0E92">
        <w:t>7.8.1</w:t>
      </w:r>
      <w:r>
        <w:fldChar w:fldCharType="end"/>
      </w:r>
      <w:r>
        <w:t xml:space="preserve"> only if the Disposition is presented for registration not later than 14 days after Completion.</w:t>
      </w:r>
      <w:bookmarkEnd w:id="37"/>
    </w:p>
    <w:p w14:paraId="2A1B5DD5" w14:textId="77777777" w:rsidR="00CA363C" w:rsidRDefault="00915438">
      <w:pPr>
        <w:pStyle w:val="PSGLevel3"/>
      </w:pPr>
      <w:r>
        <w:t>If the application for registration of the Disposition is rejected by the Keeper, then the Seller will co-operate with the Purchaser and, at the Purchaser's expense, do such acts and things (including obtaining a further Advance Notice), execute such deeds and documents and deliver such documents and evidence as may be required to enable the Keeper to update or create (as the case may be) the Title Sheet of the Property to disclose the Purchaser as the registered proprietor of the whole of the Property.</w:t>
      </w:r>
    </w:p>
    <w:p w14:paraId="76EB7D48" w14:textId="77777777" w:rsidR="00CA363C" w:rsidRDefault="00915438">
      <w:pPr>
        <w:pStyle w:val="PSGLevel2Heading"/>
        <w:keepNext w:val="0"/>
        <w:outlineLvl w:val="9"/>
      </w:pPr>
      <w:r>
        <w:t>Trust Clause</w:t>
      </w:r>
    </w:p>
    <w:p w14:paraId="4332293E" w14:textId="77777777" w:rsidR="00CA363C" w:rsidRDefault="00915438">
      <w:pPr>
        <w:pStyle w:val="PSGIndent1"/>
        <w:rPr>
          <w:b/>
          <w:bCs/>
        </w:rPr>
      </w:pPr>
      <w:r>
        <w:t>If the Seller is a company and if requested in writing by the Purchaser at least 3 Business Days prior to the Date of Entry, the Disposition will incorporate a declaration that the Seller will hold the Property as trustee for the Purchaser and its successors, until the Keeper has created or updated (as the case may be) the Title Sheet of the Property to disclose the Purchaser as the registered proprietor of the whole of the Property.</w:t>
      </w:r>
      <w:bookmarkStart w:id="38" w:name="_Ref166494005"/>
      <w:bookmarkEnd w:id="31"/>
      <w:bookmarkEnd w:id="32"/>
    </w:p>
    <w:p w14:paraId="7665138D" w14:textId="77777777" w:rsidR="00CA363C" w:rsidRDefault="00915438">
      <w:pPr>
        <w:pStyle w:val="PSGLevel1Heading"/>
      </w:pPr>
      <w:bookmarkStart w:id="39" w:name="_Ref454356019"/>
      <w:r>
        <w:t>Completion</w:t>
      </w:r>
      <w:bookmarkEnd w:id="38"/>
      <w:bookmarkEnd w:id="39"/>
    </w:p>
    <w:p w14:paraId="1EABF4DF" w14:textId="2820227A" w:rsidR="00CA363C" w:rsidRDefault="00915438">
      <w:pPr>
        <w:pStyle w:val="PSGIndent1"/>
      </w:pPr>
      <w:r>
        <w:t>At Completion</w:t>
      </w:r>
      <w:bookmarkStart w:id="40" w:name="_Ref165976318"/>
      <w:bookmarkStart w:id="41" w:name="_Ref107975058"/>
      <w:r>
        <w:t xml:space="preserve"> the Purchaser will pay the Price (and any VAT on the Price) to the Seller in terms of Clause </w:t>
      </w:r>
      <w:bookmarkEnd w:id="40"/>
      <w:r>
        <w:fldChar w:fldCharType="begin"/>
      </w:r>
      <w:r>
        <w:instrText xml:space="preserve"> REF _Ref517769638 \r \h </w:instrText>
      </w:r>
      <w:r>
        <w:fldChar w:fldCharType="separate"/>
      </w:r>
      <w:r w:rsidR="00EA0E92">
        <w:t>2.1</w:t>
      </w:r>
      <w:r>
        <w:fldChar w:fldCharType="end"/>
      </w:r>
      <w:r>
        <w:t xml:space="preserve"> and, </w:t>
      </w:r>
      <w:bookmarkStart w:id="42" w:name="_Ref165976518"/>
      <w:r>
        <w:t>in exchange, the Seller will deliver to the Purchaser</w:t>
      </w:r>
      <w:bookmarkEnd w:id="41"/>
      <w:bookmarkEnd w:id="42"/>
      <w:r>
        <w:t>:</w:t>
      </w:r>
    </w:p>
    <w:p w14:paraId="45DDD12C" w14:textId="77777777" w:rsidR="00CA363C" w:rsidRDefault="00915438">
      <w:pPr>
        <w:pStyle w:val="PSGLevel2Heading"/>
        <w:keepNext w:val="0"/>
        <w:outlineLvl w:val="9"/>
      </w:pPr>
      <w:r>
        <w:t>Disposition</w:t>
      </w:r>
    </w:p>
    <w:p w14:paraId="69AE6DBB" w14:textId="77777777" w:rsidR="00CA363C" w:rsidRDefault="00915438">
      <w:pPr>
        <w:pStyle w:val="PSGIndent1"/>
      </w:pPr>
      <w:r>
        <w:t>the Disposition duly executed by the Seller;</w:t>
      </w:r>
    </w:p>
    <w:p w14:paraId="63B49C96" w14:textId="77777777" w:rsidR="00CA363C" w:rsidRDefault="00915438">
      <w:pPr>
        <w:pStyle w:val="PSGLevel2Heading"/>
        <w:keepNext w:val="0"/>
        <w:outlineLvl w:val="9"/>
      </w:pPr>
      <w:bookmarkStart w:id="43" w:name="_Ref103400346"/>
      <w:r>
        <w:t>Title Deeds</w:t>
      </w:r>
    </w:p>
    <w:p w14:paraId="3CE54612" w14:textId="4038B49E" w:rsidR="00CA363C" w:rsidRDefault="00915438" w:rsidP="00CF61A3">
      <w:pPr>
        <w:pStyle w:val="PSGLevel3"/>
        <w:numPr>
          <w:ilvl w:val="0"/>
          <w:numId w:val="0"/>
        </w:numPr>
        <w:ind w:left="1699"/>
      </w:pPr>
      <w:r>
        <w:t xml:space="preserve">the Title Deeds; </w:t>
      </w:r>
    </w:p>
    <w:p w14:paraId="42BE0864" w14:textId="77777777" w:rsidR="00CA363C" w:rsidRDefault="00915438">
      <w:pPr>
        <w:pStyle w:val="PSGLevel2Heading"/>
        <w:keepNext w:val="0"/>
        <w:outlineLvl w:val="9"/>
      </w:pPr>
      <w:bookmarkStart w:id="44" w:name="_Ref106795290"/>
      <w:r>
        <w:t>Disclosed Documents</w:t>
      </w:r>
    </w:p>
    <w:p w14:paraId="0F54B4BB" w14:textId="77777777" w:rsidR="00CA363C" w:rsidRDefault="00915438">
      <w:pPr>
        <w:pStyle w:val="PSGIndent1"/>
      </w:pPr>
      <w:r>
        <w:t>the remaining Disclosed Documents;</w:t>
      </w:r>
    </w:p>
    <w:p w14:paraId="3FA61997" w14:textId="77777777" w:rsidR="00CA363C" w:rsidRDefault="00915438">
      <w:pPr>
        <w:pStyle w:val="PSGLevel2Heading"/>
        <w:keepNext w:val="0"/>
        <w:outlineLvl w:val="9"/>
      </w:pPr>
      <w:bookmarkStart w:id="45" w:name="_Ref162152847"/>
      <w:r>
        <w:t>Legal Reports</w:t>
      </w:r>
      <w:bookmarkEnd w:id="43"/>
      <w:bookmarkEnd w:id="44"/>
      <w:bookmarkEnd w:id="45"/>
    </w:p>
    <w:p w14:paraId="62307D69" w14:textId="176235C0" w:rsidR="00CA363C" w:rsidRDefault="00915438">
      <w:pPr>
        <w:pStyle w:val="PSGLevel3"/>
      </w:pPr>
      <w:r>
        <w:t>a legal report (including a search in the register of inhibitions against the Seller and the Purchaser) brought down to a date as near as practicable to Completion which report will show:</w:t>
      </w:r>
    </w:p>
    <w:p w14:paraId="794810E3" w14:textId="77777777" w:rsidR="00CA363C" w:rsidRDefault="00915438">
      <w:pPr>
        <w:pStyle w:val="PSGLevel4"/>
        <w:outlineLvl w:val="4"/>
      </w:pPr>
      <w:r>
        <w:t>no entries adverse to the Seller's inte</w:t>
      </w:r>
      <w:bookmarkStart w:id="46" w:name="_Ref107196077"/>
      <w:r>
        <w:t>rest in the Property;</w:t>
      </w:r>
    </w:p>
    <w:p w14:paraId="5CBCDC4F" w14:textId="77777777" w:rsidR="00CA363C" w:rsidRDefault="00915438">
      <w:pPr>
        <w:pStyle w:val="PSGLevel4"/>
        <w:outlineLvl w:val="4"/>
      </w:pPr>
      <w:r>
        <w:t>the Advance Notice for the Disposition; and</w:t>
      </w:r>
    </w:p>
    <w:p w14:paraId="545CA8AD" w14:textId="77777777" w:rsidR="00CA363C" w:rsidRDefault="00915438">
      <w:pPr>
        <w:pStyle w:val="PSGLevel4"/>
        <w:outlineLvl w:val="4"/>
      </w:pPr>
      <w:r>
        <w:t>no other Advance Notices other than those submitted by the Purchaser</w:t>
      </w:r>
      <w:bookmarkStart w:id="47" w:name="_Ref106796154"/>
      <w:bookmarkEnd w:id="46"/>
      <w:r>
        <w:t>;</w:t>
      </w:r>
    </w:p>
    <w:p w14:paraId="01BFD6DC" w14:textId="77777777" w:rsidR="00CA363C" w:rsidRDefault="00915438">
      <w:pPr>
        <w:pStyle w:val="PSGLevel3"/>
      </w:pPr>
      <w:r>
        <w:t>a search in the RCIL and the RACBBL brought down as near as practicable to Completion showing nothing prejudicial to the ability of the Seller validly to transfer title to the Property to the Purchaser</w:t>
      </w:r>
      <w:bookmarkEnd w:id="47"/>
      <w:r>
        <w:t>.</w:t>
      </w:r>
    </w:p>
    <w:p w14:paraId="37A25983" w14:textId="77777777" w:rsidR="00CA363C" w:rsidRDefault="00915438">
      <w:pPr>
        <w:pStyle w:val="PSGIndent1"/>
      </w:pPr>
      <w:r>
        <w:t>the cost of the legal report and searches being the responsibility of the Seller;</w:t>
      </w:r>
    </w:p>
    <w:p w14:paraId="62A96616" w14:textId="31243FBE" w:rsidR="00CA363C" w:rsidRDefault="00CA363C">
      <w:pPr>
        <w:pStyle w:val="PSGIndent1"/>
      </w:pPr>
    </w:p>
    <w:p w14:paraId="06C7FD9B" w14:textId="2CC66CE4" w:rsidR="00CA363C" w:rsidRDefault="00CA363C">
      <w:pPr>
        <w:pStyle w:val="PSGIndent1"/>
      </w:pPr>
    </w:p>
    <w:p w14:paraId="4158D596" w14:textId="77777777" w:rsidR="00CA363C" w:rsidRDefault="00915438">
      <w:pPr>
        <w:pStyle w:val="PSGLevel2Heading"/>
        <w:keepNext w:val="0"/>
        <w:outlineLvl w:val="9"/>
      </w:pPr>
      <w:r>
        <w:t>Other Documents</w:t>
      </w:r>
    </w:p>
    <w:p w14:paraId="0806B0C4" w14:textId="77777777" w:rsidR="00CA363C" w:rsidRDefault="00915438">
      <w:pPr>
        <w:pStyle w:val="PSGIndent1"/>
      </w:pPr>
      <w:r>
        <w:t>any other deeds and documents to be delivered to the Purchaser on or before Completion in terms of the Missives.</w:t>
      </w:r>
    </w:p>
    <w:p w14:paraId="03B7F772" w14:textId="77777777" w:rsidR="00CA363C" w:rsidRDefault="00915438">
      <w:pPr>
        <w:pStyle w:val="PSGLevel1Heading"/>
      </w:pPr>
      <w:bookmarkStart w:id="48" w:name="_Ref395694525"/>
      <w:r>
        <w:t>Post Completion</w:t>
      </w:r>
      <w:bookmarkEnd w:id="48"/>
    </w:p>
    <w:p w14:paraId="439C7248" w14:textId="10154965" w:rsidR="00CA363C" w:rsidRDefault="00915438">
      <w:pPr>
        <w:pStyle w:val="PSGIndent1"/>
      </w:pPr>
      <w:r>
        <w:t>Provided that the Disposition is presented for registration prior to the earlier of 14 days after Completion and the date of expiry of the last Advance Notice registered in relation to the Disposition in terms of Clause </w:t>
      </w:r>
      <w:r>
        <w:fldChar w:fldCharType="begin"/>
      </w:r>
      <w:r>
        <w:instrText xml:space="preserve"> REF _Ref395684562 \r \h </w:instrText>
      </w:r>
      <w:r>
        <w:fldChar w:fldCharType="separate"/>
      </w:r>
      <w:r w:rsidR="00EA0E92">
        <w:t>7.7</w:t>
      </w:r>
      <w:r>
        <w:fldChar w:fldCharType="end"/>
      </w:r>
      <w:r>
        <w:t>, the updated or newly created Title Sheet of the Property will contain no exclusion or limitation of warranty in terms of Section 75 of the 2012 Act and disclose no entry, deed or diligence (including any charging order under the Buildings (Recovery of Expenses) (Scotland) Act 2014 or any notice of potential liability for costs registered under the Tenements (Scotland) Act 2004 or the Title Conditions (Scotland) Act 2003) prejudicial to the interest of the Purchaser other than such as are created by or against the Purchaser or have been disclosed to, and accepted in writing by, the Purchaser prior to Completion.</w:t>
      </w:r>
    </w:p>
    <w:p w14:paraId="63D911E4" w14:textId="77777777" w:rsidR="00CA363C" w:rsidRDefault="00915438">
      <w:pPr>
        <w:pStyle w:val="PSGLevel1Heading"/>
      </w:pPr>
      <w:r>
        <w:t>Insurance</w:t>
      </w:r>
    </w:p>
    <w:p w14:paraId="19903A96" w14:textId="77777777" w:rsidR="00CA363C" w:rsidRDefault="00915438">
      <w:pPr>
        <w:pStyle w:val="PSGLevel2"/>
        <w:outlineLvl w:val="9"/>
      </w:pPr>
      <w:r>
        <w:t>From the Conclusion Date until Completion, the Seller will keep the Property insured for its full reinstatement value.  As soon as reasonably practicable after the Conclusion Date, the Seller will make available to the Purchaser written details of such insurances, if it has not already provided this information.</w:t>
      </w:r>
    </w:p>
    <w:p w14:paraId="4D244F67" w14:textId="77777777" w:rsidR="00CA363C" w:rsidRDefault="00915438">
      <w:pPr>
        <w:pStyle w:val="PSGLevel2"/>
        <w:outlineLvl w:val="9"/>
      </w:pPr>
      <w:r>
        <w:t>Immediately following the Conclusion Date, the Seller will use its reasonable endeavours to have the Purchaser's interest in the Property (as purchaser, price unpaid) endorsed or noted on or otherwise (either specifically or generically) covered by its policies of insurance and will exhibit evidence to the Purchaser that it has done so.</w:t>
      </w:r>
    </w:p>
    <w:p w14:paraId="05070421" w14:textId="77777777" w:rsidR="00CA363C" w:rsidRDefault="00915438">
      <w:pPr>
        <w:pStyle w:val="PSGLevel2"/>
        <w:outlineLvl w:val="9"/>
      </w:pPr>
      <w:r>
        <w:t>The Seller will within 5 Business Days after Completion cancel such insurances (under reservation of all prior claims).</w:t>
      </w:r>
    </w:p>
    <w:p w14:paraId="79361411" w14:textId="77777777" w:rsidR="00CA363C" w:rsidRDefault="00915438">
      <w:pPr>
        <w:pStyle w:val="PSGLevel1Heading"/>
      </w:pPr>
      <w:r>
        <w:t>Damage or Destruction</w:t>
      </w:r>
    </w:p>
    <w:p w14:paraId="2AACC537" w14:textId="77777777" w:rsidR="00CA363C" w:rsidRDefault="00915438">
      <w:pPr>
        <w:pStyle w:val="PSGLevel2"/>
        <w:outlineLvl w:val="9"/>
      </w:pPr>
      <w:r>
        <w:t>Risk of damage to or destruction of the Property will not pass to the Purchaser until Completion.</w:t>
      </w:r>
    </w:p>
    <w:p w14:paraId="41169E54" w14:textId="77777777" w:rsidR="00CA363C" w:rsidRDefault="00915438">
      <w:pPr>
        <w:pStyle w:val="PSGLevel2"/>
        <w:outlineLvl w:val="9"/>
      </w:pPr>
      <w:bookmarkStart w:id="49" w:name="_Ref211225557"/>
      <w:r>
        <w:t>If prior to Completion the Property sustains damage (whether insured or otherwise) which at common law would entitle a hypothetical tenant under a hypothetical lease of the Property to an abatement of rent of an amount exceeding [20%] of the rent, either party will be entitled to resile from the Missives without penalty on delivery of written notice to that effect to the other's solicitors no later than midday on the date on which Completion is due to take place, time being of the essence.</w:t>
      </w:r>
      <w:bookmarkEnd w:id="49"/>
    </w:p>
    <w:p w14:paraId="1BC4E412" w14:textId="77777777" w:rsidR="00CA363C" w:rsidRDefault="00915438">
      <w:pPr>
        <w:pStyle w:val="PSGLevel2"/>
        <w:outlineLvl w:val="9"/>
      </w:pPr>
      <w:r>
        <w:t>If there is any dispute as to whether the Property has suffered such damage, the matter will be referred to the decision of an independent surveyor, who will act as an expert, appointed, failing agreement, by the Chair of the RICS in Scotland on application by either party.  The independent surveyor's decision will be binding on the parties.  If the independent surveyor dies, delays or becomes unwilling or incapable of acting then either the Seller or the Purchaser may apply to the Chair to discharge that independent surveyor and appoint a replacement.  The fees and expenses of the independent surveyor and the cost of appointment are payable by the Seller and the Purchaser in the proportions which the independent surveyor directs and if no direction is made equally.</w:t>
      </w:r>
    </w:p>
    <w:p w14:paraId="6B6E3B10" w14:textId="6316C33C" w:rsidR="00CA363C" w:rsidRDefault="00915438">
      <w:pPr>
        <w:pStyle w:val="PSGLevel2"/>
        <w:outlineLvl w:val="9"/>
      </w:pPr>
      <w:r>
        <w:t>Subject to Clause </w:t>
      </w:r>
      <w:r>
        <w:fldChar w:fldCharType="begin"/>
      </w:r>
      <w:r>
        <w:instrText xml:space="preserve"> REF _Ref211225557 \r \h  \* MERGEFORMAT </w:instrText>
      </w:r>
      <w:r>
        <w:fldChar w:fldCharType="separate"/>
      </w:r>
      <w:r w:rsidR="00EA0E92">
        <w:t>11.2</w:t>
      </w:r>
      <w:r>
        <w:fldChar w:fldCharType="end"/>
      </w:r>
      <w:r>
        <w:t>, if the Property is damaged or destroyed by an insured risk prior to Completion, the Seller's responsibility to the Purchaser, at Completion, will be:</w:t>
      </w:r>
    </w:p>
    <w:p w14:paraId="7EDCBB50" w14:textId="77777777" w:rsidR="00CA363C" w:rsidRDefault="00915438">
      <w:pPr>
        <w:pStyle w:val="PSGLevel3"/>
      </w:pPr>
      <w:bookmarkStart w:id="50" w:name="_Ref166031249"/>
      <w:r>
        <w:t>to pay to the Purchaser the insurance proceeds received by the Seller to the extent that they have not been spent on reinstatement; and</w:t>
      </w:r>
      <w:bookmarkEnd w:id="50"/>
    </w:p>
    <w:p w14:paraId="750AD87B" w14:textId="482D90E1" w:rsidR="00CA363C" w:rsidRDefault="00915438">
      <w:pPr>
        <w:pStyle w:val="PSGLevel3"/>
      </w:pPr>
      <w:r>
        <w:t>to assign its rights in respect of the insurance proceeds specified in Clause </w:t>
      </w:r>
      <w:r>
        <w:fldChar w:fldCharType="begin"/>
      </w:r>
      <w:r>
        <w:instrText xml:space="preserve"> REF _Ref166031249 \r \h  \* MERGEFORMAT </w:instrText>
      </w:r>
      <w:r>
        <w:fldChar w:fldCharType="separate"/>
      </w:r>
      <w:r w:rsidR="00EA0E92">
        <w:t>11.4.1</w:t>
      </w:r>
      <w:r>
        <w:fldChar w:fldCharType="end"/>
      </w:r>
      <w:r>
        <w:t xml:space="preserve"> to the Purchaser.</w:t>
      </w:r>
    </w:p>
    <w:p w14:paraId="3C1FE098" w14:textId="77777777" w:rsidR="00CA363C" w:rsidRDefault="00915438">
      <w:pPr>
        <w:pStyle w:val="PSGLevel1Heading"/>
      </w:pPr>
      <w:bookmarkStart w:id="51" w:name="_Ref395684735"/>
      <w:r>
        <w:t>Statutory Matters</w:t>
      </w:r>
      <w:bookmarkEnd w:id="51"/>
    </w:p>
    <w:p w14:paraId="2DF7EF14" w14:textId="77777777" w:rsidR="00CA363C" w:rsidRDefault="00915438">
      <w:pPr>
        <w:pStyle w:val="PSGLevel2Heading"/>
        <w:keepNext w:val="0"/>
        <w:outlineLvl w:val="9"/>
      </w:pPr>
      <w:r>
        <w:t>Statute</w:t>
      </w:r>
    </w:p>
    <w:p w14:paraId="1B9B8D29" w14:textId="21B592F1" w:rsidR="00CA363C" w:rsidRDefault="00915438">
      <w:pPr>
        <w:pStyle w:val="PSGIndent1"/>
      </w:pPr>
      <w:r>
        <w:t>[Subject to Clause </w:t>
      </w:r>
      <w:r>
        <w:fldChar w:fldCharType="begin"/>
      </w:r>
      <w:r>
        <w:instrText xml:space="preserve"> REF _Ref165976457 \r \h  \* MERGEFORMAT </w:instrText>
      </w:r>
      <w:r>
        <w:fldChar w:fldCharType="separate"/>
      </w:r>
      <w:r w:rsidR="00EA0E92">
        <w:t>6</w:t>
      </w:r>
      <w:r>
        <w:fldChar w:fldCharType="end"/>
      </w:r>
      <w:r>
        <w:t>,] the Purchaser is deemed to have satisfied itself on the application of all statute and statutory regulations and rules in so far as affecting or relating to the Property and, except as expressly provided for in the Missives, the Seller gives no warranties or assurances on such matters.</w:t>
      </w:r>
    </w:p>
    <w:p w14:paraId="39832EE5" w14:textId="77777777" w:rsidR="00CA363C" w:rsidRDefault="00915438">
      <w:pPr>
        <w:pStyle w:val="PSGLevel2Heading"/>
        <w:keepNext w:val="0"/>
        <w:outlineLvl w:val="9"/>
      </w:pPr>
      <w:bookmarkStart w:id="52" w:name="_Ref166031631"/>
      <w:r>
        <w:t>Statutory Repairs Notices</w:t>
      </w:r>
      <w:bookmarkEnd w:id="52"/>
    </w:p>
    <w:p w14:paraId="78AAC83A" w14:textId="733242E9" w:rsidR="00CA363C" w:rsidRDefault="00915438">
      <w:pPr>
        <w:pStyle w:val="PSGIndent1"/>
      </w:pPr>
      <w:r>
        <w:t>Any local authority statutory repairs notices (other than any notice or requirement of any Environmental Authority made pursuant to the Contaminated Land Regime (as such terms are defined in Clause </w:t>
      </w:r>
      <w:r>
        <w:fldChar w:fldCharType="begin"/>
      </w:r>
      <w:r>
        <w:instrText xml:space="preserve"> REF _Ref135475751 \r \h </w:instrText>
      </w:r>
      <w:r>
        <w:fldChar w:fldCharType="separate"/>
      </w:r>
      <w:r w:rsidR="00EA0E92">
        <w:t>13</w:t>
      </w:r>
      <w:r>
        <w:fldChar w:fldCharType="end"/>
      </w:r>
      <w:r>
        <w:t>)) affecting the Property which are issued prior to Completion will as between the Purchaser and the Seller be the responsibility of the Seller except to the extent that they are instigated by or with the authority of the Purchaser.  Liability under this Clause will subsist until met and will not be avoided by the issue of a fresh notice.</w:t>
      </w:r>
    </w:p>
    <w:p w14:paraId="4AD04C62" w14:textId="77777777" w:rsidR="00CA363C" w:rsidRDefault="00915438">
      <w:pPr>
        <w:pStyle w:val="PSGLevel2Heading"/>
        <w:keepNext w:val="0"/>
        <w:outlineLvl w:val="9"/>
      </w:pPr>
      <w:r>
        <w:t>Energy Performance</w:t>
      </w:r>
    </w:p>
    <w:p w14:paraId="340F3A6C" w14:textId="77777777" w:rsidR="00CA363C" w:rsidRDefault="00915438">
      <w:pPr>
        <w:pStyle w:val="PSGLevel3"/>
      </w:pPr>
      <w:r>
        <w:t>The Seller confirms that a valid current energy performance certificate (in terms of the Energy Performance of Buildings (Scotland) Regulations 2008) has been obtained for, and affixed to, the Property.</w:t>
      </w:r>
    </w:p>
    <w:p w14:paraId="47410D83" w14:textId="77777777" w:rsidR="00CA363C" w:rsidRDefault="00915438">
      <w:pPr>
        <w:pStyle w:val="PSGLevel3"/>
      </w:pPr>
      <w:r>
        <w:t>The Property is not subject to The Assessment of Energy Performance of Non-Domestic Buildings (Scotland) Regulations 2016.</w:t>
      </w:r>
    </w:p>
    <w:p w14:paraId="25B030FC" w14:textId="77777777" w:rsidR="00CA363C" w:rsidRDefault="00915438">
      <w:pPr>
        <w:pStyle w:val="PSGLevel3"/>
      </w:pPr>
      <w:r>
        <w:t>The Property is not subject to a green deal plan as defined in Section 1 of the Energy Act 2011.</w:t>
      </w:r>
    </w:p>
    <w:p w14:paraId="7353F794" w14:textId="77777777" w:rsidR="00CA363C" w:rsidRDefault="00915438">
      <w:pPr>
        <w:pStyle w:val="PSGLevel1Heading"/>
      </w:pPr>
      <w:bookmarkStart w:id="53" w:name="_Ref135475751"/>
      <w:r>
        <w:t>Environmental</w:t>
      </w:r>
      <w:bookmarkEnd w:id="53"/>
    </w:p>
    <w:p w14:paraId="774DE644" w14:textId="77777777" w:rsidR="00CA363C" w:rsidRDefault="00915438">
      <w:pPr>
        <w:pStyle w:val="PSGLevel2Heading"/>
        <w:keepNext w:val="0"/>
        <w:outlineLvl w:val="9"/>
      </w:pPr>
      <w:r>
        <w:t>Definitions</w:t>
      </w:r>
    </w:p>
    <w:p w14:paraId="0287C880" w14:textId="532ED200" w:rsidR="00CA363C" w:rsidRDefault="00915438">
      <w:pPr>
        <w:pStyle w:val="PSGDefinitions1"/>
      </w:pPr>
      <w:r>
        <w:t>In Clauses </w:t>
      </w:r>
      <w:r>
        <w:fldChar w:fldCharType="begin"/>
      </w:r>
      <w:r>
        <w:instrText xml:space="preserve"> REF _Ref166031631 \r \h  \* MERGEFORMAT </w:instrText>
      </w:r>
      <w:r>
        <w:fldChar w:fldCharType="separate"/>
      </w:r>
      <w:r w:rsidR="00EA0E92">
        <w:t>12.2</w:t>
      </w:r>
      <w:r>
        <w:fldChar w:fldCharType="end"/>
      </w:r>
      <w:r>
        <w:t xml:space="preserve"> and </w:t>
      </w:r>
      <w:r>
        <w:fldChar w:fldCharType="begin"/>
      </w:r>
      <w:r>
        <w:instrText xml:space="preserve"> REF _Ref135475751 \r \h  \* MERGEFORMAT </w:instrText>
      </w:r>
      <w:r>
        <w:fldChar w:fldCharType="separate"/>
      </w:r>
      <w:r w:rsidR="00EA0E92">
        <w:t>13</w:t>
      </w:r>
      <w:r>
        <w:fldChar w:fldCharType="end"/>
      </w:r>
      <w:r>
        <w:t>:</w:t>
      </w:r>
    </w:p>
    <w:p w14:paraId="2E238B7A" w14:textId="77777777" w:rsidR="00CA363C" w:rsidRDefault="00915438">
      <w:pPr>
        <w:pStyle w:val="PSGDefinitions1"/>
      </w:pPr>
      <w:r>
        <w:t>"</w:t>
      </w:r>
      <w:r>
        <w:rPr>
          <w:b/>
          <w:bCs/>
        </w:rPr>
        <w:t>Contaminated Land Regime</w:t>
      </w:r>
      <w:r>
        <w:t>"</w:t>
      </w:r>
      <w:r>
        <w:rPr>
          <w:b/>
          <w:bCs/>
        </w:rPr>
        <w:t xml:space="preserve"> m</w:t>
      </w:r>
      <w:r>
        <w:t>eans the contaminated land regime under Part II A of the Environmental Protection Act 1990 (as amended from time to time) and any statutory instrument, circular or guidance issued under it;</w:t>
      </w:r>
    </w:p>
    <w:p w14:paraId="24AA8AE9" w14:textId="77777777" w:rsidR="00CA363C" w:rsidRDefault="00915438">
      <w:pPr>
        <w:pStyle w:val="PSGDefinitions1"/>
      </w:pPr>
      <w:r>
        <w:t>"</w:t>
      </w:r>
      <w:r>
        <w:rPr>
          <w:b/>
          <w:bCs/>
        </w:rPr>
        <w:t>Environment</w:t>
      </w:r>
      <w:r>
        <w:t>" means any and all organisms (including humans), ecosystems, natural or man-made buildings or structures, and the following media:</w:t>
      </w:r>
    </w:p>
    <w:p w14:paraId="3D9FD0FB" w14:textId="77777777" w:rsidR="00CA363C" w:rsidRDefault="00915438">
      <w:pPr>
        <w:pStyle w:val="PSGDefinitions2"/>
        <w:ind w:left="1701"/>
        <w:outlineLvl w:val="4"/>
      </w:pPr>
      <w:r>
        <w:t>air (including air within buildings or structures, whether above or below ground);</w:t>
      </w:r>
    </w:p>
    <w:p w14:paraId="3720F9D6" w14:textId="77777777" w:rsidR="00CA363C" w:rsidRDefault="00915438">
      <w:pPr>
        <w:pStyle w:val="PSGDefinitions2"/>
        <w:ind w:left="1701"/>
        <w:outlineLvl w:val="4"/>
      </w:pPr>
      <w:r>
        <w:t>water (including surface and ground water and water in wells, boreholes, pipes, sewers and drains); and</w:t>
      </w:r>
    </w:p>
    <w:p w14:paraId="071D599E" w14:textId="77777777" w:rsidR="00CA363C" w:rsidRDefault="00915438">
      <w:pPr>
        <w:pStyle w:val="PSGDefinitions2"/>
        <w:ind w:left="1701"/>
        <w:outlineLvl w:val="4"/>
      </w:pPr>
      <w:r>
        <w:t xml:space="preserve">land (including surface land and sub-surface strata and any land under </w:t>
      </w:r>
      <w:proofErr w:type="spellStart"/>
      <w:r>
        <w:t>seabeds</w:t>
      </w:r>
      <w:proofErr w:type="spellEnd"/>
      <w:r>
        <w:t xml:space="preserve"> or rivers, wetlands or flood plains);</w:t>
      </w:r>
    </w:p>
    <w:p w14:paraId="0C03B1D5" w14:textId="77777777" w:rsidR="00CA363C" w:rsidRDefault="00915438">
      <w:pPr>
        <w:pStyle w:val="PSGDefinitions1"/>
      </w:pPr>
      <w:r>
        <w:t>"</w:t>
      </w:r>
      <w:r>
        <w:rPr>
          <w:b/>
          <w:bCs/>
        </w:rPr>
        <w:t>Environmental Authority</w:t>
      </w:r>
      <w:r>
        <w:t>" means any person or legal entity (whether statutory or non-statutory or governmental or non-governmental) having regulatory authority under the Contaminated Land Regime; and</w:t>
      </w:r>
    </w:p>
    <w:p w14:paraId="04C9EB09" w14:textId="77777777" w:rsidR="00CA363C" w:rsidRDefault="00915438">
      <w:pPr>
        <w:pStyle w:val="PSGDefinitions1"/>
      </w:pPr>
      <w:r>
        <w:t>"</w:t>
      </w:r>
      <w:r>
        <w:rPr>
          <w:b/>
          <w:bCs/>
        </w:rPr>
        <w:t>Hazardous Substances</w:t>
      </w:r>
      <w:r>
        <w:t>" means any natural or artificial substance (whether in solid or liquid form or in the form of a gas or vapour and whether alone or in combination with any other substance) capable of causing harm to the Environment and/or harm to the health of living organisms or other interference with the ecological systems of which they form part and/or harm to property and/or in the case of humans, offence caused to any sense.</w:t>
      </w:r>
    </w:p>
    <w:p w14:paraId="514A63A7" w14:textId="77777777" w:rsidR="00CA363C" w:rsidRDefault="00915438">
      <w:pPr>
        <w:pStyle w:val="PSGLevel2Heading"/>
        <w:keepNext w:val="0"/>
        <w:outlineLvl w:val="9"/>
      </w:pPr>
      <w:r>
        <w:t>Agreement as to Environmental Liabilities</w:t>
      </w:r>
    </w:p>
    <w:p w14:paraId="2DDDDE07" w14:textId="77777777" w:rsidR="00CA363C" w:rsidRDefault="00915438">
      <w:pPr>
        <w:pStyle w:val="PSGIndent1"/>
      </w:pPr>
      <w:r>
        <w:t>The Seller and the Purchaser agree that from Completion:</w:t>
      </w:r>
    </w:p>
    <w:p w14:paraId="339B7CA6" w14:textId="77777777" w:rsidR="00CA363C" w:rsidRDefault="00915438">
      <w:pPr>
        <w:pStyle w:val="PSGLevel3"/>
      </w:pPr>
      <w:bookmarkStart w:id="54" w:name="_Ref135475730"/>
      <w:r>
        <w:t>as between the Seller and the Purchaser liability for any notice or requirement of any Environmental Authority made pursuant to the Contaminated Land Regime in respect of the Property or any Hazardous Substances attributable to the Property, will rest with the Purchaser to the exclusion of the Seller; and</w:t>
      </w:r>
      <w:bookmarkEnd w:id="54"/>
    </w:p>
    <w:p w14:paraId="6F09B86E" w14:textId="77777777" w:rsidR="00CA363C" w:rsidRDefault="00915438">
      <w:pPr>
        <w:pStyle w:val="PSGLevel3"/>
      </w:pPr>
      <w:bookmarkStart w:id="55" w:name="_Ref135475740"/>
      <w:r>
        <w:t>if any Environmental Authority wishes to recover costs incurred by it in carrying out any investigation, assessment, monitoring, removal, remedial or risk mitigation works under the Contaminated Land Regime in respect of the Property or any Hazardous Substances attributable to the Property from either or both of the Seller and the Purchaser then, as between the Seller and the Purchaser, the sole responsibility for the payment of such costs will rest with the Purchaser to the exclusion of the Seller.</w:t>
      </w:r>
      <w:bookmarkEnd w:id="55"/>
    </w:p>
    <w:p w14:paraId="62F542C7" w14:textId="63173BE7" w:rsidR="00CA363C" w:rsidRDefault="00915438">
      <w:pPr>
        <w:pStyle w:val="PSGIndent1"/>
      </w:pPr>
      <w:r>
        <w:t>The agreements outlined under Clauses </w:t>
      </w:r>
      <w:r>
        <w:fldChar w:fldCharType="begin"/>
      </w:r>
      <w:r>
        <w:instrText xml:space="preserve"> REF _Ref135475730 \r \h  \* MERGEFORMAT </w:instrText>
      </w:r>
      <w:r>
        <w:fldChar w:fldCharType="separate"/>
      </w:r>
      <w:r w:rsidR="00EA0E92">
        <w:t>13.2.1</w:t>
      </w:r>
      <w:r>
        <w:fldChar w:fldCharType="end"/>
      </w:r>
      <w:r>
        <w:t xml:space="preserve"> and </w:t>
      </w:r>
      <w:r>
        <w:fldChar w:fldCharType="begin"/>
      </w:r>
      <w:r>
        <w:instrText xml:space="preserve"> REF _Ref135475740 \r \h  \* MERGEFORMAT </w:instrText>
      </w:r>
      <w:r>
        <w:fldChar w:fldCharType="separate"/>
      </w:r>
      <w:r w:rsidR="00EA0E92">
        <w:t>13.2.2</w:t>
      </w:r>
      <w:r>
        <w:fldChar w:fldCharType="end"/>
      </w:r>
      <w:r>
        <w:t xml:space="preserve"> are made with the intention that any Environmental Authority serving any notice or seeking to recover any costs should give effect to the agreements pursuant to the Contaminated Land Regime.</w:t>
      </w:r>
    </w:p>
    <w:p w14:paraId="760FBF01" w14:textId="02E2BEAA" w:rsidR="00CA363C" w:rsidRDefault="00915438">
      <w:pPr>
        <w:pStyle w:val="PSGIndent1"/>
      </w:pPr>
      <w:r>
        <w:t>The Seller and the Purchaser agree that the appropriate Environmental Authority may be notified in writing of the provisions of Clause </w:t>
      </w:r>
      <w:r>
        <w:fldChar w:fldCharType="begin"/>
      </w:r>
      <w:r>
        <w:instrText xml:space="preserve"> REF _Ref135475751 \r \h  \* MERGEFORMAT </w:instrText>
      </w:r>
      <w:r>
        <w:fldChar w:fldCharType="separate"/>
      </w:r>
      <w:r w:rsidR="00EA0E92">
        <w:t>13</w:t>
      </w:r>
      <w:r>
        <w:fldChar w:fldCharType="end"/>
      </w:r>
      <w:r>
        <w:t xml:space="preserve"> if required to give effect to the agreements outlined under Clauses </w:t>
      </w:r>
      <w:r>
        <w:fldChar w:fldCharType="begin"/>
      </w:r>
      <w:r>
        <w:instrText xml:space="preserve"> REF _Ref135475730 \r \h  \* MERGEFORMAT </w:instrText>
      </w:r>
      <w:r>
        <w:fldChar w:fldCharType="separate"/>
      </w:r>
      <w:r w:rsidR="00EA0E92">
        <w:t>13.2.1</w:t>
      </w:r>
      <w:r>
        <w:fldChar w:fldCharType="end"/>
      </w:r>
      <w:r>
        <w:t xml:space="preserve"> and </w:t>
      </w:r>
      <w:r>
        <w:fldChar w:fldCharType="begin"/>
      </w:r>
      <w:r>
        <w:instrText xml:space="preserve"> REF _Ref135475740 \r \h  \* MERGEFORMAT </w:instrText>
      </w:r>
      <w:r>
        <w:fldChar w:fldCharType="separate"/>
      </w:r>
      <w:r w:rsidR="00EA0E92">
        <w:t>13.2.2</w:t>
      </w:r>
      <w:r>
        <w:fldChar w:fldCharType="end"/>
      </w:r>
      <w:r>
        <w:t>.</w:t>
      </w:r>
    </w:p>
    <w:p w14:paraId="551F8D16" w14:textId="77777777" w:rsidR="00CA363C" w:rsidRDefault="00915438">
      <w:pPr>
        <w:pStyle w:val="PSGLevel2Heading"/>
        <w:keepNext w:val="0"/>
        <w:outlineLvl w:val="9"/>
      </w:pPr>
      <w:bookmarkStart w:id="56" w:name="_Ref135475787"/>
      <w:r>
        <w:t>Sold with Information</w:t>
      </w:r>
      <w:bookmarkEnd w:id="56"/>
    </w:p>
    <w:p w14:paraId="36746B6C" w14:textId="77777777" w:rsidR="00CA363C" w:rsidRDefault="00915438">
      <w:pPr>
        <w:pStyle w:val="PSGLevel3"/>
      </w:pPr>
      <w:r>
        <w:t>The Purchaser acknowledges to the Seller that:</w:t>
      </w:r>
    </w:p>
    <w:p w14:paraId="2B49CD53" w14:textId="534C2E62" w:rsidR="00CA363C" w:rsidRDefault="00915438">
      <w:pPr>
        <w:pStyle w:val="PSGLevel4"/>
        <w:outlineLvl w:val="4"/>
      </w:pPr>
      <w:r>
        <w:t>it has been provided with the following reports, surveys and other environmental information prior to the date of this offer:</w:t>
      </w:r>
    </w:p>
    <w:p w14:paraId="1E432F9C" w14:textId="03E9A4D1" w:rsidR="00FD7C9F" w:rsidRDefault="00FD7C9F" w:rsidP="00FD7C9F">
      <w:pPr>
        <w:pStyle w:val="PSGIndent3"/>
      </w:pPr>
      <w:r>
        <w:t>Legal Report, Property Enquiry Certificate, Register of Community Interest in Land Search</w:t>
      </w:r>
      <w:r w:rsidR="00915438">
        <w:t>;</w:t>
      </w:r>
    </w:p>
    <w:p w14:paraId="202D1FD4" w14:textId="3564A577" w:rsidR="00CA363C" w:rsidRDefault="00CA363C">
      <w:pPr>
        <w:pStyle w:val="PSGLevel4"/>
        <w:outlineLvl w:val="4"/>
      </w:pPr>
    </w:p>
    <w:p w14:paraId="7E2AC395" w14:textId="20E8E101" w:rsidR="00CA363C" w:rsidRDefault="00915438">
      <w:pPr>
        <w:pStyle w:val="PSGLevel4"/>
        <w:outlineLvl w:val="4"/>
      </w:pPr>
      <w:r>
        <w:t xml:space="preserve">such information </w:t>
      </w:r>
      <w:bookmarkStart w:id="57" w:name="OLE_LINK1"/>
      <w:r>
        <w:t xml:space="preserve">is sufficient to make the Purchaser aware of the presence in, on, under or over the Property of any Hazardous Substances </w:t>
      </w:r>
      <w:bookmarkEnd w:id="57"/>
      <w:r>
        <w:t>referred to in the reports;</w:t>
      </w:r>
    </w:p>
    <w:p w14:paraId="499E147A" w14:textId="33A5FB30" w:rsidR="00CA363C" w:rsidRDefault="00915438">
      <w:pPr>
        <w:pStyle w:val="PSGLevel4"/>
        <w:outlineLvl w:val="4"/>
      </w:pPr>
      <w:r>
        <w:t>it relies at its own risk on the contents of any report, plan and other written material and information either disclosed to it or orally communicated to it by or on behalf of the Seller both as to the condition of the Property and as to the nature and effect of any remedial works which may have been carried out and no warranty is given or representation made by or on behalf of the Seller in this respect; and</w:t>
      </w:r>
    </w:p>
    <w:p w14:paraId="50847525" w14:textId="77777777" w:rsidR="00CA363C" w:rsidRDefault="00915438">
      <w:pPr>
        <w:pStyle w:val="PSGLevel4"/>
        <w:outlineLvl w:val="4"/>
      </w:pPr>
      <w:r>
        <w:t>it has satisfied itself as to the condition of the Property.</w:t>
      </w:r>
    </w:p>
    <w:p w14:paraId="048EEAB5" w14:textId="77777777" w:rsidR="00CA363C" w:rsidRDefault="00915438">
      <w:pPr>
        <w:pStyle w:val="PSGLevel3"/>
      </w:pPr>
      <w:r>
        <w:t>Both parties agree that:</w:t>
      </w:r>
    </w:p>
    <w:p w14:paraId="79CEC232" w14:textId="44D107ED" w:rsidR="00CA363C" w:rsidRDefault="00CA363C" w:rsidP="00CF61A3">
      <w:pPr>
        <w:pStyle w:val="PSGLevel4"/>
        <w:numPr>
          <w:ilvl w:val="0"/>
          <w:numId w:val="0"/>
        </w:numPr>
        <w:ind w:left="2549"/>
        <w:outlineLvl w:val="4"/>
      </w:pPr>
    </w:p>
    <w:p w14:paraId="0BFCEAF5" w14:textId="77777777" w:rsidR="00CA363C" w:rsidRDefault="00915438">
      <w:pPr>
        <w:pStyle w:val="PSGLevel4"/>
        <w:outlineLvl w:val="4"/>
      </w:pPr>
      <w:r>
        <w:t>the Purchaser has been given permission and adequate opportunity to carry out its own investigations of the Property for the purpose of ascertaining whether, and if so the extent to which, Hazardous Substances are present in, on, under or over the Property;</w:t>
      </w:r>
    </w:p>
    <w:p w14:paraId="00CE76F9" w14:textId="77777777" w:rsidR="00CA363C" w:rsidRDefault="00915438">
      <w:pPr>
        <w:pStyle w:val="PSGLevel4"/>
        <w:outlineLvl w:val="4"/>
      </w:pPr>
      <w:r>
        <w:t>the transfer of the Property pursuant to the Missives is an open market arm's length transaction; and</w:t>
      </w:r>
    </w:p>
    <w:p w14:paraId="0BB6EA41" w14:textId="77777777" w:rsidR="00CA363C" w:rsidRDefault="00915438">
      <w:pPr>
        <w:pStyle w:val="PSGLevel4"/>
        <w:outlineLvl w:val="4"/>
      </w:pPr>
      <w:r>
        <w:t>the Seller will not retain any interest in the Property or any rights to occupy or use the Property following Completion.</w:t>
      </w:r>
    </w:p>
    <w:p w14:paraId="03457125" w14:textId="0DC463ED" w:rsidR="00CA363C" w:rsidRDefault="00915438">
      <w:pPr>
        <w:pStyle w:val="PSGLevel3"/>
      </w:pPr>
      <w:r>
        <w:t>The acknowledgements in this Clause </w:t>
      </w:r>
      <w:r>
        <w:fldChar w:fldCharType="begin"/>
      </w:r>
      <w:r>
        <w:instrText xml:space="preserve"> REF _Ref135475787 \r \h  \* MERGEFORMAT </w:instrText>
      </w:r>
      <w:r>
        <w:fldChar w:fldCharType="separate"/>
      </w:r>
      <w:r w:rsidR="00EA0E92">
        <w:t>13.3</w:t>
      </w:r>
      <w:r>
        <w:fldChar w:fldCharType="end"/>
      </w:r>
      <w:r>
        <w:t xml:space="preserve"> are made in order to exclude the Seller from liability under the Contaminated Land Regime so that the Seller is not an appropriate person, as defined in it.</w:t>
      </w:r>
    </w:p>
    <w:p w14:paraId="4D0F5FED" w14:textId="4A2AF16F" w:rsidR="00CA363C" w:rsidRDefault="00CA363C">
      <w:pPr>
        <w:pStyle w:val="PSGIndent1"/>
      </w:pPr>
    </w:p>
    <w:p w14:paraId="61DFE2FF" w14:textId="77777777" w:rsidR="00CA363C" w:rsidRDefault="00915438">
      <w:pPr>
        <w:pStyle w:val="PSGLevel1Heading"/>
      </w:pPr>
      <w:bookmarkStart w:id="58" w:name="_Ref156874738"/>
      <w:bookmarkStart w:id="59" w:name="_Ref166495393"/>
      <w:r>
        <w:t>No Employees</w:t>
      </w:r>
      <w:bookmarkEnd w:id="58"/>
      <w:bookmarkEnd w:id="59"/>
    </w:p>
    <w:p w14:paraId="65143557" w14:textId="77777777" w:rsidR="00CA363C" w:rsidRDefault="00915438">
      <w:pPr>
        <w:pStyle w:val="PSGLevel2"/>
        <w:outlineLvl w:val="9"/>
      </w:pPr>
      <w:r>
        <w:t>As at the Conclusion Date and Completion, the Seller confirms that there are no persons to whom the provisions of the Transfer of Undertakings (Protection of Employment) Regulations 2006 ("</w:t>
      </w:r>
      <w:r>
        <w:rPr>
          <w:b/>
          <w:bCs w:val="0"/>
        </w:rPr>
        <w:t>Employment Regulations</w:t>
      </w:r>
      <w:r>
        <w:t>") will apply in relation to:</w:t>
      </w:r>
    </w:p>
    <w:p w14:paraId="534F293D" w14:textId="77777777" w:rsidR="00CA363C" w:rsidRDefault="00915438">
      <w:pPr>
        <w:pStyle w:val="PSGLevel3"/>
      </w:pPr>
      <w:r>
        <w:t>the sale of the Property; and</w:t>
      </w:r>
    </w:p>
    <w:p w14:paraId="1EEDF2D0" w14:textId="77777777" w:rsidR="00CA363C" w:rsidRDefault="00915438">
      <w:pPr>
        <w:pStyle w:val="PSGLevel3"/>
      </w:pPr>
      <w:r>
        <w:t>the creation or cessation of any contractual relationship consequent to such sale</w:t>
      </w:r>
    </w:p>
    <w:p w14:paraId="2988CD63" w14:textId="77777777" w:rsidR="00CA363C" w:rsidRDefault="00915438">
      <w:pPr>
        <w:pStyle w:val="PSGIndent1"/>
      </w:pPr>
      <w:r>
        <w:t>with the effect of such person's employment (or liability for it and its termination) being deemed to transfer to the Purchaser [or any contractor of the Purchaser] at Completion.</w:t>
      </w:r>
    </w:p>
    <w:p w14:paraId="003C0ECF" w14:textId="4BB7FEFB" w:rsidR="00CA363C" w:rsidRDefault="00915438">
      <w:pPr>
        <w:pStyle w:val="PSGLevel2"/>
        <w:outlineLvl w:val="9"/>
      </w:pPr>
      <w:bookmarkStart w:id="60" w:name="_Ref181789063"/>
      <w:r>
        <w:t>If it is asserted or found by a court or tribunal that the Employment Regulations apply in relation to any person ("</w:t>
      </w:r>
      <w:r>
        <w:rPr>
          <w:b/>
          <w:bCs w:val="0"/>
        </w:rPr>
        <w:t>Employee</w:t>
      </w:r>
      <w:r>
        <w:t>"), the Purchaser [or any of its contractors] may terminate the employment of the Employee within 10 Business Days, where it has not already terminated, and if the Purchaser complies with its obligations under this Clause </w:t>
      </w:r>
      <w:r>
        <w:fldChar w:fldCharType="begin"/>
      </w:r>
      <w:r>
        <w:instrText xml:space="preserve"> REF _Ref181789063 \r \h  \* MERGEFORMAT </w:instrText>
      </w:r>
      <w:r>
        <w:fldChar w:fldCharType="separate"/>
      </w:r>
      <w:r w:rsidR="00EA0E92">
        <w:t>15.2</w:t>
      </w:r>
      <w:r>
        <w:fldChar w:fldCharType="end"/>
      </w:r>
      <w:r>
        <w:t xml:space="preserve"> (where applicable), the Seller undertakes to keep the Purchaser [and/or its contractors] indemnified, on demand, against all costs, claims, liabilities and expenses (including reasonable legal expenses) of any nature arising out of the employment of the Employee prior to Completion or the termination of it (whether it is terminated by the Purchaser or any other person and whether before, on or after Completion).</w:t>
      </w:r>
      <w:bookmarkEnd w:id="60"/>
    </w:p>
    <w:p w14:paraId="1B10C563" w14:textId="586C3456" w:rsidR="00CA363C" w:rsidRDefault="00CA363C" w:rsidP="00CF61A3">
      <w:pPr>
        <w:pStyle w:val="PSGLevel2"/>
        <w:numPr>
          <w:ilvl w:val="0"/>
          <w:numId w:val="0"/>
        </w:numPr>
        <w:ind w:left="850"/>
        <w:outlineLvl w:val="9"/>
      </w:pPr>
    </w:p>
    <w:p w14:paraId="6D71248E" w14:textId="77777777" w:rsidR="00CA363C" w:rsidRDefault="00915438">
      <w:pPr>
        <w:pStyle w:val="PSGLevel1Heading"/>
      </w:pPr>
      <w:bookmarkStart w:id="61" w:name="_Ref170872952"/>
      <w:r>
        <w:t>Capital Allowances</w:t>
      </w:r>
      <w:bookmarkEnd w:id="61"/>
    </w:p>
    <w:p w14:paraId="28944FA7" w14:textId="6A3DE418" w:rsidR="00CA363C" w:rsidRDefault="00915438">
      <w:pPr>
        <w:pStyle w:val="PSGIndent1"/>
      </w:pPr>
      <w:r>
        <w:t xml:space="preserve">The provisions of </w:t>
      </w:r>
      <w:r w:rsidR="00EA0E92">
        <w:fldChar w:fldCharType="begin"/>
      </w:r>
      <w:r w:rsidR="00EA0E92">
        <w:instrText xml:space="preserve"> REF _Ref118811174 \n \h </w:instrText>
      </w:r>
      <w:r w:rsidR="00EA0E92">
        <w:fldChar w:fldCharType="separate"/>
      </w:r>
      <w:r w:rsidR="00EA0E92">
        <w:t>Part 7</w:t>
      </w:r>
      <w:r w:rsidR="00EA0E92">
        <w:fldChar w:fldCharType="end"/>
      </w:r>
      <w:r w:rsidR="00520E47">
        <w:t xml:space="preserve"> </w:t>
      </w:r>
      <w:r>
        <w:t>of the Schedule will apply.</w:t>
      </w:r>
    </w:p>
    <w:p w14:paraId="5CC07B14" w14:textId="77777777" w:rsidR="00CA363C" w:rsidRDefault="00915438">
      <w:pPr>
        <w:pStyle w:val="PSGLevel1Heading"/>
      </w:pPr>
      <w:r>
        <w:t>Access</w:t>
      </w:r>
    </w:p>
    <w:p w14:paraId="5F3E9E0F" w14:textId="77777777" w:rsidR="00CA363C" w:rsidRDefault="00915438">
      <w:pPr>
        <w:pStyle w:val="PSGIndent1"/>
      </w:pPr>
      <w:r>
        <w:t>Access to the Property prior to the Date of Entry will be given to the Purchaser, its surveyors and other professional advisers [with machinery, plant and equipment] for all reasonable purposes (including examining the Property), provided that the Purchaser will ensure that in doing so they:</w:t>
      </w:r>
    </w:p>
    <w:p w14:paraId="00427F98" w14:textId="77777777" w:rsidR="00CA363C" w:rsidRDefault="00915438">
      <w:pPr>
        <w:pStyle w:val="PSGLevel2"/>
        <w:outlineLvl w:val="9"/>
      </w:pPr>
      <w:r>
        <w:t>comply with the Seller's reasonable requirements; and</w:t>
      </w:r>
    </w:p>
    <w:p w14:paraId="411A1605" w14:textId="638FE225" w:rsidR="00CA363C" w:rsidRDefault="00915438" w:rsidP="00CF61A3">
      <w:pPr>
        <w:pStyle w:val="PSGLevel2"/>
        <w:outlineLvl w:val="9"/>
      </w:pPr>
      <w:r>
        <w:t>exercise reasonable restraint and make good all loss, injury and damage caused to the Property.</w:t>
      </w:r>
    </w:p>
    <w:p w14:paraId="20CB8380" w14:textId="77777777" w:rsidR="00CA363C" w:rsidRDefault="00915438">
      <w:pPr>
        <w:pStyle w:val="PSGLevel2Heading"/>
        <w:keepNext w:val="0"/>
        <w:outlineLvl w:val="9"/>
      </w:pPr>
      <w:r>
        <w:t>Agents</w:t>
      </w:r>
    </w:p>
    <w:p w14:paraId="70EA2B56" w14:textId="28961C65" w:rsidR="00CA363C" w:rsidRDefault="00915438" w:rsidP="00CF61A3">
      <w:pPr>
        <w:pStyle w:val="PSGIndent1"/>
      </w:pPr>
      <w:r>
        <w:t>The Purchaser and the Seller will ensure that their respective agents and professional advisers comply with the undertakings in this Clause </w:t>
      </w:r>
      <w:r>
        <w:fldChar w:fldCharType="begin"/>
      </w:r>
      <w:r>
        <w:instrText xml:space="preserve"> REF _Ref395687066 \r \h </w:instrText>
      </w:r>
      <w:r>
        <w:fldChar w:fldCharType="separate"/>
      </w:r>
      <w:r w:rsidR="00EA0E92">
        <w:t>18</w:t>
      </w:r>
      <w:r>
        <w:fldChar w:fldCharType="end"/>
      </w:r>
      <w:r>
        <w:t>.</w:t>
      </w:r>
    </w:p>
    <w:p w14:paraId="628D68AB" w14:textId="77777777" w:rsidR="00CA363C" w:rsidRDefault="00915438">
      <w:pPr>
        <w:pStyle w:val="PSGLevel1Heading"/>
      </w:pPr>
      <w:r>
        <w:t>General</w:t>
      </w:r>
    </w:p>
    <w:p w14:paraId="65F54DA6" w14:textId="77777777" w:rsidR="00CA363C" w:rsidRDefault="00915438">
      <w:pPr>
        <w:pStyle w:val="PSGLevel2Heading"/>
        <w:keepNext w:val="0"/>
        <w:outlineLvl w:val="9"/>
      </w:pPr>
      <w:r>
        <w:t>Formal Documentation Required</w:t>
      </w:r>
    </w:p>
    <w:p w14:paraId="0EB0B7DE" w14:textId="77777777" w:rsidR="00CA363C" w:rsidRDefault="00915438">
      <w:pPr>
        <w:pStyle w:val="PSGIndent1"/>
      </w:pPr>
      <w:r>
        <w:t>Neither the Seller nor the Purchaser will be bound by any acceptance of this offer or any other letter purporting to form part of the Missives or any amendment or variation of the Missives unless it is duly executed.</w:t>
      </w:r>
    </w:p>
    <w:p w14:paraId="2C8A7BF8" w14:textId="77777777" w:rsidR="00CA363C" w:rsidRDefault="00915438">
      <w:pPr>
        <w:pStyle w:val="PSGLevel2Heading"/>
        <w:keepNext w:val="0"/>
        <w:outlineLvl w:val="9"/>
      </w:pPr>
      <w:r>
        <w:t>Complete Agreement</w:t>
      </w:r>
    </w:p>
    <w:p w14:paraId="57C29509" w14:textId="77777777" w:rsidR="00CA363C" w:rsidRDefault="00915438">
      <w:pPr>
        <w:pStyle w:val="PSGIndent1"/>
      </w:pPr>
      <w:r>
        <w:t>The Missives (including the annexations) will represent and express the full and complete agreement between the Seller and the Purchaser relating to the sale of the Property at the Conclusion Date and will supersede any previous agreements between the Seller and the Purchaser relating to it.  Neither the Seller nor the Purchaser has been induced to enter into the Missives on account of any prior warranties or representations.</w:t>
      </w:r>
    </w:p>
    <w:p w14:paraId="5EDC6018" w14:textId="77777777" w:rsidR="00CA363C" w:rsidRDefault="00915438">
      <w:pPr>
        <w:pStyle w:val="PSGLevel2Heading"/>
        <w:keepNext w:val="0"/>
        <w:outlineLvl w:val="9"/>
      </w:pPr>
      <w:r>
        <w:t>Exclusion of Third Party Rights</w:t>
      </w:r>
    </w:p>
    <w:p w14:paraId="475F7327" w14:textId="77777777" w:rsidR="00CA363C" w:rsidRDefault="00915438">
      <w:pPr>
        <w:pStyle w:val="PSGIndent1"/>
      </w:pPr>
      <w:r>
        <w:t>The Missives do not create any rights in favour of third parties under the Contract (Third Party Rights) (Scotland) Act 2017 to enforce or otherwise invoke any provision of the Missives.</w:t>
      </w:r>
    </w:p>
    <w:p w14:paraId="33D1715E" w14:textId="77777777" w:rsidR="00CA363C" w:rsidRDefault="00915438">
      <w:pPr>
        <w:pStyle w:val="PSGLevel1Heading"/>
      </w:pPr>
      <w:r>
        <w:t>Supersession</w:t>
      </w:r>
    </w:p>
    <w:p w14:paraId="04F6E098" w14:textId="708B1756" w:rsidR="00CA363C" w:rsidRDefault="00915438">
      <w:pPr>
        <w:pStyle w:val="PSGIndent1"/>
      </w:pPr>
      <w:r>
        <w:t>The provisions of the Missives (other than Clauses [</w:t>
      </w:r>
      <w:r>
        <w:fldChar w:fldCharType="begin"/>
      </w:r>
      <w:r>
        <w:instrText xml:space="preserve"> REF _Ref517769735 \r \h </w:instrText>
      </w:r>
      <w:r>
        <w:fldChar w:fldCharType="separate"/>
      </w:r>
      <w:r w:rsidR="00EA0E92">
        <w:t>2.3.2</w:t>
      </w:r>
      <w:r>
        <w:fldChar w:fldCharType="end"/>
      </w:r>
      <w:r>
        <w:t xml:space="preserve">, </w:t>
      </w:r>
      <w:r>
        <w:fldChar w:fldCharType="begin"/>
      </w:r>
      <w:r>
        <w:instrText xml:space="preserve"> REF _Ref39175284 \r \h </w:instrText>
      </w:r>
      <w:r>
        <w:fldChar w:fldCharType="separate"/>
      </w:r>
      <w:r w:rsidR="00EA0E92">
        <w:t>7.5</w:t>
      </w:r>
      <w:r>
        <w:fldChar w:fldCharType="end"/>
      </w:r>
      <w:r>
        <w:t xml:space="preserve">, </w:t>
      </w:r>
      <w:r>
        <w:fldChar w:fldCharType="begin"/>
      </w:r>
      <w:r>
        <w:instrText xml:space="preserve"> REF _Ref395684562 \r \h </w:instrText>
      </w:r>
      <w:r>
        <w:fldChar w:fldCharType="separate"/>
      </w:r>
      <w:r w:rsidR="00EA0E92">
        <w:t>7.7</w:t>
      </w:r>
      <w:r>
        <w:fldChar w:fldCharType="end"/>
      </w:r>
      <w:r>
        <w:t xml:space="preserve">, </w:t>
      </w:r>
      <w:r>
        <w:fldChar w:fldCharType="begin"/>
      </w:r>
      <w:r>
        <w:instrText xml:space="preserve"> REF _Ref395687128 \r \h </w:instrText>
      </w:r>
      <w:r>
        <w:fldChar w:fldCharType="separate"/>
      </w:r>
      <w:r w:rsidR="00EA0E92">
        <w:t>7.8</w:t>
      </w:r>
      <w:r>
        <w:fldChar w:fldCharType="end"/>
      </w:r>
      <w:r>
        <w:t xml:space="preserve">, </w:t>
      </w:r>
      <w:r>
        <w:fldChar w:fldCharType="begin"/>
      </w:r>
      <w:r>
        <w:instrText xml:space="preserve"> REF _Ref395694525 \r \h </w:instrText>
      </w:r>
      <w:r>
        <w:fldChar w:fldCharType="separate"/>
      </w:r>
      <w:r w:rsidR="00EA0E92">
        <w:t>9</w:t>
      </w:r>
      <w:r>
        <w:fldChar w:fldCharType="end"/>
      </w:r>
      <w:r>
        <w:t xml:space="preserve">, </w:t>
      </w:r>
      <w:r>
        <w:fldChar w:fldCharType="begin"/>
      </w:r>
      <w:r>
        <w:instrText xml:space="preserve"> REF _Ref135475751 \r \h  \* MERGEFORMAT </w:instrText>
      </w:r>
      <w:r>
        <w:fldChar w:fldCharType="separate"/>
      </w:r>
      <w:r w:rsidR="00EA0E92">
        <w:t>13</w:t>
      </w:r>
      <w:r>
        <w:fldChar w:fldCharType="end"/>
      </w:r>
      <w:r>
        <w:t xml:space="preserve">, </w:t>
      </w:r>
      <w:r>
        <w:fldChar w:fldCharType="begin"/>
      </w:r>
      <w:r>
        <w:instrText xml:space="preserve"> REF _Ref166495393 \r \h  \* MERGEFORMAT </w:instrText>
      </w:r>
      <w:r>
        <w:fldChar w:fldCharType="separate"/>
      </w:r>
      <w:r w:rsidR="00EA0E92">
        <w:t>15</w:t>
      </w:r>
      <w:r>
        <w:fldChar w:fldCharType="end"/>
      </w:r>
      <w:r>
        <w:t xml:space="preserve"> and </w:t>
      </w:r>
      <w:r>
        <w:fldChar w:fldCharType="begin"/>
      </w:r>
      <w:r>
        <w:instrText xml:space="preserve"> REF _Ref170872952 \r \h </w:instrText>
      </w:r>
      <w:r>
        <w:fldChar w:fldCharType="separate"/>
      </w:r>
      <w:r w:rsidR="00EA0E92">
        <w:t>16</w:t>
      </w:r>
      <w:r>
        <w:fldChar w:fldCharType="end"/>
      </w:r>
      <w:r>
        <w:t>] which will remain in full force and effect until implemented) in so far as not implemented by the granting and delivery of the Disposition and others, will remain in full force and effect until the earlier of:</w:t>
      </w:r>
    </w:p>
    <w:p w14:paraId="0E12D89A" w14:textId="77777777" w:rsidR="00CA363C" w:rsidRDefault="00915438">
      <w:pPr>
        <w:pStyle w:val="PSGLevel2"/>
        <w:outlineLvl w:val="9"/>
      </w:pPr>
      <w:r>
        <w:t>the date when such provisions have been implemented; and</w:t>
      </w:r>
    </w:p>
    <w:p w14:paraId="040C33F6" w14:textId="10022E03" w:rsidR="00CA363C" w:rsidRDefault="00043787">
      <w:pPr>
        <w:pStyle w:val="PSGLevel2"/>
        <w:outlineLvl w:val="9"/>
      </w:pPr>
      <w:r>
        <w:t>Two</w:t>
      </w:r>
      <w:r w:rsidR="00EA0E92">
        <w:t xml:space="preserve"> </w:t>
      </w:r>
      <w:r w:rsidR="00915438">
        <w:t>years after the Date of Entry except in so far as they are founded on in any court proceedings which have commenced within such [</w:t>
      </w:r>
      <w:r>
        <w:t>two</w:t>
      </w:r>
      <w:r w:rsidR="00EA0E92">
        <w:t xml:space="preserve"> </w:t>
      </w:r>
      <w:r w:rsidR="00915438">
        <w:t>year] period.</w:t>
      </w:r>
    </w:p>
    <w:p w14:paraId="633217B1" w14:textId="77777777" w:rsidR="00CA363C" w:rsidRDefault="00915438">
      <w:pPr>
        <w:pStyle w:val="PSGLevel1Heading"/>
      </w:pPr>
      <w:r>
        <w:t>Exclusion of Personal Liability</w:t>
      </w:r>
    </w:p>
    <w:p w14:paraId="13C3CB67" w14:textId="77777777" w:rsidR="00CA363C" w:rsidRDefault="00915438">
      <w:pPr>
        <w:pStyle w:val="PSGLevel2"/>
        <w:outlineLvl w:val="9"/>
      </w:pPr>
      <w:r>
        <w:t>No personal liability will attach to the Purchaser's Solicitors by virtue of their entering into the Missives in their capacity as agents for the Purchaser.</w:t>
      </w:r>
    </w:p>
    <w:p w14:paraId="595EE9AF" w14:textId="77777777" w:rsidR="00CA363C" w:rsidRDefault="00915438">
      <w:pPr>
        <w:pStyle w:val="PSGLevel2"/>
        <w:outlineLvl w:val="9"/>
      </w:pPr>
      <w:r>
        <w:t>No personal liability will attach to the Seller's Solicitors by virtue of their entering into the Missives in their capacity as agents for the Seller.</w:t>
      </w:r>
    </w:p>
    <w:p w14:paraId="2937D26A" w14:textId="77777777" w:rsidR="00CA363C" w:rsidRDefault="00915438">
      <w:pPr>
        <w:pStyle w:val="PSGLevel2"/>
        <w:outlineLvl w:val="9"/>
      </w:pPr>
      <w:r>
        <w:t>The Seller and the Purchaser will be solely liable to each other for compliance with, and fulfilment of, their respective obligations under the Missives.</w:t>
      </w:r>
    </w:p>
    <w:p w14:paraId="5D8FFF4D" w14:textId="3EABE508" w:rsidR="00CA363C" w:rsidRDefault="00915438">
      <w:pPr>
        <w:pStyle w:val="PSGLevel1Heading"/>
      </w:pPr>
      <w:r>
        <w:t>Assignation</w:t>
      </w:r>
    </w:p>
    <w:p w14:paraId="78422228" w14:textId="77777777" w:rsidR="00CA363C" w:rsidRDefault="00915438">
      <w:pPr>
        <w:pStyle w:val="PSGIndent1"/>
      </w:pPr>
      <w:r>
        <w:t>The Purchaser may not (whether at common law or otherwise):</w:t>
      </w:r>
    </w:p>
    <w:p w14:paraId="1C255C08" w14:textId="77777777" w:rsidR="00CA363C" w:rsidRDefault="00915438">
      <w:pPr>
        <w:pStyle w:val="PSGLevel2"/>
        <w:outlineLvl w:val="9"/>
      </w:pPr>
      <w:r>
        <w:t>assign, transfer, grant any fixed security over, hold on trust or deal in any other manner with the benefit of the whole or any part of its interest in the Missives;</w:t>
      </w:r>
    </w:p>
    <w:p w14:paraId="6048705A" w14:textId="77777777" w:rsidR="00CA363C" w:rsidRDefault="00915438">
      <w:pPr>
        <w:pStyle w:val="PSGLevel2"/>
        <w:outlineLvl w:val="9"/>
      </w:pPr>
      <w:r>
        <w:t>sub-contract any or all of its obligations under the Missives; nor</w:t>
      </w:r>
    </w:p>
    <w:p w14:paraId="560B178B" w14:textId="637E49BB" w:rsidR="00CA363C" w:rsidRDefault="00915438">
      <w:pPr>
        <w:pStyle w:val="PSGLevel2"/>
        <w:outlineLvl w:val="9"/>
      </w:pPr>
      <w:r>
        <w:t>purport to do any of the foregoing.</w:t>
      </w:r>
    </w:p>
    <w:p w14:paraId="02930A17" w14:textId="77777777" w:rsidR="00CA363C" w:rsidRDefault="00915438">
      <w:pPr>
        <w:pStyle w:val="PSGLevel1Heading"/>
      </w:pPr>
      <w:r>
        <w:t>Proper Law and Prorogation</w:t>
      </w:r>
    </w:p>
    <w:p w14:paraId="5DF6B89F" w14:textId="77777777" w:rsidR="00CA363C" w:rsidRDefault="00915438">
      <w:pPr>
        <w:pStyle w:val="PSGIndent1"/>
      </w:pPr>
      <w:r>
        <w:t>The Missives and the rights and obligations of the Seller and the Purchaser will be governed by and construed in accordance with the law of Scotland and the Seller and the Purchaser will be deemed to have agreed to submit to the exclusive jurisdiction of the Scottish courts.</w:t>
      </w:r>
    </w:p>
    <w:p w14:paraId="5D15824E" w14:textId="77777777" w:rsidR="00CA363C" w:rsidRDefault="00915438">
      <w:pPr>
        <w:pStyle w:val="PSGLevel1Heading"/>
      </w:pPr>
      <w:r>
        <w:t>Time Limit</w:t>
      </w:r>
    </w:p>
    <w:p w14:paraId="1D34D350" w14:textId="7EDF855D" w:rsidR="00CA363C" w:rsidRDefault="00915438">
      <w:pPr>
        <w:pStyle w:val="PSGIndent1"/>
      </w:pPr>
      <w:r>
        <w:t>This offer, if not previously withdrawn, will fall unless a binding written acceptance has been received by us by 5 pm on [                    ] 20</w:t>
      </w:r>
      <w:r w:rsidR="00FD7C9F">
        <w:rPr>
          <w:noProof/>
        </w:rPr>
        <w:t>24</w:t>
      </w:r>
      <w:r>
        <w:t>.</w:t>
      </w:r>
    </w:p>
    <w:p w14:paraId="0E9B69E6" w14:textId="77777777" w:rsidR="00CA363C" w:rsidRDefault="00915438">
      <w:pPr>
        <w:pStyle w:val="PSGNormal"/>
      </w:pPr>
      <w:r>
        <w:t>Yours faithfully</w:t>
      </w:r>
    </w:p>
    <w:p w14:paraId="7B3A5B1E" w14:textId="77777777" w:rsidR="00CA363C" w:rsidRDefault="00CA363C">
      <w:pPr>
        <w:pStyle w:val="PSGNormal"/>
      </w:pPr>
    </w:p>
    <w:p w14:paraId="08C68171" w14:textId="77777777" w:rsidR="00CA363C" w:rsidRDefault="00CA363C">
      <w:pPr>
        <w:pStyle w:val="PSGNormal"/>
      </w:pPr>
    </w:p>
    <w:p w14:paraId="42608320" w14:textId="77777777" w:rsidR="00CA363C" w:rsidRDefault="00CA363C">
      <w:pPr>
        <w:pStyle w:val="PSGNormal"/>
      </w:pPr>
    </w:p>
    <w:p w14:paraId="0B932983" w14:textId="77777777" w:rsidR="00CA363C" w:rsidRDefault="00CA363C">
      <w:pPr>
        <w:pStyle w:val="PSGNormal"/>
      </w:pPr>
    </w:p>
    <w:p w14:paraId="27AC33A0" w14:textId="77777777" w:rsidR="00CA363C" w:rsidRDefault="00CA363C">
      <w:pPr>
        <w:pStyle w:val="PSGNormal"/>
      </w:pPr>
    </w:p>
    <w:tbl>
      <w:tblPr>
        <w:tblW w:w="0" w:type="auto"/>
        <w:tblLook w:val="04A0" w:firstRow="1" w:lastRow="0" w:firstColumn="1" w:lastColumn="0" w:noHBand="0" w:noVBand="1"/>
      </w:tblPr>
      <w:tblGrid>
        <w:gridCol w:w="3652"/>
        <w:gridCol w:w="2126"/>
        <w:gridCol w:w="3508"/>
      </w:tblGrid>
      <w:tr w:rsidR="00CA363C" w14:paraId="77E433D7" w14:textId="77777777">
        <w:tc>
          <w:tcPr>
            <w:tcW w:w="3652" w:type="dxa"/>
          </w:tcPr>
          <w:p w14:paraId="14453AF9" w14:textId="77777777" w:rsidR="00CA363C" w:rsidRDefault="00915438">
            <w:pPr>
              <w:pStyle w:val="PSGNormal"/>
            </w:pPr>
            <w:r>
              <w:t>......................................................</w:t>
            </w:r>
          </w:p>
        </w:tc>
        <w:tc>
          <w:tcPr>
            <w:tcW w:w="2126" w:type="dxa"/>
          </w:tcPr>
          <w:p w14:paraId="3EF41EA0" w14:textId="77777777" w:rsidR="00CA363C" w:rsidRDefault="00915438">
            <w:pPr>
              <w:pStyle w:val="PSGNormal"/>
              <w:rPr>
                <w:b/>
                <w:bCs/>
              </w:rPr>
            </w:pPr>
            <w:r>
              <w:rPr>
                <w:b/>
                <w:bCs/>
              </w:rPr>
              <w:t>Witness Signature:</w:t>
            </w:r>
          </w:p>
        </w:tc>
        <w:tc>
          <w:tcPr>
            <w:tcW w:w="3508" w:type="dxa"/>
          </w:tcPr>
          <w:p w14:paraId="3647B47F" w14:textId="77777777" w:rsidR="00CA363C" w:rsidRDefault="00915438">
            <w:pPr>
              <w:pStyle w:val="PSGNormal"/>
            </w:pPr>
            <w:r>
              <w:t>......................................................</w:t>
            </w:r>
          </w:p>
        </w:tc>
      </w:tr>
      <w:tr w:rsidR="00CA363C" w14:paraId="420D6E81" w14:textId="77777777">
        <w:tc>
          <w:tcPr>
            <w:tcW w:w="3652" w:type="dxa"/>
          </w:tcPr>
          <w:p w14:paraId="08A5B8CB" w14:textId="77777777" w:rsidR="00CA363C" w:rsidRDefault="00CA363C">
            <w:pPr>
              <w:pStyle w:val="PSGNormal"/>
            </w:pPr>
          </w:p>
        </w:tc>
        <w:tc>
          <w:tcPr>
            <w:tcW w:w="2126" w:type="dxa"/>
          </w:tcPr>
          <w:p w14:paraId="58AEF69F" w14:textId="77777777" w:rsidR="00CA363C" w:rsidRDefault="00915438">
            <w:pPr>
              <w:pStyle w:val="PSGNormal"/>
              <w:rPr>
                <w:b/>
                <w:bCs/>
              </w:rPr>
            </w:pPr>
            <w:r>
              <w:rPr>
                <w:b/>
                <w:bCs/>
              </w:rPr>
              <w:t>Witness Name:</w:t>
            </w:r>
          </w:p>
        </w:tc>
        <w:tc>
          <w:tcPr>
            <w:tcW w:w="3508" w:type="dxa"/>
          </w:tcPr>
          <w:p w14:paraId="4B38186A" w14:textId="77777777" w:rsidR="00CA363C" w:rsidRDefault="00915438">
            <w:pPr>
              <w:pStyle w:val="PSGNormal"/>
            </w:pPr>
            <w:r>
              <w:t>......................................................</w:t>
            </w:r>
          </w:p>
        </w:tc>
      </w:tr>
      <w:tr w:rsidR="00CA363C" w14:paraId="6B9628E4" w14:textId="77777777">
        <w:tc>
          <w:tcPr>
            <w:tcW w:w="3652" w:type="dxa"/>
          </w:tcPr>
          <w:p w14:paraId="18551618" w14:textId="77777777" w:rsidR="00CA363C" w:rsidRDefault="00CA363C">
            <w:pPr>
              <w:pStyle w:val="PSGNormal"/>
            </w:pPr>
          </w:p>
        </w:tc>
        <w:tc>
          <w:tcPr>
            <w:tcW w:w="2126" w:type="dxa"/>
          </w:tcPr>
          <w:p w14:paraId="133D5849" w14:textId="77777777" w:rsidR="00CA363C" w:rsidRDefault="00915438">
            <w:pPr>
              <w:pStyle w:val="PSGNormal"/>
              <w:rPr>
                <w:b/>
                <w:bCs/>
              </w:rPr>
            </w:pPr>
            <w:r>
              <w:rPr>
                <w:b/>
                <w:bCs/>
              </w:rPr>
              <w:t>Witness Address:</w:t>
            </w:r>
          </w:p>
        </w:tc>
        <w:tc>
          <w:tcPr>
            <w:tcW w:w="3508" w:type="dxa"/>
          </w:tcPr>
          <w:p w14:paraId="33709986" w14:textId="77777777" w:rsidR="00CA363C" w:rsidRDefault="00915438">
            <w:pPr>
              <w:pStyle w:val="PSGNormal"/>
            </w:pPr>
            <w:r>
              <w:t>......................................................</w:t>
            </w:r>
          </w:p>
          <w:p w14:paraId="01BE7B95" w14:textId="77777777" w:rsidR="00CA363C" w:rsidRDefault="00915438">
            <w:pPr>
              <w:pStyle w:val="PSGNormal"/>
            </w:pPr>
            <w:r>
              <w:t>......................................................</w:t>
            </w:r>
          </w:p>
          <w:p w14:paraId="0397A4B3" w14:textId="77777777" w:rsidR="00CA363C" w:rsidRDefault="00915438">
            <w:pPr>
              <w:pStyle w:val="PSGNormal"/>
            </w:pPr>
            <w:r>
              <w:t>......................................................</w:t>
            </w:r>
          </w:p>
        </w:tc>
      </w:tr>
    </w:tbl>
    <w:p w14:paraId="7AAB96B2" w14:textId="77777777" w:rsidR="00CA363C" w:rsidRDefault="00CA363C"/>
    <w:p w14:paraId="23C12087" w14:textId="77475B68" w:rsidR="00CA363C" w:rsidRDefault="00915438">
      <w:pPr>
        <w:pStyle w:val="PSGScheduleHeading"/>
        <w:rPr>
          <w:noProof/>
        </w:rPr>
      </w:pPr>
      <w:r>
        <w:br w:type="page"/>
        <w:t xml:space="preserve">This is the Schedule referred to in the foregoing offer by </w:t>
      </w:r>
      <w:r w:rsidR="009673B3">
        <w:t>Morton Fraser MacRoberts LLP</w:t>
      </w:r>
      <w:r>
        <w:t xml:space="preserve"> (on behalf of </w:t>
      </w:r>
      <w:r w:rsidR="009673B3">
        <w:rPr>
          <w:noProof/>
        </w:rPr>
        <w:t>the Trustees of The Rutherford Pension Plan</w:t>
      </w:r>
      <w:r>
        <w:t xml:space="preserve">) to </w:t>
      </w:r>
      <w:r w:rsidR="009673B3">
        <w:rPr>
          <w:noProof/>
        </w:rPr>
        <w:t>Kaur Sutherland Solicitors</w:t>
      </w:r>
      <w:r>
        <w:t xml:space="preserve"> (on behalf of </w:t>
      </w:r>
      <w:r w:rsidR="009673B3">
        <w:rPr>
          <w:noProof/>
        </w:rPr>
        <w:t>Roy Wolfing</w:t>
      </w:r>
      <w:r>
        <w:t xml:space="preserve">) in respect of </w:t>
      </w:r>
      <w:r w:rsidR="009673B3">
        <w:rPr>
          <w:noProof/>
        </w:rPr>
        <w:t>50 Speirs Wharf, Glasgow</w:t>
      </w:r>
    </w:p>
    <w:p w14:paraId="4309AA3E" w14:textId="77777777" w:rsidR="00CA363C" w:rsidRDefault="00915438">
      <w:pPr>
        <w:pStyle w:val="PSGPartofaScheduleNumber"/>
        <w:numPr>
          <w:ilvl w:val="1"/>
          <w:numId w:val="30"/>
        </w:numPr>
      </w:pPr>
      <w:r>
        <w:rPr>
          <w:noProof/>
        </w:rPr>
        <w:br/>
      </w:r>
      <w:bookmarkStart w:id="62" w:name="_Ref118811027"/>
      <w:r>
        <w:t>Disclosed Documents</w:t>
      </w:r>
      <w:bookmarkEnd w:id="62"/>
    </w:p>
    <w:p w14:paraId="0A8B4BAB" w14:textId="255894CF" w:rsidR="00CF61A3" w:rsidRPr="00CF61A3" w:rsidRDefault="00915438" w:rsidP="00CF61A3">
      <w:pPr>
        <w:pStyle w:val="PSGScheduleLevel1"/>
        <w:numPr>
          <w:ilvl w:val="3"/>
          <w:numId w:val="37"/>
        </w:numPr>
      </w:pPr>
      <w:r>
        <w:t>Title Deeds.</w:t>
      </w:r>
    </w:p>
    <w:p w14:paraId="2061FD08" w14:textId="77777777" w:rsidR="00CF61A3" w:rsidRDefault="00915438" w:rsidP="00CF61A3">
      <w:pPr>
        <w:pStyle w:val="PSGScheduleLevel1"/>
        <w:numPr>
          <w:ilvl w:val="3"/>
          <w:numId w:val="37"/>
        </w:numPr>
      </w:pPr>
      <w:r>
        <w:t xml:space="preserve">Property enquiry certificate(s) dated </w:t>
      </w:r>
      <w:r w:rsidR="00FD7C9F">
        <w:t>05 September 2024</w:t>
      </w:r>
      <w:r>
        <w:t>.</w:t>
      </w:r>
    </w:p>
    <w:p w14:paraId="531072CF" w14:textId="315837D0" w:rsidR="00CA363C" w:rsidRPr="00CF61A3" w:rsidRDefault="00FD7C9F" w:rsidP="00CF61A3">
      <w:pPr>
        <w:pStyle w:val="PSGScheduleLevel1"/>
        <w:numPr>
          <w:ilvl w:val="3"/>
          <w:numId w:val="37"/>
        </w:numPr>
      </w:pPr>
      <w:r w:rsidRPr="00CF61A3">
        <w:rPr>
          <w:iCs/>
        </w:rPr>
        <w:t>Coal Mining Search dated [          ]</w:t>
      </w:r>
    </w:p>
    <w:p w14:paraId="350481D7" w14:textId="328665C5" w:rsidR="00CA363C" w:rsidRDefault="00CA363C" w:rsidP="00CF61A3">
      <w:pPr>
        <w:pStyle w:val="Bullet2"/>
        <w:numPr>
          <w:ilvl w:val="0"/>
          <w:numId w:val="0"/>
        </w:numPr>
        <w:ind w:left="1702"/>
      </w:pPr>
    </w:p>
    <w:p w14:paraId="08F5F338" w14:textId="1AC2036A" w:rsidR="00CA363C" w:rsidRDefault="00915438">
      <w:pPr>
        <w:pStyle w:val="PSGPartofaScheduleNumber"/>
        <w:numPr>
          <w:ilvl w:val="1"/>
          <w:numId w:val="30"/>
        </w:numPr>
      </w:pPr>
      <w:r>
        <w:br w:type="page"/>
        <w:t xml:space="preserve"> </w:t>
      </w:r>
      <w:r>
        <w:br/>
      </w:r>
      <w:bookmarkStart w:id="63" w:name="_Ref118811049"/>
      <w:r>
        <w:t>Disposition</w:t>
      </w:r>
      <w:bookmarkEnd w:id="63"/>
    </w:p>
    <w:p w14:paraId="5E806436" w14:textId="77777777" w:rsidR="00CA363C" w:rsidRDefault="00CA363C">
      <w:pPr>
        <w:pStyle w:val="PSGNormal"/>
      </w:pPr>
    </w:p>
    <w:p w14:paraId="7E9166A5" w14:textId="68FB11D4" w:rsidR="00CA363C" w:rsidRDefault="00915438">
      <w:pPr>
        <w:pStyle w:val="PSGPartofaScheduleNumber"/>
        <w:numPr>
          <w:ilvl w:val="1"/>
          <w:numId w:val="30"/>
        </w:numPr>
      </w:pPr>
      <w:r>
        <w:rPr>
          <w:highlight w:val="lightGray"/>
        </w:rPr>
        <w:br w:type="page"/>
      </w:r>
      <w:r>
        <w:t xml:space="preserve"> </w:t>
      </w:r>
      <w:r>
        <w:br/>
      </w:r>
      <w:r w:rsidR="00FD7C9F">
        <w:t>Not Used</w:t>
      </w:r>
    </w:p>
    <w:p w14:paraId="2B1BD1E3" w14:textId="77777777" w:rsidR="00CA363C" w:rsidRDefault="00CA363C">
      <w:pPr>
        <w:pStyle w:val="PSGNormal"/>
      </w:pPr>
    </w:p>
    <w:p w14:paraId="654FB460" w14:textId="08A1F6F2" w:rsidR="00CA363C" w:rsidRDefault="00915438">
      <w:pPr>
        <w:pStyle w:val="PSGPartofaScheduleNumber"/>
        <w:numPr>
          <w:ilvl w:val="1"/>
          <w:numId w:val="30"/>
        </w:numPr>
      </w:pPr>
      <w:r>
        <w:br w:type="page"/>
        <w:t xml:space="preserve"> </w:t>
      </w:r>
      <w:r>
        <w:br/>
      </w:r>
      <w:r w:rsidR="00FD7C9F">
        <w:t>Not Used</w:t>
      </w:r>
    </w:p>
    <w:p w14:paraId="3DC7A895" w14:textId="77777777" w:rsidR="00CA363C" w:rsidRDefault="00CA363C">
      <w:pPr>
        <w:pStyle w:val="PSGNormal"/>
      </w:pPr>
    </w:p>
    <w:p w14:paraId="2F9B3093" w14:textId="7A0CFE73" w:rsidR="00CA363C" w:rsidRDefault="00915438">
      <w:pPr>
        <w:pStyle w:val="PSGPartofaScheduleNumber"/>
        <w:numPr>
          <w:ilvl w:val="1"/>
          <w:numId w:val="30"/>
        </w:numPr>
      </w:pPr>
      <w:r>
        <w:br w:type="page"/>
      </w:r>
      <w:bookmarkStart w:id="64" w:name="_Ref107979050"/>
      <w:r>
        <w:t xml:space="preserve"> </w:t>
      </w:r>
      <w:r>
        <w:br/>
      </w:r>
      <w:r w:rsidR="00FD7C9F">
        <w:t>Not Used</w:t>
      </w:r>
    </w:p>
    <w:p w14:paraId="6FA34613" w14:textId="77777777" w:rsidR="00CA363C" w:rsidRDefault="00CA363C">
      <w:pPr>
        <w:pStyle w:val="PSGNormal"/>
      </w:pPr>
    </w:p>
    <w:p w14:paraId="65C43C76" w14:textId="77777777" w:rsidR="00CA363C" w:rsidRDefault="00CA363C">
      <w:pPr>
        <w:pStyle w:val="Body"/>
        <w:sectPr w:rsidR="00CA363C" w:rsidSect="001F2D3C">
          <w:headerReference w:type="even" r:id="rId13"/>
          <w:headerReference w:type="default" r:id="rId14"/>
          <w:footerReference w:type="even" r:id="rId15"/>
          <w:footerReference w:type="default" r:id="rId16"/>
          <w:headerReference w:type="first" r:id="rId17"/>
          <w:footerReference w:type="first" r:id="rId18"/>
          <w:pgSz w:w="11906" w:h="16838" w:code="9"/>
          <w:pgMar w:top="1418" w:right="1134" w:bottom="1134" w:left="1134" w:header="709" w:footer="709" w:gutter="0"/>
          <w:paperSrc w:first="261" w:other="261"/>
          <w:cols w:space="708"/>
          <w:titlePg/>
          <w:docGrid w:linePitch="360"/>
        </w:sectPr>
      </w:pPr>
    </w:p>
    <w:bookmarkEnd w:id="64"/>
    <w:p w14:paraId="34507AEC" w14:textId="77777777" w:rsidR="00CA363C" w:rsidRDefault="00915438">
      <w:pPr>
        <w:pStyle w:val="PSGPartofaScheduleNumber"/>
        <w:numPr>
          <w:ilvl w:val="1"/>
          <w:numId w:val="30"/>
        </w:numPr>
      </w:pPr>
      <w:r>
        <w:rPr>
          <w:noProof/>
        </w:rPr>
        <w:t xml:space="preserve"> </w:t>
      </w:r>
      <w:r>
        <w:rPr>
          <w:noProof/>
        </w:rPr>
        <w:br/>
      </w:r>
      <w:bookmarkStart w:id="65" w:name="_Ref118811560"/>
      <w:r>
        <w:t>Community interests</w:t>
      </w:r>
      <w:bookmarkEnd w:id="65"/>
    </w:p>
    <w:p w14:paraId="4F5F19E6" w14:textId="71DDD1E8" w:rsidR="00EA0E92" w:rsidRPr="00EE00D4" w:rsidRDefault="00EA0E92" w:rsidP="00EA0E92">
      <w:pPr>
        <w:pStyle w:val="PSGScheduleLevel1Heading"/>
        <w:numPr>
          <w:ilvl w:val="3"/>
          <w:numId w:val="37"/>
        </w:numPr>
        <w:rPr>
          <w:noProof/>
        </w:rPr>
      </w:pPr>
      <w:r w:rsidRPr="00EE00D4">
        <w:rPr>
          <w:noProof/>
        </w:rPr>
        <w:t>Definitions</w:t>
      </w:r>
    </w:p>
    <w:p w14:paraId="0E887379" w14:textId="7BC1A836" w:rsidR="00CA363C" w:rsidRPr="00EA0E92" w:rsidRDefault="00915438" w:rsidP="00EE00D4">
      <w:pPr>
        <w:pStyle w:val="PSGDefinitions1"/>
        <w:rPr>
          <w:bCs/>
          <w:noProof/>
        </w:rPr>
      </w:pPr>
      <w:r w:rsidRPr="00EA0E92">
        <w:rPr>
          <w:bCs/>
        </w:rPr>
        <w:t>In</w:t>
      </w:r>
      <w:r w:rsidRPr="00EA0E92">
        <w:rPr>
          <w:bCs/>
          <w:noProof/>
        </w:rPr>
        <w:t xml:space="preserve"> this Part of the Schedule:</w:t>
      </w:r>
    </w:p>
    <w:p w14:paraId="23C2A43A" w14:textId="77777777" w:rsidR="00CA363C" w:rsidRDefault="00915438">
      <w:pPr>
        <w:pStyle w:val="PSGDefinitions1"/>
      </w:pPr>
      <w:r>
        <w:t>"</w:t>
      </w:r>
      <w:r>
        <w:rPr>
          <w:b/>
          <w:bCs/>
        </w:rPr>
        <w:t>2003 Act</w:t>
      </w:r>
      <w:r>
        <w:t>" means the Land Reform (Scotland) Act 2003;</w:t>
      </w:r>
    </w:p>
    <w:p w14:paraId="7D23128B" w14:textId="77777777" w:rsidR="00CA363C" w:rsidRDefault="00915438">
      <w:pPr>
        <w:pStyle w:val="PSGDefinitions1"/>
      </w:pPr>
      <w:r>
        <w:t>"</w:t>
      </w:r>
      <w:r>
        <w:rPr>
          <w:b/>
          <w:bCs/>
        </w:rPr>
        <w:t>2016 Act</w:t>
      </w:r>
      <w:r>
        <w:t>" means the Land Reform (Scotland) Act 2016;</w:t>
      </w:r>
    </w:p>
    <w:p w14:paraId="458B57A8" w14:textId="77777777" w:rsidR="00CA363C" w:rsidRDefault="00915438">
      <w:pPr>
        <w:pStyle w:val="PSGDefinitions1"/>
      </w:pPr>
      <w:r>
        <w:t>"</w:t>
      </w:r>
      <w:r>
        <w:rPr>
          <w:b/>
          <w:bCs/>
        </w:rPr>
        <w:t>Part 3A Community Body</w:t>
      </w:r>
      <w:r>
        <w:t>" means a community body constituted in terms of Section 97D of the 2003 Act;</w:t>
      </w:r>
    </w:p>
    <w:p w14:paraId="0DAE96EF" w14:textId="77777777" w:rsidR="00CA363C" w:rsidRDefault="00915438">
      <w:pPr>
        <w:pStyle w:val="PSGDefinitions1"/>
      </w:pPr>
      <w:r>
        <w:t>"</w:t>
      </w:r>
      <w:r>
        <w:rPr>
          <w:b/>
          <w:bCs/>
        </w:rPr>
        <w:t>Part 5 Community Body</w:t>
      </w:r>
      <w:r>
        <w:t>" means a community body constituted in terms of Section 49 of the 2016 Act;</w:t>
      </w:r>
    </w:p>
    <w:p w14:paraId="7DE10C90" w14:textId="77777777" w:rsidR="00CA363C" w:rsidRDefault="00915438">
      <w:pPr>
        <w:pStyle w:val="PSGDefinitions1"/>
      </w:pPr>
      <w:r>
        <w:t>"</w:t>
      </w:r>
      <w:r>
        <w:rPr>
          <w:b/>
          <w:bCs/>
        </w:rPr>
        <w:t>Part 2 Notice</w:t>
      </w:r>
      <w:r>
        <w:t>" means any copy application, invitation to make representations or notice in terms of Part 2 of the 2003 Act in respect of the Property;</w:t>
      </w:r>
    </w:p>
    <w:p w14:paraId="3DABE3ED" w14:textId="046170FD" w:rsidR="00CA363C" w:rsidRDefault="00915438">
      <w:pPr>
        <w:pStyle w:val="PSGDefinitions1"/>
      </w:pPr>
      <w:r>
        <w:t>"</w:t>
      </w:r>
      <w:r>
        <w:rPr>
          <w:b/>
          <w:bCs/>
        </w:rPr>
        <w:t>Part 3A Notice</w:t>
      </w:r>
      <w:r>
        <w:t>" means any copy application, invitation to make representations, notice or written request in terms of Part 3A of the 2003 Act in respect of the Property;</w:t>
      </w:r>
      <w:r w:rsidR="00EA0E92">
        <w:t xml:space="preserve"> and</w:t>
      </w:r>
    </w:p>
    <w:p w14:paraId="0653DF6E" w14:textId="6493595E" w:rsidR="00CA363C" w:rsidRDefault="00915438">
      <w:pPr>
        <w:pStyle w:val="PSGDefinitions1"/>
      </w:pPr>
      <w:r>
        <w:t>"</w:t>
      </w:r>
      <w:r>
        <w:rPr>
          <w:b/>
          <w:bCs/>
        </w:rPr>
        <w:t>Part 5 Notice</w:t>
      </w:r>
      <w:r>
        <w:t>" means any copy application, invitation to make representations, notice or written request in terms of Part 5 of the 2016 Act in respect of the Property</w:t>
      </w:r>
      <w:r w:rsidR="00EA0E92">
        <w:t>.</w:t>
      </w:r>
    </w:p>
    <w:p w14:paraId="5AAF3AC1" w14:textId="77777777" w:rsidR="00CA363C" w:rsidRDefault="00915438">
      <w:pPr>
        <w:pStyle w:val="PSGScheduleLevel1Heading"/>
        <w:numPr>
          <w:ilvl w:val="3"/>
          <w:numId w:val="37"/>
        </w:numPr>
      </w:pPr>
      <w:bookmarkStart w:id="66" w:name="_Ref453173137"/>
      <w:r>
        <w:t>Community Right to Buy under Part 2 of the 2003 Act</w:t>
      </w:r>
      <w:bookmarkEnd w:id="66"/>
    </w:p>
    <w:p w14:paraId="0F6DD602" w14:textId="77777777" w:rsidR="00CA363C" w:rsidRDefault="00915438">
      <w:pPr>
        <w:pStyle w:val="PSGScheduleLevel2"/>
        <w:numPr>
          <w:ilvl w:val="4"/>
          <w:numId w:val="37"/>
        </w:numPr>
      </w:pPr>
      <w:r>
        <w:t>The Seller has not received any Part 2 Notice.</w:t>
      </w:r>
    </w:p>
    <w:p w14:paraId="03B7C0AE" w14:textId="77777777" w:rsidR="00CA363C" w:rsidRDefault="00915438">
      <w:pPr>
        <w:pStyle w:val="PSGScheduleLevel2"/>
        <w:numPr>
          <w:ilvl w:val="4"/>
          <w:numId w:val="37"/>
        </w:numPr>
      </w:pPr>
      <w:r>
        <w:t>If the Seller receives any Part 2 Notice prior to registration of the Disposition, then the Seller will immediately:</w:t>
      </w:r>
      <w:bookmarkStart w:id="67" w:name="_Ref453172908"/>
    </w:p>
    <w:p w14:paraId="3B677E4C" w14:textId="77777777" w:rsidR="00CA363C" w:rsidRDefault="00915438">
      <w:pPr>
        <w:pStyle w:val="PSGScheduleLevel3"/>
        <w:numPr>
          <w:ilvl w:val="5"/>
          <w:numId w:val="37"/>
        </w:numPr>
        <w:outlineLvl w:val="5"/>
      </w:pPr>
      <w:r>
        <w:t>notify the Purchaser; and</w:t>
      </w:r>
    </w:p>
    <w:p w14:paraId="0C64EE19" w14:textId="77777777" w:rsidR="00CA363C" w:rsidRDefault="00915438">
      <w:pPr>
        <w:pStyle w:val="PSGScheduleLevel3"/>
        <w:numPr>
          <w:ilvl w:val="5"/>
          <w:numId w:val="37"/>
        </w:numPr>
        <w:outlineLvl w:val="5"/>
      </w:pPr>
      <w:bookmarkStart w:id="68" w:name="_Ref40441123"/>
      <w:r>
        <w:t>exhibit a copy of it to the Purchaser.</w:t>
      </w:r>
      <w:bookmarkEnd w:id="68"/>
    </w:p>
    <w:p w14:paraId="170EE94F" w14:textId="77777777" w:rsidR="00CA363C" w:rsidRDefault="00915438">
      <w:pPr>
        <w:pStyle w:val="PSGScheduleLevel2"/>
        <w:numPr>
          <w:ilvl w:val="4"/>
          <w:numId w:val="37"/>
        </w:numPr>
      </w:pPr>
      <w:r>
        <w:t>If the Seller receives any Part 2 Notice (whether before, on or after Completion) which relates to an application by a community body to register an interest in the Property received by the Scottish Ministers after the Conclusion Date, the Seller will immediately:</w:t>
      </w:r>
      <w:bookmarkStart w:id="69" w:name="_Ref453172836"/>
      <w:bookmarkEnd w:id="67"/>
    </w:p>
    <w:p w14:paraId="32194654" w14:textId="77777777" w:rsidR="00CA363C" w:rsidRDefault="00915438">
      <w:pPr>
        <w:pStyle w:val="PSGScheduleLevel3"/>
        <w:numPr>
          <w:ilvl w:val="5"/>
          <w:numId w:val="37"/>
        </w:numPr>
        <w:outlineLvl w:val="5"/>
      </w:pPr>
      <w:bookmarkStart w:id="70" w:name="_Ref40441080"/>
      <w:r>
        <w:t>exhibit a copy of the Missives and any other information in terms of Section 39A of the 2003 Act to the Scottish Ministers to ensure that the Scottish Ministers decline to consider the application in terms of Section 39(5) of the 2003 Act; and</w:t>
      </w:r>
      <w:bookmarkEnd w:id="69"/>
      <w:bookmarkEnd w:id="70"/>
    </w:p>
    <w:p w14:paraId="0EABDB10" w14:textId="1E35F656" w:rsidR="00CA363C" w:rsidRDefault="00915438">
      <w:pPr>
        <w:pStyle w:val="PSGScheduleLevel3"/>
        <w:numPr>
          <w:ilvl w:val="5"/>
          <w:numId w:val="37"/>
        </w:numPr>
        <w:outlineLvl w:val="5"/>
      </w:pPr>
      <w:r>
        <w:t>exhibit evidence to the Purchaser of compliance with paragraph </w:t>
      </w:r>
      <w:r>
        <w:fldChar w:fldCharType="begin"/>
      </w:r>
      <w:r>
        <w:instrText xml:space="preserve"> REF _Ref40441080 \r \h </w:instrText>
      </w:r>
      <w:r>
        <w:fldChar w:fldCharType="separate"/>
      </w:r>
      <w:r w:rsidR="00EC3985">
        <w:t>2</w:t>
      </w:r>
      <w:r w:rsidR="00EA0E92">
        <w:t>.3.1</w:t>
      </w:r>
      <w:r>
        <w:fldChar w:fldCharType="end"/>
      </w:r>
      <w:r>
        <w:t>.</w:t>
      </w:r>
      <w:bookmarkStart w:id="71" w:name="_Ref453172953"/>
    </w:p>
    <w:p w14:paraId="71FFA06B" w14:textId="77777777" w:rsidR="00CA363C" w:rsidRDefault="00915438">
      <w:pPr>
        <w:pStyle w:val="PSGScheduleLevel2"/>
        <w:numPr>
          <w:ilvl w:val="4"/>
          <w:numId w:val="37"/>
        </w:numPr>
      </w:pPr>
      <w:r>
        <w:t>If the Seller receives any Part 2 Notice (whether on or before Completion) which relates to any application by a community body to register an interest in the Property received by the Scottish Ministers on or before the Conclusion Date:</w:t>
      </w:r>
      <w:bookmarkEnd w:id="71"/>
    </w:p>
    <w:p w14:paraId="76BA1E22" w14:textId="5B6029BC" w:rsidR="00CA363C" w:rsidRDefault="00915438">
      <w:pPr>
        <w:pStyle w:val="PSGScheduleLevel3"/>
        <w:numPr>
          <w:ilvl w:val="5"/>
          <w:numId w:val="37"/>
        </w:numPr>
        <w:outlineLvl w:val="5"/>
      </w:pPr>
      <w:r>
        <w:t>either party will be entitled to resile from the Missives without penalty on delivery of a written notice to that effect to the other's solicitors, not later than [5] Business Days after the date on which the Purchaser has received the copy Part 2 Notice in terms of paragraph </w:t>
      </w:r>
      <w:r>
        <w:fldChar w:fldCharType="begin"/>
      </w:r>
      <w:r>
        <w:instrText xml:space="preserve"> REF _Ref40441123 \r \h  \* MERGEFORMAT </w:instrText>
      </w:r>
      <w:r>
        <w:fldChar w:fldCharType="separate"/>
      </w:r>
      <w:r w:rsidR="00EC3985">
        <w:t>2</w:t>
      </w:r>
      <w:r w:rsidR="00EA0E92">
        <w:t>.2.2</w:t>
      </w:r>
      <w:r>
        <w:fldChar w:fldCharType="end"/>
      </w:r>
      <w:r>
        <w:t>, time being of the essence; or</w:t>
      </w:r>
      <w:bookmarkStart w:id="72" w:name="_Ref461808015"/>
    </w:p>
    <w:p w14:paraId="5D22E287" w14:textId="77777777" w:rsidR="00CA363C" w:rsidRDefault="00915438">
      <w:pPr>
        <w:pStyle w:val="PSGScheduleLevel3"/>
        <w:numPr>
          <w:ilvl w:val="5"/>
          <w:numId w:val="37"/>
        </w:numPr>
        <w:outlineLvl w:val="5"/>
      </w:pPr>
      <w:bookmarkStart w:id="73" w:name="_Ref40441298"/>
      <w:r>
        <w:t>if the original Date of Entry has passed because the Seller and the Purchaser have been prevented by the Part 2 Notice from taking any further steps to transfer the Property, then:</w:t>
      </w:r>
      <w:bookmarkEnd w:id="72"/>
      <w:bookmarkEnd w:id="73"/>
    </w:p>
    <w:p w14:paraId="1E594FB4" w14:textId="660F5373" w:rsidR="00CA363C" w:rsidRDefault="00915438">
      <w:pPr>
        <w:pStyle w:val="PSGScheduleLevel4"/>
        <w:numPr>
          <w:ilvl w:val="6"/>
          <w:numId w:val="37"/>
        </w:numPr>
        <w:outlineLvl w:val="6"/>
      </w:pPr>
      <w:r>
        <w:t>the Seller will notify the Purchaser in writing within 2 Business Days after receipt of notification from the Scottish Ministers or from the community body (as appropriate) of any of the matters referred to in paragraph </w:t>
      </w:r>
      <w:r>
        <w:fldChar w:fldCharType="begin"/>
      </w:r>
      <w:r>
        <w:instrText xml:space="preserve"> REF _Ref40441298 \r \h  \* MERGEFORMAT </w:instrText>
      </w:r>
      <w:r>
        <w:fldChar w:fldCharType="separate"/>
      </w:r>
      <w:r w:rsidR="00EC3985">
        <w:t>2</w:t>
      </w:r>
      <w:r w:rsidR="00EA0E92">
        <w:t>.4.2</w:t>
      </w:r>
      <w:r>
        <w:fldChar w:fldCharType="end"/>
      </w:r>
      <w:r>
        <w:fldChar w:fldCharType="begin"/>
      </w:r>
      <w:r>
        <w:instrText xml:space="preserve"> REF _Ref40441272 \r \h  \* MERGEFORMAT </w:instrText>
      </w:r>
      <w:r>
        <w:fldChar w:fldCharType="separate"/>
      </w:r>
      <w:r w:rsidR="00EA0E92">
        <w:t>(b)</w:t>
      </w:r>
      <w:r>
        <w:fldChar w:fldCharType="end"/>
      </w:r>
      <w:r>
        <w:t>, and</w:t>
      </w:r>
      <w:bookmarkStart w:id="74" w:name="_Ref461808002"/>
    </w:p>
    <w:p w14:paraId="63536D20" w14:textId="0636954A" w:rsidR="00CA363C" w:rsidRDefault="00915438">
      <w:pPr>
        <w:pStyle w:val="PSGScheduleLevel4"/>
        <w:numPr>
          <w:ilvl w:val="6"/>
          <w:numId w:val="37"/>
        </w:numPr>
        <w:outlineLvl w:val="6"/>
      </w:pPr>
      <w:bookmarkStart w:id="75" w:name="_Ref40441272"/>
      <w:r>
        <w:t>subject to paragraph </w:t>
      </w:r>
      <w:r>
        <w:fldChar w:fldCharType="begin"/>
      </w:r>
      <w:r>
        <w:instrText xml:space="preserve"> REF _Ref40441219 \r \h  \* MERGEFORMAT </w:instrText>
      </w:r>
      <w:r>
        <w:fldChar w:fldCharType="separate"/>
      </w:r>
      <w:r w:rsidR="006F3F4D">
        <w:t>2</w:t>
      </w:r>
      <w:r w:rsidR="00EA0E92">
        <w:t>.4.3</w:t>
      </w:r>
      <w:r>
        <w:fldChar w:fldCharType="end"/>
      </w:r>
      <w:r>
        <w:t>, the Date of Entry will be [5] Business Days after receipt of the notice from the Seller confirming that:</w:t>
      </w:r>
      <w:bookmarkEnd w:id="74"/>
      <w:bookmarkEnd w:id="75"/>
    </w:p>
    <w:p w14:paraId="128E626F" w14:textId="77777777" w:rsidR="00CA363C" w:rsidRDefault="00915438">
      <w:pPr>
        <w:pStyle w:val="PSGScheduleLevel5"/>
        <w:numPr>
          <w:ilvl w:val="7"/>
          <w:numId w:val="37"/>
        </w:numPr>
        <w:outlineLvl w:val="7"/>
      </w:pPr>
      <w:r>
        <w:t>the Scottish Ministers have decided not to enter the community interest in land to which the Part 2 Notice relates in the RCIL;</w:t>
      </w:r>
    </w:p>
    <w:p w14:paraId="7B62EED3" w14:textId="77777777" w:rsidR="00CA363C" w:rsidRDefault="00915438">
      <w:pPr>
        <w:pStyle w:val="PSGScheduleLevel5"/>
        <w:numPr>
          <w:ilvl w:val="7"/>
          <w:numId w:val="37"/>
        </w:numPr>
        <w:outlineLvl w:val="7"/>
      </w:pPr>
      <w:r>
        <w:t>the community body has withdrawn the application to which the Part 2 Notice relates;</w:t>
      </w:r>
    </w:p>
    <w:p w14:paraId="1D70FED4" w14:textId="77777777" w:rsidR="00CA363C" w:rsidRDefault="00915438">
      <w:pPr>
        <w:pStyle w:val="PSGScheduleLevel5"/>
        <w:numPr>
          <w:ilvl w:val="7"/>
          <w:numId w:val="37"/>
        </w:numPr>
        <w:outlineLvl w:val="7"/>
      </w:pPr>
      <w:r>
        <w:t>the Scottish Ministers have received written notice from the community body that it will not exercise the right to buy the land; or</w:t>
      </w:r>
    </w:p>
    <w:p w14:paraId="12ECCD55" w14:textId="77777777" w:rsidR="00CA363C" w:rsidRDefault="00915438">
      <w:pPr>
        <w:pStyle w:val="PSGScheduleLevel5"/>
        <w:numPr>
          <w:ilvl w:val="7"/>
          <w:numId w:val="37"/>
        </w:numPr>
        <w:outlineLvl w:val="7"/>
      </w:pPr>
      <w:r>
        <w:t>the Scottish Ministers have decided not to consent to allow the right to buy to proceed.</w:t>
      </w:r>
      <w:bookmarkStart w:id="76" w:name="_Ref453172946"/>
    </w:p>
    <w:p w14:paraId="218DDFD7" w14:textId="77777777" w:rsidR="00CA363C" w:rsidRDefault="00915438">
      <w:pPr>
        <w:pStyle w:val="PSGScheduleLevel3"/>
        <w:numPr>
          <w:ilvl w:val="5"/>
          <w:numId w:val="37"/>
        </w:numPr>
        <w:outlineLvl w:val="5"/>
      </w:pPr>
      <w:bookmarkStart w:id="77" w:name="_Ref40441219"/>
      <w:r>
        <w:t>and if the Scottish Ministers decide to enter the community interest in land to which the Part 2 Notice relates in the RCIL either party will be entitled to resile from the Missives without penalty on delivery of a written notice to that effect to the other's solicitors, prior to the date on which either:</w:t>
      </w:r>
      <w:bookmarkEnd w:id="76"/>
      <w:bookmarkEnd w:id="77"/>
    </w:p>
    <w:p w14:paraId="5AD10A27" w14:textId="77777777" w:rsidR="00CA363C" w:rsidRDefault="00915438">
      <w:pPr>
        <w:pStyle w:val="PSGScheduleLevel4"/>
        <w:numPr>
          <w:ilvl w:val="6"/>
          <w:numId w:val="37"/>
        </w:numPr>
        <w:outlineLvl w:val="6"/>
      </w:pPr>
      <w:r>
        <w:t>the community body withdraws the application to which the Part 2 Notice relates; or</w:t>
      </w:r>
    </w:p>
    <w:p w14:paraId="207F6C36" w14:textId="77777777" w:rsidR="00CA363C" w:rsidRDefault="00915438">
      <w:pPr>
        <w:pStyle w:val="PSGScheduleLevel4"/>
        <w:numPr>
          <w:ilvl w:val="6"/>
          <w:numId w:val="37"/>
        </w:numPr>
        <w:outlineLvl w:val="6"/>
      </w:pPr>
      <w:r>
        <w:t>the Scottish Ministers receive written notice from the community body that it will not exercise the right to buy the Property; or</w:t>
      </w:r>
    </w:p>
    <w:p w14:paraId="536718A0" w14:textId="77777777" w:rsidR="00CA363C" w:rsidRDefault="00915438">
      <w:pPr>
        <w:pStyle w:val="PSGScheduleLevel4"/>
        <w:numPr>
          <w:ilvl w:val="6"/>
          <w:numId w:val="37"/>
        </w:numPr>
        <w:outlineLvl w:val="6"/>
      </w:pPr>
      <w:r>
        <w:t>the Scottish Ministers decide not to consent to allow the right to buy to proceed.</w:t>
      </w:r>
    </w:p>
    <w:p w14:paraId="35289721" w14:textId="77777777" w:rsidR="00CA363C" w:rsidRDefault="00915438">
      <w:pPr>
        <w:pStyle w:val="PSGScheduleLevel3"/>
        <w:numPr>
          <w:ilvl w:val="5"/>
          <w:numId w:val="37"/>
        </w:numPr>
        <w:outlineLvl w:val="5"/>
      </w:pPr>
      <w:r>
        <w:t>and if the community body completes the purchase of the Property then:</w:t>
      </w:r>
    </w:p>
    <w:p w14:paraId="713AA121" w14:textId="77777777" w:rsidR="00CA363C" w:rsidRDefault="00915438">
      <w:pPr>
        <w:pStyle w:val="PSGScheduleLevel4"/>
        <w:numPr>
          <w:ilvl w:val="6"/>
          <w:numId w:val="37"/>
        </w:numPr>
        <w:outlineLvl w:val="6"/>
      </w:pPr>
      <w:r>
        <w:t xml:space="preserve">the Missives will automatically terminate on completion of the sale of the Property to the community body; and </w:t>
      </w:r>
    </w:p>
    <w:p w14:paraId="71446E83" w14:textId="77777777" w:rsidR="00CA363C" w:rsidRDefault="00915438">
      <w:pPr>
        <w:pStyle w:val="PSGScheduleLevel4"/>
        <w:numPr>
          <w:ilvl w:val="6"/>
          <w:numId w:val="37"/>
        </w:numPr>
        <w:outlineLvl w:val="6"/>
      </w:pPr>
      <w:r>
        <w:t>the Seller will notify the Purchaser that the Missives have terminated immediately.</w:t>
      </w:r>
    </w:p>
    <w:p w14:paraId="69509DC9" w14:textId="77777777" w:rsidR="00CA363C" w:rsidRDefault="00915438">
      <w:pPr>
        <w:pStyle w:val="PSGScheduleLevel2"/>
        <w:numPr>
          <w:ilvl w:val="4"/>
          <w:numId w:val="37"/>
        </w:numPr>
      </w:pPr>
      <w:r>
        <w:t>If the Disposition is of no effect by virtue of the 2003 Act then within [5] Business Days of the date on which this is established:</w:t>
      </w:r>
    </w:p>
    <w:p w14:paraId="54C20E25" w14:textId="77777777" w:rsidR="00CA363C" w:rsidRDefault="00915438">
      <w:pPr>
        <w:pStyle w:val="PSGScheduleLevel3"/>
        <w:numPr>
          <w:ilvl w:val="5"/>
          <w:numId w:val="37"/>
        </w:numPr>
        <w:outlineLvl w:val="5"/>
      </w:pPr>
      <w:r>
        <w:t>the Seller will pay to the Purchaser:</w:t>
      </w:r>
    </w:p>
    <w:p w14:paraId="33A59163" w14:textId="77777777" w:rsidR="00CA363C" w:rsidRDefault="00915438">
      <w:pPr>
        <w:pStyle w:val="PSGScheduleLevel4"/>
        <w:numPr>
          <w:ilvl w:val="6"/>
          <w:numId w:val="37"/>
        </w:numPr>
        <w:outlineLvl w:val="6"/>
      </w:pPr>
      <w:r>
        <w:t>the Price (and any VAT on the Price); and</w:t>
      </w:r>
    </w:p>
    <w:p w14:paraId="71C744AD" w14:textId="77777777" w:rsidR="00CA363C" w:rsidRDefault="00915438">
      <w:pPr>
        <w:pStyle w:val="PSGScheduleLevel4"/>
        <w:numPr>
          <w:ilvl w:val="6"/>
          <w:numId w:val="37"/>
        </w:numPr>
        <w:outlineLvl w:val="6"/>
      </w:pPr>
      <w:r>
        <w:t xml:space="preserve">all sums properly expended for rates, utilities, insurance, service charge expenditure and other outgoings for the Property in the period from (and including) Completion; and </w:t>
      </w:r>
    </w:p>
    <w:p w14:paraId="04A28628" w14:textId="77777777" w:rsidR="00CA363C" w:rsidRDefault="00915438">
      <w:pPr>
        <w:pStyle w:val="PSGScheduleLevel3"/>
        <w:numPr>
          <w:ilvl w:val="5"/>
          <w:numId w:val="37"/>
        </w:numPr>
        <w:outlineLvl w:val="5"/>
      </w:pPr>
      <w:r>
        <w:t>in exchange, the Purchaser will:</w:t>
      </w:r>
    </w:p>
    <w:p w14:paraId="6A014FD2" w14:textId="77777777" w:rsidR="00CA363C" w:rsidRDefault="00915438">
      <w:pPr>
        <w:pStyle w:val="PSGScheduleLevel4"/>
        <w:numPr>
          <w:ilvl w:val="6"/>
          <w:numId w:val="37"/>
        </w:numPr>
        <w:outlineLvl w:val="6"/>
      </w:pPr>
      <w:r>
        <w:t>withdraw its application for registration of the Disposition and within [5] Business Days of receipt deliver it to the Seller; and</w:t>
      </w:r>
    </w:p>
    <w:p w14:paraId="4F601A55" w14:textId="77777777" w:rsidR="00CA363C" w:rsidRDefault="00915438">
      <w:pPr>
        <w:pStyle w:val="PSGScheduleLevel4"/>
        <w:numPr>
          <w:ilvl w:val="6"/>
          <w:numId w:val="37"/>
        </w:numPr>
        <w:outlineLvl w:val="6"/>
      </w:pPr>
      <w:r>
        <w:t xml:space="preserve">pay to the Seller any sums received by the Purchaser for rent and any other sums received in its capacity as owner of the Property in the period from (and including) Completion. </w:t>
      </w:r>
    </w:p>
    <w:p w14:paraId="34DF1010" w14:textId="77777777" w:rsidR="00CA363C" w:rsidRDefault="00915438">
      <w:pPr>
        <w:pStyle w:val="PSGIndent1"/>
      </w:pPr>
      <w:r>
        <w:t>The Seller and the Purchaser will co-operate with each other and do such acts and things, execute such deeds and documents and deliver such documents and evidence as may be required to return the parties to the position in which they were before Completion.</w:t>
      </w:r>
    </w:p>
    <w:p w14:paraId="6C77FFD7" w14:textId="77777777" w:rsidR="00CA363C" w:rsidRDefault="00915438">
      <w:pPr>
        <w:pStyle w:val="PSGScheduleLevel1Heading"/>
        <w:numPr>
          <w:ilvl w:val="3"/>
          <w:numId w:val="37"/>
        </w:numPr>
      </w:pPr>
      <w:bookmarkStart w:id="78" w:name="_Ref518565134"/>
      <w:r>
        <w:t>Community Right to Buy Abandoned, Neglected or Detrimental Land</w:t>
      </w:r>
      <w:bookmarkEnd w:id="78"/>
      <w:r>
        <w:t xml:space="preserve"> under Part 3A of the 2003 Act</w:t>
      </w:r>
    </w:p>
    <w:p w14:paraId="529EC6A0" w14:textId="060DAA08" w:rsidR="00CA363C" w:rsidRDefault="00915438">
      <w:pPr>
        <w:pStyle w:val="PSGIndent1"/>
      </w:pPr>
      <w:r>
        <w:t xml:space="preserve">The Property is </w:t>
      </w:r>
      <w:proofErr w:type="spellStart"/>
      <w:r>
        <w:t>notabandoned</w:t>
      </w:r>
      <w:proofErr w:type="spellEnd"/>
      <w:r>
        <w:t>, neglected or detrimental land within the meaning of Part 3A of the 2003 Act and the Community Right to Buy (Abandoned, Neglected or Detrimental Land) (Eligible Land, Regulators and Restrictions on Transfers and Dealing) (Scotland) Regulations 2018.</w:t>
      </w:r>
    </w:p>
    <w:p w14:paraId="3036DB24" w14:textId="77777777" w:rsidR="00CA363C" w:rsidRDefault="00915438">
      <w:pPr>
        <w:pStyle w:val="PSGScheduleLevel2"/>
        <w:numPr>
          <w:ilvl w:val="4"/>
          <w:numId w:val="37"/>
        </w:numPr>
      </w:pPr>
      <w:r>
        <w:t>[If the Property or any part of it is abandoned, neglected or detrimental land within the meaning of Part 3A of the 2003 Act and the Community Right to Buy (Abandoned, Neglected or Detrimental Land) (Eligible Land, Regulators and Restrictions on Transfers and Dealing) (Scotland) Regulations 2018:</w:t>
      </w:r>
    </w:p>
    <w:p w14:paraId="4381C6F3" w14:textId="77777777" w:rsidR="00CA363C" w:rsidRDefault="00915438">
      <w:pPr>
        <w:pStyle w:val="PSGScheduleLevel3"/>
        <w:numPr>
          <w:ilvl w:val="5"/>
          <w:numId w:val="37"/>
        </w:numPr>
        <w:outlineLvl w:val="5"/>
      </w:pPr>
      <w:r>
        <w:t>the Seller has:</w:t>
      </w:r>
    </w:p>
    <w:p w14:paraId="64BA2E11" w14:textId="77777777" w:rsidR="00CA363C" w:rsidRDefault="00915438">
      <w:pPr>
        <w:pStyle w:val="PSGScheduleLevel4"/>
        <w:numPr>
          <w:ilvl w:val="6"/>
          <w:numId w:val="37"/>
        </w:numPr>
        <w:outlineLvl w:val="6"/>
      </w:pPr>
      <w:r>
        <w:t>no knowledge of any proposals to form a Part 3A Community Body in respect of the Property or any part of it;</w:t>
      </w:r>
    </w:p>
    <w:p w14:paraId="5586418E" w14:textId="77777777" w:rsidR="00CA363C" w:rsidRDefault="00915438">
      <w:pPr>
        <w:pStyle w:val="PSGScheduleLevel4"/>
        <w:numPr>
          <w:ilvl w:val="6"/>
          <w:numId w:val="37"/>
        </w:numPr>
        <w:outlineLvl w:val="6"/>
      </w:pPr>
      <w:r>
        <w:t>not been approached by any Part 3A Community Body to sell the Property or any part of it to the Part 3A Community Body; and</w:t>
      </w:r>
    </w:p>
    <w:p w14:paraId="1A8DB656" w14:textId="77777777" w:rsidR="00CA363C" w:rsidRDefault="00915438">
      <w:pPr>
        <w:pStyle w:val="PSGScheduleLevel4"/>
        <w:numPr>
          <w:ilvl w:val="6"/>
          <w:numId w:val="37"/>
        </w:numPr>
        <w:outlineLvl w:val="6"/>
      </w:pPr>
      <w:r>
        <w:t>not received any Part 3A Notice; and</w:t>
      </w:r>
    </w:p>
    <w:p w14:paraId="4998BB3D" w14:textId="77777777" w:rsidR="00CA363C" w:rsidRDefault="00915438">
      <w:pPr>
        <w:pStyle w:val="PSGScheduleLevel3"/>
        <w:numPr>
          <w:ilvl w:val="5"/>
          <w:numId w:val="37"/>
        </w:numPr>
        <w:outlineLvl w:val="5"/>
      </w:pPr>
      <w:r>
        <w:t>there is no pending application by a Part 3A Community Body appearing on the RACBBL.</w:t>
      </w:r>
    </w:p>
    <w:p w14:paraId="0353DD45" w14:textId="77777777" w:rsidR="00CA363C" w:rsidRDefault="00915438">
      <w:pPr>
        <w:pStyle w:val="PSGScheduleLevel2"/>
        <w:numPr>
          <w:ilvl w:val="4"/>
          <w:numId w:val="37"/>
        </w:numPr>
      </w:pPr>
      <w:r>
        <w:t xml:space="preserve">If a pending application by a Part 3A Community Body appears on the RACBBL on or before the Conclusion Date, but it does not come to the attention of the Seller or the Purchaser until after the Conclusion Date: </w:t>
      </w:r>
    </w:p>
    <w:p w14:paraId="435C45D5" w14:textId="77777777" w:rsidR="00CA363C" w:rsidRDefault="00915438">
      <w:pPr>
        <w:pStyle w:val="PSGScheduleLevel3"/>
        <w:numPr>
          <w:ilvl w:val="5"/>
          <w:numId w:val="37"/>
        </w:numPr>
        <w:outlineLvl w:val="5"/>
      </w:pPr>
      <w:r>
        <w:t xml:space="preserve">the Seller will notify the Purchaser in writing within 1 Business Day after receipt of the copy of the Part 3A Notice from the Part 3A Community Body; </w:t>
      </w:r>
    </w:p>
    <w:p w14:paraId="45EFC4D6" w14:textId="77777777" w:rsidR="00CA363C" w:rsidRDefault="00915438">
      <w:pPr>
        <w:pStyle w:val="PSGScheduleLevel3"/>
        <w:numPr>
          <w:ilvl w:val="5"/>
          <w:numId w:val="37"/>
        </w:numPr>
        <w:outlineLvl w:val="5"/>
      </w:pPr>
      <w:bookmarkStart w:id="79" w:name="_Ref40442406"/>
      <w:r>
        <w:t>if Completion has not taken place:</w:t>
      </w:r>
      <w:bookmarkStart w:id="80" w:name="_Ref518564932"/>
      <w:bookmarkEnd w:id="79"/>
    </w:p>
    <w:p w14:paraId="1A5F2906" w14:textId="77777777" w:rsidR="00CA363C" w:rsidRDefault="00915438">
      <w:pPr>
        <w:pStyle w:val="PSGScheduleLevel4"/>
        <w:numPr>
          <w:ilvl w:val="6"/>
          <w:numId w:val="37"/>
        </w:numPr>
        <w:outlineLvl w:val="6"/>
      </w:pPr>
      <w:bookmarkStart w:id="81" w:name="_Ref40441785"/>
      <w:r>
        <w:t>either party will be entitled to resile from the Missives without penalty on delivery of a written notice to that effect to the other's solicitors, not later than [5] Business Days after the date on which the Purchaser has received the copy of the Part 3A Notice, time being of the essence; or</w:t>
      </w:r>
      <w:bookmarkEnd w:id="80"/>
      <w:bookmarkEnd w:id="81"/>
    </w:p>
    <w:p w14:paraId="4FB59881" w14:textId="52EA5658" w:rsidR="00CA363C" w:rsidRDefault="00915438">
      <w:pPr>
        <w:pStyle w:val="PSGScheduleLevel4"/>
        <w:numPr>
          <w:ilvl w:val="6"/>
          <w:numId w:val="37"/>
        </w:numPr>
        <w:outlineLvl w:val="6"/>
      </w:pPr>
      <w:r>
        <w:t>if neither party resiles from the Missives in terms of paragraph </w:t>
      </w:r>
      <w:r>
        <w:fldChar w:fldCharType="begin"/>
      </w:r>
      <w:r>
        <w:instrText xml:space="preserve"> REF _Ref40442406 \r \h </w:instrText>
      </w:r>
      <w:r>
        <w:fldChar w:fldCharType="separate"/>
      </w:r>
      <w:r w:rsidR="006F3F4D">
        <w:t>3</w:t>
      </w:r>
      <w:r w:rsidR="00EA0E92">
        <w:t>.2.2</w:t>
      </w:r>
      <w:r>
        <w:fldChar w:fldCharType="end"/>
      </w:r>
      <w:r>
        <w:fldChar w:fldCharType="begin"/>
      </w:r>
      <w:r>
        <w:instrText xml:space="preserve"> REF _Ref40441785 \r \h </w:instrText>
      </w:r>
      <w:r>
        <w:fldChar w:fldCharType="separate"/>
      </w:r>
      <w:r w:rsidR="00EA0E92">
        <w:t>(a)</w:t>
      </w:r>
      <w:r>
        <w:fldChar w:fldCharType="end"/>
      </w:r>
      <w:r>
        <w:t>:</w:t>
      </w:r>
    </w:p>
    <w:p w14:paraId="04A87817" w14:textId="77777777" w:rsidR="00CA363C" w:rsidRDefault="00915438">
      <w:pPr>
        <w:pStyle w:val="PSGScheduleLevel5"/>
        <w:numPr>
          <w:ilvl w:val="7"/>
          <w:numId w:val="37"/>
        </w:numPr>
        <w:outlineLvl w:val="7"/>
      </w:pPr>
      <w:r>
        <w:t xml:space="preserve">the Missives will be suspended with effect from the date on which the pending application by the Part 3A Community Body appears on the RACBBL; </w:t>
      </w:r>
    </w:p>
    <w:p w14:paraId="4E13BB0F" w14:textId="77777777" w:rsidR="00CA363C" w:rsidRDefault="00915438">
      <w:pPr>
        <w:pStyle w:val="PSGScheduleLevel5"/>
        <w:numPr>
          <w:ilvl w:val="7"/>
          <w:numId w:val="37"/>
        </w:numPr>
        <w:outlineLvl w:val="7"/>
      </w:pPr>
      <w:r>
        <w:t>the Seller will notify the Purchaser that the Missives have been suspended immediately; and</w:t>
      </w:r>
    </w:p>
    <w:p w14:paraId="65FC0AD5" w14:textId="15BAAA27" w:rsidR="00CA363C" w:rsidRDefault="00915438">
      <w:pPr>
        <w:pStyle w:val="PSGScheduleLevel5"/>
        <w:numPr>
          <w:ilvl w:val="7"/>
          <w:numId w:val="37"/>
        </w:numPr>
        <w:outlineLvl w:val="7"/>
      </w:pPr>
      <w:r>
        <w:t>if the original Date of Entry has passed because the Seller and the Purchaser have been prevented by the Part 3A Notice from taking any further steps to transfer the Property, then the provisions of Paragraph </w:t>
      </w:r>
      <w:r>
        <w:fldChar w:fldCharType="begin"/>
      </w:r>
      <w:r>
        <w:instrText xml:space="preserve"> REF _Ref40442030 \r \h </w:instrText>
      </w:r>
      <w:r>
        <w:fldChar w:fldCharType="separate"/>
      </w:r>
      <w:r w:rsidR="006F3F4D">
        <w:t>3</w:t>
      </w:r>
      <w:r w:rsidR="00EA0E92">
        <w:t>.2.3</w:t>
      </w:r>
      <w:r>
        <w:fldChar w:fldCharType="end"/>
      </w:r>
      <w:r>
        <w:t xml:space="preserve"> will apply. </w:t>
      </w:r>
      <w:bookmarkStart w:id="82" w:name="_Ref518564967"/>
    </w:p>
    <w:p w14:paraId="11388C29" w14:textId="1EFFB611" w:rsidR="00CA363C" w:rsidRDefault="00915438">
      <w:pPr>
        <w:pStyle w:val="PSGScheduleLevel3"/>
        <w:numPr>
          <w:ilvl w:val="5"/>
          <w:numId w:val="37"/>
        </w:numPr>
        <w:outlineLvl w:val="5"/>
      </w:pPr>
      <w:bookmarkStart w:id="83" w:name="_Ref40442030"/>
      <w:r>
        <w:t>the Seller will notify the Purchaser in writing within 2 Business Days after receipt of notification from the Scottish Ministers or from the Part 3A Community Body (as appropriate) of any of the matters referred to in paragraphs </w:t>
      </w:r>
      <w:r>
        <w:fldChar w:fldCharType="begin"/>
      </w:r>
      <w:r>
        <w:instrText xml:space="preserve"> REF _Ref40442030 \r \h </w:instrText>
      </w:r>
      <w:r>
        <w:fldChar w:fldCharType="separate"/>
      </w:r>
      <w:r w:rsidR="006F3F4D">
        <w:t>3</w:t>
      </w:r>
      <w:r w:rsidR="00EA0E92">
        <w:t>.2.3</w:t>
      </w:r>
      <w:r>
        <w:fldChar w:fldCharType="end"/>
      </w:r>
      <w:r>
        <w:fldChar w:fldCharType="begin"/>
      </w:r>
      <w:r>
        <w:instrText xml:space="preserve"> REF _Ref40442362 \r \h </w:instrText>
      </w:r>
      <w:r>
        <w:fldChar w:fldCharType="separate"/>
      </w:r>
      <w:r w:rsidR="00EA0E92">
        <w:t>(a)</w:t>
      </w:r>
      <w:r>
        <w:fldChar w:fldCharType="end"/>
      </w:r>
      <w:r>
        <w:t xml:space="preserve"> to </w:t>
      </w:r>
      <w:r>
        <w:fldChar w:fldCharType="begin"/>
      </w:r>
      <w:r>
        <w:instrText xml:space="preserve"> REF _Ref40442030 \r \h </w:instrText>
      </w:r>
      <w:r>
        <w:fldChar w:fldCharType="separate"/>
      </w:r>
      <w:r w:rsidR="006F3F4D">
        <w:t>3</w:t>
      </w:r>
      <w:r w:rsidR="00EA0E92">
        <w:t>.2.3</w:t>
      </w:r>
      <w:r>
        <w:fldChar w:fldCharType="end"/>
      </w:r>
      <w:r>
        <w:fldChar w:fldCharType="begin"/>
      </w:r>
      <w:r>
        <w:instrText xml:space="preserve"> REF _Ref40442445 \r \h </w:instrText>
      </w:r>
      <w:r>
        <w:fldChar w:fldCharType="separate"/>
      </w:r>
      <w:r w:rsidR="00EA0E92">
        <w:t>(c)</w:t>
      </w:r>
      <w:r>
        <w:fldChar w:fldCharType="end"/>
      </w:r>
      <w:r>
        <w:t xml:space="preserve"> and the Date of Entry will be [5] Business Days after receipt by the Purchaser of the notice from the Seller confirming that:</w:t>
      </w:r>
      <w:bookmarkStart w:id="84" w:name="_Ref518564992"/>
      <w:bookmarkEnd w:id="82"/>
      <w:bookmarkEnd w:id="83"/>
    </w:p>
    <w:p w14:paraId="4165C142" w14:textId="77777777" w:rsidR="00CA363C" w:rsidRDefault="00915438">
      <w:pPr>
        <w:pStyle w:val="PSGScheduleLevel4"/>
        <w:numPr>
          <w:ilvl w:val="6"/>
          <w:numId w:val="37"/>
        </w:numPr>
        <w:outlineLvl w:val="6"/>
      </w:pPr>
      <w:bookmarkStart w:id="85" w:name="_Ref40442362"/>
      <w:r>
        <w:t>the Part 3A Community Body has withdrawn the application to which the Part 3A Notice relates;</w:t>
      </w:r>
      <w:bookmarkEnd w:id="84"/>
      <w:bookmarkEnd w:id="85"/>
    </w:p>
    <w:p w14:paraId="77B3DBF0" w14:textId="77777777" w:rsidR="00CA363C" w:rsidRDefault="00915438">
      <w:pPr>
        <w:pStyle w:val="PSGScheduleLevel4"/>
        <w:numPr>
          <w:ilvl w:val="6"/>
          <w:numId w:val="37"/>
        </w:numPr>
        <w:outlineLvl w:val="6"/>
      </w:pPr>
      <w:r>
        <w:t>the Scottish Ministers have received written notice from the Part 3A Community Body that it will not exercise the right to buy the Property; or</w:t>
      </w:r>
      <w:bookmarkStart w:id="86" w:name="_Ref518565006"/>
    </w:p>
    <w:p w14:paraId="4A0973A8" w14:textId="77777777" w:rsidR="00CA363C" w:rsidRDefault="00915438">
      <w:pPr>
        <w:pStyle w:val="PSGScheduleLevel4"/>
        <w:numPr>
          <w:ilvl w:val="6"/>
          <w:numId w:val="37"/>
        </w:numPr>
        <w:outlineLvl w:val="6"/>
      </w:pPr>
      <w:bookmarkStart w:id="87" w:name="_Ref40442445"/>
      <w:r>
        <w:t>the Scottish Ministers have decided not to consent to allow the right to buy to proceed.</w:t>
      </w:r>
      <w:bookmarkEnd w:id="86"/>
      <w:bookmarkEnd w:id="87"/>
    </w:p>
    <w:p w14:paraId="67A6DC67" w14:textId="77777777" w:rsidR="00CA363C" w:rsidRDefault="00915438">
      <w:pPr>
        <w:pStyle w:val="PSGScheduleLevel3"/>
        <w:numPr>
          <w:ilvl w:val="5"/>
          <w:numId w:val="37"/>
        </w:numPr>
        <w:outlineLvl w:val="5"/>
      </w:pPr>
      <w:r>
        <w:t>if Completion has taken place:</w:t>
      </w:r>
    </w:p>
    <w:p w14:paraId="07625C99" w14:textId="77777777" w:rsidR="00CA363C" w:rsidRDefault="00915438">
      <w:pPr>
        <w:pStyle w:val="PSGScheduleLevel4"/>
        <w:numPr>
          <w:ilvl w:val="6"/>
          <w:numId w:val="37"/>
        </w:numPr>
        <w:outlineLvl w:val="6"/>
      </w:pPr>
      <w:r>
        <w:t xml:space="preserve">the Seller will pay to the Purchaser: </w:t>
      </w:r>
    </w:p>
    <w:p w14:paraId="638712C0" w14:textId="77777777" w:rsidR="00CA363C" w:rsidRDefault="00915438">
      <w:pPr>
        <w:pStyle w:val="PSGScheduleLevel5"/>
        <w:numPr>
          <w:ilvl w:val="7"/>
          <w:numId w:val="37"/>
        </w:numPr>
        <w:outlineLvl w:val="7"/>
      </w:pPr>
      <w:r>
        <w:t>the Price (and any VAT on the Price); and</w:t>
      </w:r>
    </w:p>
    <w:p w14:paraId="4FE7404B" w14:textId="77777777" w:rsidR="00CA363C" w:rsidRDefault="00915438">
      <w:pPr>
        <w:pStyle w:val="PSGScheduleLevel5"/>
        <w:numPr>
          <w:ilvl w:val="7"/>
          <w:numId w:val="37"/>
        </w:numPr>
        <w:outlineLvl w:val="7"/>
      </w:pPr>
      <w:r>
        <w:t>all sums properly expended for rates, utilities, and other outgoings for the Property in the period from (and including) Completion; and</w:t>
      </w:r>
    </w:p>
    <w:p w14:paraId="759A5057" w14:textId="77777777" w:rsidR="00CA363C" w:rsidRDefault="00915438">
      <w:pPr>
        <w:pStyle w:val="PSGScheduleLevel4"/>
        <w:numPr>
          <w:ilvl w:val="6"/>
          <w:numId w:val="37"/>
        </w:numPr>
        <w:outlineLvl w:val="6"/>
      </w:pPr>
      <w:r>
        <w:t>in exchange, the Purchaser will withdraw its application for registration of the Disposition and within [5] Business Days of receipt deliver it to the Seller.</w:t>
      </w:r>
    </w:p>
    <w:p w14:paraId="3C09044E" w14:textId="77777777" w:rsidR="00CA363C" w:rsidRDefault="00915438">
      <w:pPr>
        <w:pStyle w:val="PSGIndent2"/>
      </w:pPr>
      <w:r>
        <w:t>The Seller and the Purchaser will co-operate with each other and do such acts and things, execute such deeds and documents and deliver such documents and evidence as may be required to return the parties to the position in which they were before Completion.</w:t>
      </w:r>
    </w:p>
    <w:p w14:paraId="40F6F0FD" w14:textId="77777777" w:rsidR="00CA363C" w:rsidRDefault="00915438">
      <w:pPr>
        <w:pStyle w:val="PSGScheduleLevel2"/>
        <w:numPr>
          <w:ilvl w:val="4"/>
          <w:numId w:val="37"/>
        </w:numPr>
      </w:pPr>
      <w:r>
        <w:t>If a pending application by a Part 3A Community Body appears in the RACBBL after the Conclusion Date but before Completion:</w:t>
      </w:r>
      <w:bookmarkStart w:id="88" w:name="_Ref518565058"/>
    </w:p>
    <w:p w14:paraId="5C87ECC8" w14:textId="77777777" w:rsidR="00CA363C" w:rsidRDefault="00915438">
      <w:pPr>
        <w:pStyle w:val="PSGScheduleLevel3"/>
        <w:numPr>
          <w:ilvl w:val="5"/>
          <w:numId w:val="37"/>
        </w:numPr>
        <w:outlineLvl w:val="5"/>
      </w:pPr>
      <w:bookmarkStart w:id="89" w:name="_Ref40442622"/>
      <w:r>
        <w:t>the Seller will notify the Purchaser in writing within 1 Business Day after receipt of a copy of the Part 3A Notice from the Part 3A Community Body;</w:t>
      </w:r>
      <w:bookmarkStart w:id="90" w:name="_Ref518565085"/>
      <w:bookmarkEnd w:id="88"/>
      <w:bookmarkEnd w:id="89"/>
    </w:p>
    <w:p w14:paraId="683336CA" w14:textId="5D357053" w:rsidR="00CA363C" w:rsidRDefault="00915438" w:rsidP="003B0005">
      <w:pPr>
        <w:pStyle w:val="PSGScheduleLevel3"/>
        <w:numPr>
          <w:ilvl w:val="5"/>
          <w:numId w:val="37"/>
        </w:numPr>
        <w:outlineLvl w:val="5"/>
      </w:pPr>
      <w:bookmarkStart w:id="91" w:name="_Ref40442648"/>
      <w:r>
        <w:t>[</w:t>
      </w:r>
      <w:bookmarkEnd w:id="90"/>
      <w:bookmarkEnd w:id="91"/>
    </w:p>
    <w:p w14:paraId="0FC9DB7F" w14:textId="77777777" w:rsidR="00CA363C" w:rsidRDefault="00915438">
      <w:pPr>
        <w:pStyle w:val="PSGScheduleLevel4"/>
        <w:numPr>
          <w:ilvl w:val="6"/>
          <w:numId w:val="37"/>
        </w:numPr>
        <w:outlineLvl w:val="6"/>
      </w:pPr>
      <w:r>
        <w:t>the Disposition in favour of the Purchaser will contain a declaration in terms of Regulation 14 of the Community Right to Buy (Abandoned, Neglected or Detrimental Land) (Eligible Land, Regulators and Restrictions on Transfers and Dealing) (Scotland) Regulations 2018; and</w:t>
      </w:r>
    </w:p>
    <w:p w14:paraId="4DF65121" w14:textId="77777777" w:rsidR="00CA363C" w:rsidRDefault="00915438">
      <w:pPr>
        <w:pStyle w:val="PSGScheduleLevel4"/>
        <w:numPr>
          <w:ilvl w:val="6"/>
          <w:numId w:val="37"/>
        </w:numPr>
        <w:outlineLvl w:val="6"/>
      </w:pPr>
      <w:r>
        <w:t>the Seller will inform Scottish Ministers that the Property has been sold.</w:t>
      </w:r>
    </w:p>
    <w:p w14:paraId="7D934F74" w14:textId="77777777" w:rsidR="00CA363C" w:rsidRDefault="00915438">
      <w:pPr>
        <w:pStyle w:val="PSGScheduleLevel2"/>
        <w:numPr>
          <w:ilvl w:val="4"/>
          <w:numId w:val="37"/>
        </w:numPr>
      </w:pPr>
      <w:r>
        <w:t>If a pending application by a Part 3A Community Body appears in the RACBBL after Completion, the Seller will, if requested to do so by the Purchaser, re-execute the Disposition containing a declaration in terms of Regulation 14 of the Community Right to Buy (Abandoned, Neglected or Detrimental Land) (Eligible Land, Regulators and Restrictions on Transfers and Dealing) (Scotland) Regulations 2018.]</w:t>
      </w:r>
    </w:p>
    <w:p w14:paraId="175C07A2" w14:textId="77777777" w:rsidR="00CA363C" w:rsidRDefault="00915438">
      <w:pPr>
        <w:pStyle w:val="PSGScheduleLevel1Heading"/>
        <w:numPr>
          <w:ilvl w:val="3"/>
          <w:numId w:val="37"/>
        </w:numPr>
      </w:pPr>
      <w:r>
        <w:t>Community Right to Buy to Further Sustainable Development under Part 5 of the 2016 Act</w:t>
      </w:r>
    </w:p>
    <w:p w14:paraId="409D9A4F" w14:textId="77777777" w:rsidR="00CA363C" w:rsidRDefault="00915438">
      <w:pPr>
        <w:pStyle w:val="PSGScheduleLevel2"/>
        <w:numPr>
          <w:ilvl w:val="4"/>
          <w:numId w:val="37"/>
        </w:numPr>
      </w:pPr>
      <w:r>
        <w:t>The Seller has:</w:t>
      </w:r>
    </w:p>
    <w:p w14:paraId="793594F9" w14:textId="77777777" w:rsidR="00CA363C" w:rsidRDefault="00915438">
      <w:pPr>
        <w:pStyle w:val="PSGScheduleLevel3"/>
        <w:numPr>
          <w:ilvl w:val="5"/>
          <w:numId w:val="37"/>
        </w:numPr>
        <w:outlineLvl w:val="5"/>
      </w:pPr>
      <w:r>
        <w:t>no knowledge of any proposals to form a Part 5 Community Body in respect of the Property or any part of it;</w:t>
      </w:r>
    </w:p>
    <w:p w14:paraId="17A11137" w14:textId="77777777" w:rsidR="00CA363C" w:rsidRDefault="00915438">
      <w:pPr>
        <w:pStyle w:val="PSGScheduleLevel3"/>
        <w:numPr>
          <w:ilvl w:val="5"/>
          <w:numId w:val="37"/>
        </w:numPr>
        <w:outlineLvl w:val="5"/>
      </w:pPr>
      <w:r>
        <w:t>not been approached by any Part 5 Community Body to sell the Property or any part of it to the Part 5 Community Body; and</w:t>
      </w:r>
    </w:p>
    <w:p w14:paraId="191E2F18" w14:textId="77777777" w:rsidR="00CA363C" w:rsidRDefault="00915438">
      <w:pPr>
        <w:pStyle w:val="PSGScheduleLevel3"/>
        <w:numPr>
          <w:ilvl w:val="5"/>
          <w:numId w:val="37"/>
        </w:numPr>
        <w:outlineLvl w:val="5"/>
      </w:pPr>
      <w:r>
        <w:t>not received any Part 5 Notice; and</w:t>
      </w:r>
    </w:p>
    <w:p w14:paraId="36016377" w14:textId="77777777" w:rsidR="00CA363C" w:rsidRDefault="00915438">
      <w:pPr>
        <w:pStyle w:val="PSGScheduleLevel2"/>
        <w:numPr>
          <w:ilvl w:val="4"/>
          <w:numId w:val="37"/>
        </w:numPr>
      </w:pPr>
      <w:r>
        <w:t>There is no pending application by a Part 5 Community Body appearing on the RACBBL.</w:t>
      </w:r>
    </w:p>
    <w:p w14:paraId="6E51AB76" w14:textId="77777777" w:rsidR="00CA363C" w:rsidRDefault="00915438">
      <w:pPr>
        <w:pStyle w:val="PSGScheduleLevel2"/>
        <w:numPr>
          <w:ilvl w:val="4"/>
          <w:numId w:val="37"/>
        </w:numPr>
      </w:pPr>
      <w:r>
        <w:t xml:space="preserve">If a pending application by a Part 5 Community Body appears on the RACBBL on or before the Conclusion Date, but it does not come to the attention of the Seller or the Purchaser until after the Conclusion Date: </w:t>
      </w:r>
    </w:p>
    <w:p w14:paraId="4E2BC8E6" w14:textId="77777777" w:rsidR="00CA363C" w:rsidRDefault="00915438">
      <w:pPr>
        <w:pStyle w:val="PSGScheduleLevel3"/>
        <w:numPr>
          <w:ilvl w:val="5"/>
          <w:numId w:val="37"/>
        </w:numPr>
        <w:outlineLvl w:val="5"/>
      </w:pPr>
      <w:r>
        <w:t xml:space="preserve">the Seller will notify the Purchaser in writing within 1 Business Day after receipt of the copy of the Part 5 Notice from the Part 5 Community Body; </w:t>
      </w:r>
    </w:p>
    <w:p w14:paraId="00C7034A" w14:textId="77777777" w:rsidR="00CA363C" w:rsidRDefault="00915438">
      <w:pPr>
        <w:pStyle w:val="PSGScheduleLevel3"/>
        <w:numPr>
          <w:ilvl w:val="5"/>
          <w:numId w:val="37"/>
        </w:numPr>
        <w:outlineLvl w:val="5"/>
      </w:pPr>
      <w:bookmarkStart w:id="92" w:name="_Ref40442790"/>
      <w:r>
        <w:t>if Completion has not taken place:</w:t>
      </w:r>
      <w:bookmarkEnd w:id="92"/>
    </w:p>
    <w:p w14:paraId="6DD5D84A" w14:textId="77777777" w:rsidR="00CA363C" w:rsidRDefault="00915438">
      <w:pPr>
        <w:pStyle w:val="PSGScheduleLevel4"/>
        <w:numPr>
          <w:ilvl w:val="6"/>
          <w:numId w:val="37"/>
        </w:numPr>
        <w:outlineLvl w:val="6"/>
      </w:pPr>
      <w:bookmarkStart w:id="93" w:name="_Ref40442793"/>
      <w:r>
        <w:t>either party will be entitled to resile from the Missives without penalty on delivery of a written notice to that effect to the other's solicitors, not later than [5] Business Days after the date on which the Purchaser has received the copy of the Part 5 Notice, time being of the essence; or</w:t>
      </w:r>
      <w:bookmarkEnd w:id="93"/>
    </w:p>
    <w:p w14:paraId="3FD787BE" w14:textId="1FF96457" w:rsidR="00CA363C" w:rsidRDefault="00915438">
      <w:pPr>
        <w:pStyle w:val="PSGScheduleLevel4"/>
        <w:numPr>
          <w:ilvl w:val="6"/>
          <w:numId w:val="37"/>
        </w:numPr>
        <w:outlineLvl w:val="6"/>
      </w:pPr>
      <w:r>
        <w:t>if neither party resiles from the Missives in terms of paragraph </w:t>
      </w:r>
      <w:r>
        <w:fldChar w:fldCharType="begin"/>
      </w:r>
      <w:r>
        <w:instrText xml:space="preserve"> REF _Ref40442790 \r \h </w:instrText>
      </w:r>
      <w:r>
        <w:fldChar w:fldCharType="separate"/>
      </w:r>
      <w:r w:rsidR="002D3993">
        <w:t>4</w:t>
      </w:r>
      <w:r w:rsidR="00EA0E92">
        <w:t>.3.2</w:t>
      </w:r>
      <w:r>
        <w:fldChar w:fldCharType="end"/>
      </w:r>
      <w:r>
        <w:fldChar w:fldCharType="begin"/>
      </w:r>
      <w:r>
        <w:instrText xml:space="preserve"> REF _Ref40442793 \r \h </w:instrText>
      </w:r>
      <w:r>
        <w:fldChar w:fldCharType="separate"/>
      </w:r>
      <w:r w:rsidR="00EA0E92">
        <w:t>(a)</w:t>
      </w:r>
      <w:r>
        <w:fldChar w:fldCharType="end"/>
      </w:r>
      <w:r>
        <w:t>:</w:t>
      </w:r>
    </w:p>
    <w:p w14:paraId="4A7F68F4" w14:textId="77777777" w:rsidR="00CA363C" w:rsidRDefault="00915438">
      <w:pPr>
        <w:pStyle w:val="PSGScheduleLevel5"/>
        <w:numPr>
          <w:ilvl w:val="7"/>
          <w:numId w:val="37"/>
        </w:numPr>
        <w:outlineLvl w:val="7"/>
      </w:pPr>
      <w:r>
        <w:t xml:space="preserve">the Missives will be suspended with effect from the date on which the pending application by the Part 5 Community Body appears on the RACBBL; and </w:t>
      </w:r>
    </w:p>
    <w:p w14:paraId="14EA25D2" w14:textId="77777777" w:rsidR="00CA363C" w:rsidRDefault="00915438">
      <w:pPr>
        <w:pStyle w:val="PSGScheduleLevel5"/>
        <w:numPr>
          <w:ilvl w:val="7"/>
          <w:numId w:val="37"/>
        </w:numPr>
        <w:outlineLvl w:val="7"/>
      </w:pPr>
      <w:r>
        <w:t>the Seller will notify the Purchaser that the Missives have been suspended immediately; and</w:t>
      </w:r>
    </w:p>
    <w:p w14:paraId="75B9A035" w14:textId="1DDE447D" w:rsidR="00CA363C" w:rsidRDefault="00915438">
      <w:pPr>
        <w:pStyle w:val="PSGScheduleLevel5"/>
        <w:numPr>
          <w:ilvl w:val="7"/>
          <w:numId w:val="37"/>
        </w:numPr>
        <w:outlineLvl w:val="7"/>
      </w:pPr>
      <w:r>
        <w:t>if the original Date of Entry has passed because the Seller and the Purchaser have been prevented by the Part 5 Notice from taking any further steps to transfer the Property, then the provisions of paragraph </w:t>
      </w:r>
      <w:r>
        <w:fldChar w:fldCharType="begin"/>
      </w:r>
      <w:r>
        <w:instrText xml:space="preserve"> REF _Ref40442825 \r \h </w:instrText>
      </w:r>
      <w:r>
        <w:fldChar w:fldCharType="separate"/>
      </w:r>
      <w:r w:rsidR="002D3993">
        <w:t>4</w:t>
      </w:r>
      <w:r w:rsidR="00EA0E92">
        <w:t>.3.3</w:t>
      </w:r>
      <w:r>
        <w:fldChar w:fldCharType="end"/>
      </w:r>
      <w:r>
        <w:t xml:space="preserve"> will apply. </w:t>
      </w:r>
    </w:p>
    <w:p w14:paraId="6D4416EC" w14:textId="7B363C3E" w:rsidR="00CA363C" w:rsidRDefault="00915438">
      <w:pPr>
        <w:pStyle w:val="PSGScheduleLevel3"/>
        <w:numPr>
          <w:ilvl w:val="5"/>
          <w:numId w:val="37"/>
        </w:numPr>
        <w:outlineLvl w:val="5"/>
      </w:pPr>
      <w:bookmarkStart w:id="94" w:name="_Ref40442825"/>
      <w:r>
        <w:t>the Seller will notify the Purchaser in writing within 2 Business Days after receipt of notification from the Scottish Ministers or from the Part 5 Community Body (as appropriate) of any of the matters referred to in paragraphs </w:t>
      </w:r>
      <w:r>
        <w:fldChar w:fldCharType="begin"/>
      </w:r>
      <w:r>
        <w:instrText xml:space="preserve"> REF _Ref40442825 \r \h </w:instrText>
      </w:r>
      <w:r>
        <w:fldChar w:fldCharType="separate"/>
      </w:r>
      <w:r w:rsidR="002D3993">
        <w:t>4</w:t>
      </w:r>
      <w:r w:rsidR="00EA0E92">
        <w:t>.3.3</w:t>
      </w:r>
      <w:r>
        <w:fldChar w:fldCharType="end"/>
      </w:r>
      <w:r>
        <w:fldChar w:fldCharType="begin"/>
      </w:r>
      <w:r>
        <w:instrText xml:space="preserve"> REF _Ref40442876 \r \h </w:instrText>
      </w:r>
      <w:r>
        <w:fldChar w:fldCharType="separate"/>
      </w:r>
      <w:r w:rsidR="00EA0E92">
        <w:t>(a)</w:t>
      </w:r>
      <w:r>
        <w:fldChar w:fldCharType="end"/>
      </w:r>
      <w:r>
        <w:t xml:space="preserve"> to </w:t>
      </w:r>
      <w:r>
        <w:fldChar w:fldCharType="begin"/>
      </w:r>
      <w:r>
        <w:instrText xml:space="preserve"> REF _Ref40442825 \r \h </w:instrText>
      </w:r>
      <w:r>
        <w:fldChar w:fldCharType="separate"/>
      </w:r>
      <w:r w:rsidR="002D3993">
        <w:t>4</w:t>
      </w:r>
      <w:r w:rsidR="00EA0E92">
        <w:t>.3.3</w:t>
      </w:r>
      <w:r>
        <w:fldChar w:fldCharType="end"/>
      </w:r>
      <w:r>
        <w:fldChar w:fldCharType="begin"/>
      </w:r>
      <w:r>
        <w:instrText xml:space="preserve"> REF _Ref40442901 \r \h </w:instrText>
      </w:r>
      <w:r>
        <w:fldChar w:fldCharType="separate"/>
      </w:r>
      <w:r w:rsidR="00EA0E92">
        <w:t>(c)</w:t>
      </w:r>
      <w:r>
        <w:fldChar w:fldCharType="end"/>
      </w:r>
      <w:r>
        <w:t xml:space="preserve"> and the Date of Entry will be [5] Business Days after receipt by the Purchaser of the notice from the Seller confirming that:</w:t>
      </w:r>
      <w:bookmarkEnd w:id="94"/>
    </w:p>
    <w:p w14:paraId="68305DBC" w14:textId="77777777" w:rsidR="00CA363C" w:rsidRDefault="00915438">
      <w:pPr>
        <w:pStyle w:val="PSGScheduleLevel4"/>
        <w:numPr>
          <w:ilvl w:val="6"/>
          <w:numId w:val="37"/>
        </w:numPr>
        <w:outlineLvl w:val="6"/>
      </w:pPr>
      <w:bookmarkStart w:id="95" w:name="_Ref40442876"/>
      <w:r>
        <w:t>the Part 5 Community Body has withdrawn the application to which the Part 5 Notice relates;</w:t>
      </w:r>
      <w:bookmarkEnd w:id="95"/>
    </w:p>
    <w:p w14:paraId="2288D4D5" w14:textId="77777777" w:rsidR="00CA363C" w:rsidRDefault="00915438">
      <w:pPr>
        <w:pStyle w:val="PSGScheduleLevel4"/>
        <w:numPr>
          <w:ilvl w:val="6"/>
          <w:numId w:val="37"/>
        </w:numPr>
        <w:outlineLvl w:val="6"/>
      </w:pPr>
      <w:r>
        <w:t>the Scottish Ministers have received written notice from the Part 5 Community Body (or from the third party purchaser if the Part 5 Community Body has nominated a third party to exercise the right to buy)  that it will not exercise the right to buy the Property; or</w:t>
      </w:r>
    </w:p>
    <w:p w14:paraId="7659B98E" w14:textId="77777777" w:rsidR="00CA363C" w:rsidRDefault="00915438">
      <w:pPr>
        <w:pStyle w:val="PSGScheduleLevel4"/>
        <w:numPr>
          <w:ilvl w:val="6"/>
          <w:numId w:val="37"/>
        </w:numPr>
        <w:outlineLvl w:val="6"/>
      </w:pPr>
      <w:bookmarkStart w:id="96" w:name="_Ref40442901"/>
      <w:r>
        <w:t>the Scottish Ministers have decided not to consent to allow the right to buy to proceed.</w:t>
      </w:r>
      <w:bookmarkEnd w:id="96"/>
    </w:p>
    <w:p w14:paraId="6B30760B" w14:textId="77777777" w:rsidR="00CA363C" w:rsidRDefault="00915438">
      <w:pPr>
        <w:pStyle w:val="PSGScheduleLevel3"/>
        <w:numPr>
          <w:ilvl w:val="5"/>
          <w:numId w:val="37"/>
        </w:numPr>
        <w:outlineLvl w:val="5"/>
      </w:pPr>
      <w:r>
        <w:t>if Completion has taken place:</w:t>
      </w:r>
    </w:p>
    <w:p w14:paraId="3D2D6EC5" w14:textId="77777777" w:rsidR="00CA363C" w:rsidRDefault="00915438">
      <w:pPr>
        <w:pStyle w:val="PSGScheduleLevel4"/>
        <w:numPr>
          <w:ilvl w:val="6"/>
          <w:numId w:val="37"/>
        </w:numPr>
        <w:outlineLvl w:val="6"/>
      </w:pPr>
      <w:r>
        <w:t xml:space="preserve">the Seller will pay to the Purchaser: </w:t>
      </w:r>
    </w:p>
    <w:p w14:paraId="12FF4F44" w14:textId="77777777" w:rsidR="00CA363C" w:rsidRDefault="00915438">
      <w:pPr>
        <w:pStyle w:val="PSGScheduleLevel5"/>
        <w:numPr>
          <w:ilvl w:val="7"/>
          <w:numId w:val="37"/>
        </w:numPr>
        <w:outlineLvl w:val="7"/>
      </w:pPr>
      <w:r>
        <w:t>the Price (and any VAT on the Price); and</w:t>
      </w:r>
    </w:p>
    <w:p w14:paraId="6790930E" w14:textId="77777777" w:rsidR="00CA363C" w:rsidRDefault="00915438">
      <w:pPr>
        <w:pStyle w:val="PSGScheduleLevel5"/>
        <w:numPr>
          <w:ilvl w:val="7"/>
          <w:numId w:val="37"/>
        </w:numPr>
        <w:outlineLvl w:val="7"/>
      </w:pPr>
      <w:r>
        <w:t>all sums properly expended for rates, utilities, and other outgoings for the Property in the period from (and including) Completion; and</w:t>
      </w:r>
    </w:p>
    <w:p w14:paraId="77A6033F" w14:textId="77777777" w:rsidR="00087352" w:rsidRDefault="00915438">
      <w:pPr>
        <w:pStyle w:val="PSGScheduleLevel4"/>
        <w:numPr>
          <w:ilvl w:val="6"/>
          <w:numId w:val="37"/>
        </w:numPr>
        <w:outlineLvl w:val="6"/>
      </w:pPr>
      <w:r>
        <w:t>in exchange, the Purchaser will</w:t>
      </w:r>
      <w:r w:rsidR="00087352">
        <w:t>:</w:t>
      </w:r>
    </w:p>
    <w:p w14:paraId="4A613443" w14:textId="77777777" w:rsidR="00087352" w:rsidRDefault="00915438" w:rsidP="00EE00D4">
      <w:pPr>
        <w:pStyle w:val="PSGScheduleLevel5"/>
        <w:numPr>
          <w:ilvl w:val="7"/>
          <w:numId w:val="37"/>
        </w:numPr>
        <w:outlineLvl w:val="7"/>
      </w:pPr>
      <w:r>
        <w:t xml:space="preserve"> withdraw its application for registration of the Disposition and within [5] Business Days of receipt deliver it to the Seller</w:t>
      </w:r>
      <w:r w:rsidR="00087352">
        <w:t xml:space="preserve"> and</w:t>
      </w:r>
    </w:p>
    <w:p w14:paraId="3066787F" w14:textId="6AB21CF1" w:rsidR="00CA363C" w:rsidRDefault="00087352" w:rsidP="00EE00D4">
      <w:pPr>
        <w:pStyle w:val="PSGScheduleLevel5"/>
        <w:numPr>
          <w:ilvl w:val="7"/>
          <w:numId w:val="37"/>
        </w:numPr>
        <w:outlineLvl w:val="7"/>
      </w:pPr>
      <w:r>
        <w:t>pay to the Seller any sums received by the Purchaser for rent and any other sums received in its capacity as owner of the Property in the period from (and including) Completion</w:t>
      </w:r>
      <w:r w:rsidR="00915438">
        <w:t>.</w:t>
      </w:r>
    </w:p>
    <w:p w14:paraId="66297601" w14:textId="77777777" w:rsidR="00CA363C" w:rsidRDefault="00915438">
      <w:pPr>
        <w:pStyle w:val="PSGIndent2"/>
      </w:pPr>
      <w:r>
        <w:t>The Seller and the Purchaser will co-operate with each other and do such acts and things, execute such deeds and documents and deliver such documents and evidence as may be required to return the parties to the position in which they were before Completion.</w:t>
      </w:r>
    </w:p>
    <w:p w14:paraId="5FA0E458" w14:textId="77777777" w:rsidR="00CA363C" w:rsidRDefault="00915438">
      <w:pPr>
        <w:pStyle w:val="PSGScheduleLevel2"/>
        <w:numPr>
          <w:ilvl w:val="4"/>
          <w:numId w:val="37"/>
        </w:numPr>
      </w:pPr>
      <w:r>
        <w:t>If a pending application by a Part 5 Community Body appears in the RACBBL after the Conclusion Date but before Completion:</w:t>
      </w:r>
    </w:p>
    <w:p w14:paraId="3A64F7F5" w14:textId="77777777" w:rsidR="00CA363C" w:rsidRDefault="00915438">
      <w:pPr>
        <w:pStyle w:val="PSGScheduleLevel3"/>
        <w:numPr>
          <w:ilvl w:val="5"/>
          <w:numId w:val="37"/>
        </w:numPr>
        <w:outlineLvl w:val="5"/>
      </w:pPr>
      <w:bookmarkStart w:id="97" w:name="_Ref40443045"/>
      <w:r>
        <w:t>the Seller will notify the Purchaser in writing within 1 Business Day after receipt of a copy of the Part 5 Notice from the Part 5 Community Body;</w:t>
      </w:r>
      <w:bookmarkEnd w:id="97"/>
    </w:p>
    <w:p w14:paraId="4E8952BC" w14:textId="6E0FCB94" w:rsidR="00CA363C" w:rsidRDefault="00915438">
      <w:pPr>
        <w:pStyle w:val="PSGScheduleLevel3"/>
        <w:numPr>
          <w:ilvl w:val="5"/>
          <w:numId w:val="37"/>
        </w:numPr>
        <w:outlineLvl w:val="5"/>
      </w:pPr>
      <w:bookmarkStart w:id="98" w:name="_Ref40466318"/>
      <w:r>
        <w:t>[either party will be entitled to resile from the Missives without penalty on delivery of a written notice to that effect to the other's solicitors, not later than [5] Business Days after the date on which the Purchaser has received the Part 5 Notice in terms of paragraph </w:t>
      </w:r>
      <w:r>
        <w:fldChar w:fldCharType="begin"/>
      </w:r>
      <w:r>
        <w:instrText xml:space="preserve"> REF _Ref40443045 \r \h  \* MERGEFORMAT </w:instrText>
      </w:r>
      <w:r>
        <w:fldChar w:fldCharType="separate"/>
      </w:r>
      <w:r w:rsidR="002D3993">
        <w:t>4</w:t>
      </w:r>
      <w:r w:rsidR="00EA0E92">
        <w:t>.4.1</w:t>
      </w:r>
      <w:r>
        <w:fldChar w:fldCharType="end"/>
      </w:r>
      <w:r>
        <w:t>, time being of the essence;] and</w:t>
      </w:r>
      <w:bookmarkEnd w:id="98"/>
    </w:p>
    <w:p w14:paraId="0537E33F" w14:textId="33DC26A8" w:rsidR="00CA363C" w:rsidRDefault="00915438">
      <w:pPr>
        <w:pStyle w:val="PSGScheduleLevel3"/>
        <w:numPr>
          <w:ilvl w:val="5"/>
          <w:numId w:val="37"/>
        </w:numPr>
        <w:outlineLvl w:val="5"/>
      </w:pPr>
      <w:r>
        <w:t xml:space="preserve"> [if neither party resiles from the Missives in terms of paragraph </w:t>
      </w:r>
      <w:r>
        <w:fldChar w:fldCharType="begin"/>
      </w:r>
      <w:r>
        <w:instrText xml:space="preserve"> REF _Ref40466318 \r \h </w:instrText>
      </w:r>
      <w:r>
        <w:fldChar w:fldCharType="separate"/>
      </w:r>
      <w:r w:rsidR="002D3993">
        <w:t>4</w:t>
      </w:r>
      <w:r w:rsidR="00EA0E92">
        <w:t>.4.2</w:t>
      </w:r>
      <w:r>
        <w:fldChar w:fldCharType="end"/>
      </w:r>
      <w:r>
        <w:t>:]</w:t>
      </w:r>
    </w:p>
    <w:p w14:paraId="4C159F68" w14:textId="77777777" w:rsidR="00CA363C" w:rsidRDefault="00915438">
      <w:pPr>
        <w:pStyle w:val="PSGScheduleLevel4"/>
        <w:numPr>
          <w:ilvl w:val="6"/>
          <w:numId w:val="37"/>
        </w:numPr>
        <w:outlineLvl w:val="6"/>
      </w:pPr>
      <w:r>
        <w:t>the Disposition in favour of the Purchaser will contain a declaration in terms of Regulation 10 of the Right to Buy Land to Further Sustainable Development (Eligible Land, Specified Types of Area and Restrictions on Transfers, Assignations and Dealing) (Scotland) Regulations 2020; and</w:t>
      </w:r>
    </w:p>
    <w:p w14:paraId="74914978" w14:textId="77777777" w:rsidR="00CA363C" w:rsidRDefault="00915438">
      <w:pPr>
        <w:pStyle w:val="PSGScheduleLevel4"/>
        <w:numPr>
          <w:ilvl w:val="6"/>
          <w:numId w:val="37"/>
        </w:numPr>
        <w:outlineLvl w:val="6"/>
      </w:pPr>
      <w:r>
        <w:t>the Seller will inform Scottish Ministers that the Property has been sold.</w:t>
      </w:r>
    </w:p>
    <w:p w14:paraId="04BC87FE" w14:textId="77777777" w:rsidR="00CA363C" w:rsidRDefault="00915438">
      <w:pPr>
        <w:pStyle w:val="PSGScheduleLevel2"/>
        <w:numPr>
          <w:ilvl w:val="4"/>
          <w:numId w:val="37"/>
        </w:numPr>
      </w:pPr>
      <w:r>
        <w:t>If a pending application by a Part 5 Community Body appears in the RACBBL after Completion, the Seller will, if requested to do so by the Purchaser, re-execute the Disposition containing a declaration in terms of Regulation 10 of the Right to Buy Land to Further Sustainable Development (Eligible Land, Specified Types of Area and Restrictions on Transfers, Assignations and Dealing) (Scotland) Regulations 2020.</w:t>
      </w:r>
    </w:p>
    <w:p w14:paraId="15839CF2" w14:textId="0B8BF6C2" w:rsidR="00CA363C" w:rsidRDefault="00CA363C" w:rsidP="00CF61A3">
      <w:pPr>
        <w:pStyle w:val="PSGScheduleLevel2"/>
        <w:numPr>
          <w:ilvl w:val="0"/>
          <w:numId w:val="0"/>
        </w:numPr>
        <w:ind w:left="851"/>
        <w:rPr>
          <w:noProof/>
        </w:rPr>
      </w:pPr>
    </w:p>
    <w:p w14:paraId="41DACC24" w14:textId="77777777" w:rsidR="009E23E3" w:rsidRDefault="009E23E3">
      <w:pPr>
        <w:rPr>
          <w:rFonts w:ascii="Arial" w:hAnsi="Arial" w:cs="Segoe Script"/>
          <w:b/>
        </w:rPr>
      </w:pPr>
      <w:r>
        <w:br w:type="page"/>
      </w:r>
    </w:p>
    <w:p w14:paraId="64A6581C" w14:textId="3DEDC664" w:rsidR="00CA363C" w:rsidRDefault="00915438" w:rsidP="00921CE2">
      <w:pPr>
        <w:pStyle w:val="PSGPartofaScheduleNumber"/>
        <w:numPr>
          <w:ilvl w:val="1"/>
          <w:numId w:val="30"/>
        </w:numPr>
      </w:pPr>
      <w:r>
        <w:t xml:space="preserve"> </w:t>
      </w:r>
      <w:r>
        <w:br/>
      </w:r>
      <w:bookmarkStart w:id="99" w:name="_Ref118811174"/>
      <w:r>
        <w:t>Capital Allowances</w:t>
      </w:r>
      <w:bookmarkEnd w:id="99"/>
    </w:p>
    <w:p w14:paraId="5C8F0FEC" w14:textId="5B52B189" w:rsidR="00CA363C" w:rsidRDefault="00915438" w:rsidP="00EE00D4">
      <w:pPr>
        <w:pStyle w:val="PSGScheduleLevel1Heading"/>
        <w:numPr>
          <w:ilvl w:val="0"/>
          <w:numId w:val="0"/>
        </w:numPr>
        <w:ind w:left="851"/>
      </w:pPr>
      <w:r>
        <w:t xml:space="preserve">OPTION 1:  Seller has claimed Capital Allowances </w:t>
      </w:r>
      <w:r w:rsidR="00787007">
        <w:t xml:space="preserve">in respect of plant and machinery fixtures </w:t>
      </w:r>
      <w:r>
        <w:t xml:space="preserve">and the Seller and the Purchaser have agreed to enter into a Section 198 election to determine the value of </w:t>
      </w:r>
      <w:r w:rsidR="00787007">
        <w:t>such</w:t>
      </w:r>
      <w:r>
        <w:t xml:space="preserve"> </w:t>
      </w:r>
      <w:r w:rsidR="00787007">
        <w:t>C</w:t>
      </w:r>
      <w:r>
        <w:t xml:space="preserve">apital </w:t>
      </w:r>
      <w:r w:rsidR="00787007">
        <w:t>A</w:t>
      </w:r>
      <w:r>
        <w:t>llowances to be transferred to the Purchaser.</w:t>
      </w:r>
    </w:p>
    <w:p w14:paraId="17B8EA25" w14:textId="77777777" w:rsidR="00787007" w:rsidRPr="00787007" w:rsidRDefault="00787007" w:rsidP="00EE00D4">
      <w:pPr>
        <w:pStyle w:val="PSGScheduleLevel1Heading"/>
        <w:numPr>
          <w:ilvl w:val="3"/>
          <w:numId w:val="37"/>
        </w:numPr>
        <w:rPr>
          <w:bCs/>
        </w:rPr>
      </w:pPr>
      <w:r w:rsidRPr="00787007">
        <w:rPr>
          <w:bCs/>
        </w:rPr>
        <w:t>Definitions</w:t>
      </w:r>
    </w:p>
    <w:p w14:paraId="7762C432" w14:textId="377ED4DD" w:rsidR="00CA363C" w:rsidRDefault="00915438" w:rsidP="00787007">
      <w:pPr>
        <w:pStyle w:val="PSGScheduleLevel2"/>
        <w:numPr>
          <w:ilvl w:val="0"/>
          <w:numId w:val="0"/>
        </w:numPr>
        <w:ind w:left="851"/>
      </w:pPr>
      <w:r>
        <w:t>In this Part of the Schedule:</w:t>
      </w:r>
    </w:p>
    <w:p w14:paraId="6547DC25" w14:textId="6E4A0921" w:rsidR="00787007" w:rsidRDefault="00787007" w:rsidP="00EE00D4">
      <w:pPr>
        <w:pStyle w:val="PSGDefinitions1"/>
      </w:pPr>
      <w:r>
        <w:t>[</w:t>
      </w:r>
      <w:r w:rsidRPr="00EE00D4">
        <w:t>"</w:t>
      </w:r>
      <w:r w:rsidRPr="00A3258F">
        <w:rPr>
          <w:b/>
          <w:bCs/>
        </w:rPr>
        <w:t>Allowance Statement</w:t>
      </w:r>
      <w:r w:rsidRPr="00EE00D4">
        <w:t>"</w:t>
      </w:r>
      <w:r>
        <w:t xml:space="preserve"> means a statement as required by Section 270IA of the CAA;]</w:t>
      </w:r>
      <w:r>
        <w:rPr>
          <w:rStyle w:val="FootnoteReference"/>
        </w:rPr>
        <w:footnoteReference w:id="3"/>
      </w:r>
    </w:p>
    <w:p w14:paraId="230DAED9" w14:textId="59EE3CFB" w:rsidR="00CA363C" w:rsidRDefault="00915438" w:rsidP="00EE00D4">
      <w:pPr>
        <w:pStyle w:val="PSGDefinitions1"/>
      </w:pPr>
      <w:r>
        <w:t>"</w:t>
      </w:r>
      <w:r w:rsidRPr="00EA0E92">
        <w:rPr>
          <w:b/>
          <w:bCs/>
        </w:rPr>
        <w:t>CAA</w:t>
      </w:r>
      <w:r>
        <w:t xml:space="preserve">" means Capital Allowances Act 2001; </w:t>
      </w:r>
      <w:r w:rsidR="00A3258F">
        <w:t>[</w:t>
      </w:r>
      <w:r>
        <w:t>and</w:t>
      </w:r>
      <w:r w:rsidR="00A3258F">
        <w:t>]</w:t>
      </w:r>
    </w:p>
    <w:p w14:paraId="5EF977E6" w14:textId="07473A2F" w:rsidR="00CA363C" w:rsidRDefault="00915438" w:rsidP="00EE00D4">
      <w:pPr>
        <w:pStyle w:val="PSGDefinitions1"/>
      </w:pPr>
      <w:r>
        <w:t>"</w:t>
      </w:r>
      <w:r w:rsidRPr="00EA0E92">
        <w:rPr>
          <w:b/>
          <w:bCs/>
        </w:rPr>
        <w:t>Fixed Plant</w:t>
      </w:r>
      <w:r>
        <w:t>" means such plant and machinery (within the meaning of the CAA) as constitutes a fixture or fixtures and which is included in the sale of the Property</w:t>
      </w:r>
      <w:r w:rsidR="00A3258F">
        <w:t>; [and]</w:t>
      </w:r>
    </w:p>
    <w:p w14:paraId="528FC65C" w14:textId="02A50D56" w:rsidR="00A3258F" w:rsidRDefault="00A3258F" w:rsidP="00EE00D4">
      <w:pPr>
        <w:pStyle w:val="PSGDefinitions1"/>
      </w:pPr>
      <w:bookmarkStart w:id="100" w:name="_Hlk130220684"/>
      <w:r>
        <w:t>[</w:t>
      </w:r>
      <w:r w:rsidRPr="00EE00D4">
        <w:t>"</w:t>
      </w:r>
      <w:r w:rsidRPr="00EA0E92">
        <w:rPr>
          <w:b/>
          <w:bCs/>
        </w:rPr>
        <w:t>SBAs</w:t>
      </w:r>
      <w:r w:rsidRPr="00EE00D4">
        <w:t>"</w:t>
      </w:r>
      <w:r w:rsidRPr="00EA0E92">
        <w:t xml:space="preserve"> </w:t>
      </w:r>
      <w:r>
        <w:t>means structures and buildings allowances available pursuant to Section 270AA of the CAA.]</w:t>
      </w:r>
      <w:bookmarkEnd w:id="100"/>
      <w:r w:rsidRPr="009E23E3">
        <w:rPr>
          <w:vertAlign w:val="superscript"/>
        </w:rPr>
        <w:footnoteReference w:id="4"/>
      </w:r>
    </w:p>
    <w:p w14:paraId="21E6BEAD" w14:textId="77B0CAC2" w:rsidR="00A3258F" w:rsidRDefault="00A3258F" w:rsidP="00EE00D4">
      <w:pPr>
        <w:pStyle w:val="PSGScheduleLevel1Heading"/>
        <w:numPr>
          <w:ilvl w:val="3"/>
          <w:numId w:val="37"/>
        </w:numPr>
        <w:rPr>
          <w:bCs/>
        </w:rPr>
      </w:pPr>
      <w:r w:rsidRPr="00A3258F">
        <w:rPr>
          <w:bCs/>
        </w:rPr>
        <w:t>Fixed Plant</w:t>
      </w:r>
    </w:p>
    <w:p w14:paraId="3236959B" w14:textId="69AD23A3" w:rsidR="00A3258F" w:rsidRDefault="00C91B84" w:rsidP="00C91B84">
      <w:pPr>
        <w:pStyle w:val="PSGScheduleLevel2"/>
        <w:numPr>
          <w:ilvl w:val="0"/>
          <w:numId w:val="0"/>
        </w:numPr>
        <w:ind w:left="851" w:hanging="851"/>
      </w:pPr>
      <w:r>
        <w:t>2.1</w:t>
      </w:r>
      <w:r>
        <w:tab/>
      </w:r>
      <w:r w:rsidR="00A3258F">
        <w:t xml:space="preserve">The Purchaser will make an election with the Seller under Section 198 of the CAA in terms of the draft contained in </w:t>
      </w:r>
      <w:r w:rsidR="00A3258F">
        <w:fldChar w:fldCharType="begin"/>
      </w:r>
      <w:r w:rsidR="00A3258F">
        <w:instrText xml:space="preserve"> REF _Ref118811636 \n \h </w:instrText>
      </w:r>
      <w:r w:rsidR="00A3258F">
        <w:fldChar w:fldCharType="separate"/>
      </w:r>
      <w:r w:rsidR="00EA0E92">
        <w:t>Part 8</w:t>
      </w:r>
      <w:r w:rsidR="00A3258F">
        <w:fldChar w:fldCharType="end"/>
      </w:r>
      <w:r w:rsidR="00A3258F">
        <w:t xml:space="preserve"> of the Schedule, in which case:</w:t>
      </w:r>
    </w:p>
    <w:p w14:paraId="73162FC0" w14:textId="77777777" w:rsidR="00A3258F" w:rsidRDefault="00A3258F" w:rsidP="00A3258F">
      <w:pPr>
        <w:pStyle w:val="PSGScheduleLevel3"/>
        <w:numPr>
          <w:ilvl w:val="5"/>
          <w:numId w:val="39"/>
        </w:numPr>
        <w:outlineLvl w:val="5"/>
      </w:pPr>
      <w:r>
        <w:t>on Completion, the Seller and the Purchaser will sign in duplicate the election agreeing the value of Fixed Plant in accordance with the apportionment set out in the election, being the disposal value for the Fixed Plant required to be brought into account by the Seller and falling to be treated as expenditure incurred by the Purchaser on the provision of the Fixed Plant and the Seller confirms that the amount attributed to the Fixed Plant in the election is not in excess of the aggregate amount treated for the purposes of the CAA as having been paid by the Seller for the Fixed Plant;</w:t>
      </w:r>
    </w:p>
    <w:p w14:paraId="3532CDCA" w14:textId="77777777" w:rsidR="00A3258F" w:rsidRDefault="00A3258F" w:rsidP="00A3258F">
      <w:pPr>
        <w:pStyle w:val="PSGScheduleLevel3"/>
        <w:numPr>
          <w:ilvl w:val="5"/>
          <w:numId w:val="37"/>
        </w:numPr>
        <w:outlineLvl w:val="5"/>
      </w:pPr>
      <w:r>
        <w:t>both the Seller and the Purchaser will submit the election to HMRC within the time limit prescribed by law and take all reasonable steps to procure that the value is accepted by HMRC;</w:t>
      </w:r>
    </w:p>
    <w:p w14:paraId="790D8DBB" w14:textId="77777777" w:rsidR="00A3258F" w:rsidRDefault="00A3258F" w:rsidP="00A3258F">
      <w:pPr>
        <w:pStyle w:val="PSGScheduleLevel3"/>
        <w:numPr>
          <w:ilvl w:val="5"/>
          <w:numId w:val="37"/>
        </w:numPr>
        <w:outlineLvl w:val="5"/>
      </w:pPr>
      <w:r>
        <w:t>the Seller and the Purchaser agree to reflect such value in their relevant tax computations and returns.</w:t>
      </w:r>
    </w:p>
    <w:p w14:paraId="5AD942E5" w14:textId="29B60C56" w:rsidR="00A3258F" w:rsidRDefault="00A3258F" w:rsidP="00EE00D4">
      <w:pPr>
        <w:pStyle w:val="PSGScheduleLevel1Heading"/>
        <w:numPr>
          <w:ilvl w:val="3"/>
          <w:numId w:val="37"/>
        </w:numPr>
        <w:rPr>
          <w:bCs/>
        </w:rPr>
      </w:pPr>
      <w:r>
        <w:rPr>
          <w:bCs/>
        </w:rPr>
        <w:t>[Structure</w:t>
      </w:r>
      <w:r w:rsidR="00C91B84">
        <w:rPr>
          <w:bCs/>
        </w:rPr>
        <w:t>s</w:t>
      </w:r>
      <w:r>
        <w:rPr>
          <w:bCs/>
        </w:rPr>
        <w:t xml:space="preserve"> and Buildings</w:t>
      </w:r>
    </w:p>
    <w:p w14:paraId="2A2539CE" w14:textId="77777777" w:rsidR="00A3258F" w:rsidRPr="00EA0E92" w:rsidRDefault="00A3258F" w:rsidP="00EE00D4">
      <w:pPr>
        <w:pStyle w:val="PSGScheduleLevel2"/>
        <w:numPr>
          <w:ilvl w:val="4"/>
          <w:numId w:val="37"/>
        </w:numPr>
        <w:rPr>
          <w:bCs/>
        </w:rPr>
      </w:pPr>
      <w:bookmarkStart w:id="101" w:name="_Ref130218652"/>
      <w:r w:rsidRPr="00A3258F">
        <w:t xml:space="preserve">The Seller undertakes that on </w:t>
      </w:r>
      <w:r w:rsidRPr="00EA0E92">
        <w:rPr>
          <w:bCs/>
        </w:rPr>
        <w:t>Completion the Seller will provide to the Purchaser:</w:t>
      </w:r>
      <w:bookmarkEnd w:id="101"/>
    </w:p>
    <w:p w14:paraId="71274F54" w14:textId="7098B104" w:rsidR="00A3258F" w:rsidRPr="00EA0E92" w:rsidRDefault="00A3258F" w:rsidP="00EE00D4">
      <w:pPr>
        <w:pStyle w:val="PSGScheduleLevel3"/>
        <w:numPr>
          <w:ilvl w:val="5"/>
          <w:numId w:val="37"/>
        </w:numPr>
        <w:rPr>
          <w:bCs/>
        </w:rPr>
      </w:pPr>
      <w:r w:rsidRPr="00EA0E92">
        <w:rPr>
          <w:bCs/>
        </w:rPr>
        <w:t xml:space="preserve">in respect of all expenditure on the Property incurred by the Seller qualifying for SBAs, a complete and accurate Allowance Statement signed by the Seller, in the form set out in </w:t>
      </w:r>
      <w:r w:rsidR="00EA0E92" w:rsidRPr="00EA0E92">
        <w:rPr>
          <w:bCs/>
        </w:rPr>
        <w:fldChar w:fldCharType="begin"/>
      </w:r>
      <w:r w:rsidR="00EA0E92" w:rsidRPr="00EA0E92">
        <w:rPr>
          <w:bCs/>
        </w:rPr>
        <w:instrText xml:space="preserve"> REF _Ref130218589 \n \h </w:instrText>
      </w:r>
      <w:r w:rsidR="00EA0E92" w:rsidRPr="00EA0E92">
        <w:rPr>
          <w:bCs/>
        </w:rPr>
      </w:r>
      <w:r w:rsidR="00EA0E92" w:rsidRPr="00EA0E92">
        <w:rPr>
          <w:bCs/>
        </w:rPr>
        <w:fldChar w:fldCharType="separate"/>
      </w:r>
      <w:r w:rsidR="00EA0E92" w:rsidRPr="00EA0E92">
        <w:rPr>
          <w:bCs/>
        </w:rPr>
        <w:t>Part 9</w:t>
      </w:r>
      <w:r w:rsidR="00EA0E92" w:rsidRPr="00EA0E92">
        <w:rPr>
          <w:bCs/>
        </w:rPr>
        <w:fldChar w:fldCharType="end"/>
      </w:r>
      <w:r w:rsidRPr="00EA0E92">
        <w:rPr>
          <w:bCs/>
        </w:rPr>
        <w:t xml:space="preserve"> of the Schedule; and</w:t>
      </w:r>
    </w:p>
    <w:p w14:paraId="0C1B2BE6" w14:textId="77777777" w:rsidR="00A3258F" w:rsidRPr="00EA0E92" w:rsidRDefault="00A3258F" w:rsidP="00EE00D4">
      <w:pPr>
        <w:pStyle w:val="PSGScheduleLevel3"/>
        <w:numPr>
          <w:ilvl w:val="5"/>
          <w:numId w:val="37"/>
        </w:numPr>
        <w:rPr>
          <w:bCs/>
        </w:rPr>
      </w:pPr>
      <w:r w:rsidRPr="00EA0E92">
        <w:rPr>
          <w:bCs/>
        </w:rPr>
        <w:t xml:space="preserve">in respect of all expenditure on the Property qualifying for SBAs incurred by any previous owner of the Property, an Allowance Statement or copy of an Allowance Statement from that person. </w:t>
      </w:r>
    </w:p>
    <w:p w14:paraId="1B2C778F" w14:textId="47A0D8AC" w:rsidR="00A3258F" w:rsidRPr="00EA0E92" w:rsidRDefault="00A3258F" w:rsidP="00EE00D4">
      <w:pPr>
        <w:pStyle w:val="PSGScheduleLevel2"/>
        <w:numPr>
          <w:ilvl w:val="4"/>
          <w:numId w:val="37"/>
        </w:numPr>
        <w:rPr>
          <w:bCs/>
        </w:rPr>
      </w:pPr>
      <w:r w:rsidRPr="00EA0E92">
        <w:rPr>
          <w:bCs/>
        </w:rPr>
        <w:t xml:space="preserve">If any Allowance Statement provided pursuant to paragraph </w:t>
      </w:r>
      <w:r w:rsidR="00A51C81" w:rsidRPr="00EA0E92">
        <w:rPr>
          <w:bCs/>
        </w:rPr>
        <w:fldChar w:fldCharType="begin"/>
      </w:r>
      <w:r w:rsidR="00A51C81" w:rsidRPr="00EA0E92">
        <w:rPr>
          <w:bCs/>
        </w:rPr>
        <w:instrText xml:space="preserve"> REF _Ref130218652 \r \h </w:instrText>
      </w:r>
      <w:r w:rsidR="00A51C81" w:rsidRPr="00EA0E92">
        <w:rPr>
          <w:bCs/>
        </w:rPr>
      </w:r>
      <w:r w:rsidR="00A51C81" w:rsidRPr="00EA0E92">
        <w:rPr>
          <w:bCs/>
        </w:rPr>
        <w:fldChar w:fldCharType="separate"/>
      </w:r>
      <w:r w:rsidR="00EA0E92" w:rsidRPr="00EA0E92">
        <w:rPr>
          <w:bCs/>
        </w:rPr>
        <w:t>3.1</w:t>
      </w:r>
      <w:r w:rsidR="00A51C81" w:rsidRPr="00EA0E92">
        <w:rPr>
          <w:bCs/>
        </w:rPr>
        <w:fldChar w:fldCharType="end"/>
      </w:r>
      <w:r w:rsidRPr="00EA0E92">
        <w:rPr>
          <w:bCs/>
        </w:rPr>
        <w:t xml:space="preserve"> is deficient or otherwise not accepted by HMRC for any reason, the Seller will take all reasonable steps necessary to correct or reissue or use reasonable endeavours to procure that a previous owner corrects or reissues that Allowance Statement as soon as reasonably practicable.]</w:t>
      </w:r>
      <w:r w:rsidRPr="00A3258F">
        <w:rPr>
          <w:vertAlign w:val="superscript"/>
        </w:rPr>
        <w:footnoteReference w:id="5"/>
      </w:r>
    </w:p>
    <w:p w14:paraId="4132BB1D" w14:textId="56E8C11E" w:rsidR="00A51C81" w:rsidRPr="00EE00D4" w:rsidRDefault="00A51C81" w:rsidP="00EE00D4">
      <w:pPr>
        <w:pStyle w:val="PSGScheduleLevel1"/>
        <w:numPr>
          <w:ilvl w:val="3"/>
          <w:numId w:val="37"/>
        </w:numPr>
        <w:rPr>
          <w:b/>
          <w:bCs/>
        </w:rPr>
      </w:pPr>
      <w:bookmarkStart w:id="104" w:name="_Ref174511734"/>
      <w:r w:rsidRPr="00EE00D4">
        <w:rPr>
          <w:b/>
          <w:bCs/>
        </w:rPr>
        <w:t>General</w:t>
      </w:r>
    </w:p>
    <w:p w14:paraId="331C8C2B" w14:textId="323D0147" w:rsidR="00CA363C" w:rsidRDefault="00A51C81" w:rsidP="00EE00D4">
      <w:pPr>
        <w:pStyle w:val="PSGScheduleLevel2"/>
        <w:numPr>
          <w:ilvl w:val="4"/>
          <w:numId w:val="37"/>
        </w:numPr>
      </w:pPr>
      <w:bookmarkStart w:id="105" w:name="_Ref130220167"/>
      <w:r w:rsidRPr="00A51C81">
        <w:t>Without</w:t>
      </w:r>
      <w:r>
        <w:t xml:space="preserve"> prejudice to</w:t>
      </w:r>
      <w:r w:rsidR="000F0F96">
        <w:t xml:space="preserve"> the provisions of this Part of the Schedule, the Seller will use reasonable endeavours to provide or procure that its agent</w:t>
      </w:r>
      <w:r w:rsidR="00C91B84">
        <w:t>s</w:t>
      </w:r>
      <w:r w:rsidR="000F0F96">
        <w:t xml:space="preserve"> </w:t>
      </w:r>
      <w:r>
        <w:t>provide</w:t>
      </w:r>
      <w:bookmarkEnd w:id="104"/>
      <w:r>
        <w:t>:</w:t>
      </w:r>
      <w:bookmarkEnd w:id="105"/>
    </w:p>
    <w:p w14:paraId="693A11BB" w14:textId="77777777" w:rsidR="00CA363C" w:rsidRDefault="00915438" w:rsidP="00EE00D4">
      <w:pPr>
        <w:pStyle w:val="PSGScheduleLevel3"/>
        <w:numPr>
          <w:ilvl w:val="5"/>
          <w:numId w:val="37"/>
        </w:numPr>
        <w:outlineLvl w:val="5"/>
      </w:pPr>
      <w:r>
        <w:t>copies of all relevant information in its possession or that of its agents, and</w:t>
      </w:r>
    </w:p>
    <w:p w14:paraId="73C7110A" w14:textId="4A6FF0F6" w:rsidR="00CA363C" w:rsidRDefault="00915438" w:rsidP="00EE00D4">
      <w:pPr>
        <w:pStyle w:val="PSGScheduleLevel3"/>
        <w:numPr>
          <w:ilvl w:val="5"/>
          <w:numId w:val="37"/>
        </w:numPr>
        <w:outlineLvl w:val="5"/>
      </w:pPr>
      <w:r>
        <w:t>such cooperation and assistance as the Purchaser may reasonably require</w:t>
      </w:r>
    </w:p>
    <w:p w14:paraId="36E5B23B" w14:textId="77777777" w:rsidR="00CA363C" w:rsidRDefault="00915438" w:rsidP="00EE00D4">
      <w:pPr>
        <w:pStyle w:val="PSGIndent1"/>
      </w:pPr>
      <w:r>
        <w:t>to enable the Purchaser to make and substantiate claims under the CAA in respect of the Property.</w:t>
      </w:r>
    </w:p>
    <w:p w14:paraId="24F3562E" w14:textId="77777777" w:rsidR="00CA363C" w:rsidRDefault="00915438" w:rsidP="00EE00D4">
      <w:pPr>
        <w:pStyle w:val="PSGScheduleLevel2"/>
        <w:numPr>
          <w:ilvl w:val="4"/>
          <w:numId w:val="37"/>
        </w:numPr>
      </w:pPr>
      <w:r>
        <w:t>The Purchaser agrees that it will:</w:t>
      </w:r>
    </w:p>
    <w:p w14:paraId="263DE6E6" w14:textId="58A019F4" w:rsidR="00CA363C" w:rsidRDefault="00915438" w:rsidP="00EE00D4">
      <w:pPr>
        <w:pStyle w:val="PSGScheduleLevel3"/>
        <w:numPr>
          <w:ilvl w:val="5"/>
          <w:numId w:val="37"/>
        </w:numPr>
        <w:outlineLvl w:val="5"/>
      </w:pPr>
      <w:r>
        <w:t>use the information provided pursuant to paragraph </w:t>
      </w:r>
      <w:r w:rsidR="000F0F96">
        <w:fldChar w:fldCharType="begin"/>
      </w:r>
      <w:r w:rsidR="000F0F96">
        <w:instrText xml:space="preserve"> REF _Ref130220167 \r \h </w:instrText>
      </w:r>
      <w:r w:rsidR="000F0F96">
        <w:fldChar w:fldCharType="separate"/>
      </w:r>
      <w:r w:rsidR="00EA0E92">
        <w:t>4.1</w:t>
      </w:r>
      <w:r w:rsidR="000F0F96">
        <w:fldChar w:fldCharType="end"/>
      </w:r>
      <w:r>
        <w:t xml:space="preserve"> only for the stated purpose; and</w:t>
      </w:r>
    </w:p>
    <w:p w14:paraId="2FCFC445" w14:textId="77777777" w:rsidR="00CA363C" w:rsidRDefault="00915438" w:rsidP="00EE00D4">
      <w:pPr>
        <w:pStyle w:val="PSGScheduleLevel3"/>
        <w:numPr>
          <w:ilvl w:val="5"/>
          <w:numId w:val="37"/>
        </w:numPr>
        <w:outlineLvl w:val="5"/>
      </w:pPr>
      <w:r>
        <w:t>not disclose, without the reasonable consent of the Seller, any such information which the Seller expressly provides on a confidential basis.</w:t>
      </w:r>
    </w:p>
    <w:p w14:paraId="50A9662E" w14:textId="4F5DAAF0" w:rsidR="00CA363C" w:rsidRDefault="00915438" w:rsidP="00EE00D4">
      <w:pPr>
        <w:pStyle w:val="PSGScheduleLevel1Heading"/>
        <w:numPr>
          <w:ilvl w:val="0"/>
          <w:numId w:val="0"/>
        </w:numPr>
        <w:ind w:left="851"/>
      </w:pPr>
      <w:r>
        <w:t xml:space="preserve">OPTION 2:  The Seller has not claimed Capital Allowances </w:t>
      </w:r>
      <w:r w:rsidR="000F0F96">
        <w:t xml:space="preserve">in respect of plant and machinery </w:t>
      </w:r>
      <w:r>
        <w:t xml:space="preserve">because it was not entitled to do so and the Seller and the Purchaser have agreed that </w:t>
      </w:r>
      <w:r w:rsidR="000F0F96">
        <w:t>such</w:t>
      </w:r>
      <w:r>
        <w:t xml:space="preserve"> unclaimed Capital Allowances are to be transferred to the Purchaser</w:t>
      </w:r>
    </w:p>
    <w:p w14:paraId="08663F03" w14:textId="54229068" w:rsidR="000F0F96" w:rsidRPr="00EE00D4" w:rsidRDefault="000F0F96" w:rsidP="00EE00D4">
      <w:pPr>
        <w:pStyle w:val="PSGScheduleLevel1"/>
        <w:numPr>
          <w:ilvl w:val="3"/>
          <w:numId w:val="37"/>
        </w:numPr>
        <w:rPr>
          <w:b/>
          <w:bCs/>
        </w:rPr>
      </w:pPr>
      <w:r w:rsidRPr="00EE00D4">
        <w:rPr>
          <w:b/>
          <w:bCs/>
        </w:rPr>
        <w:t>Definitions</w:t>
      </w:r>
    </w:p>
    <w:p w14:paraId="0DC1C7C2" w14:textId="5773969F" w:rsidR="00CA363C" w:rsidRDefault="00915438" w:rsidP="000F0F96">
      <w:pPr>
        <w:pStyle w:val="PSGScheduleLevel2"/>
        <w:numPr>
          <w:ilvl w:val="0"/>
          <w:numId w:val="0"/>
        </w:numPr>
        <w:ind w:left="851"/>
      </w:pPr>
      <w:r>
        <w:t>In this Part of the Schedule:</w:t>
      </w:r>
    </w:p>
    <w:p w14:paraId="3276F0A4" w14:textId="5CA9D936" w:rsidR="000F0F96" w:rsidRDefault="000F0F96" w:rsidP="00EE00D4">
      <w:pPr>
        <w:pStyle w:val="PSGScheduleLevel2"/>
        <w:numPr>
          <w:ilvl w:val="0"/>
          <w:numId w:val="0"/>
        </w:numPr>
        <w:ind w:left="851"/>
      </w:pPr>
      <w:r w:rsidRPr="00EE00D4">
        <w:t>["</w:t>
      </w:r>
      <w:r w:rsidRPr="00EA0E92">
        <w:rPr>
          <w:b/>
          <w:bCs/>
        </w:rPr>
        <w:t>Allowance Statement</w:t>
      </w:r>
      <w:r w:rsidRPr="00EE00D4">
        <w:t>"</w:t>
      </w:r>
      <w:r w:rsidRPr="000F0F96">
        <w:t xml:space="preserve"> means a statement as required by Section 270IA of the CAA;]</w:t>
      </w:r>
      <w:r w:rsidRPr="009E23E3">
        <w:rPr>
          <w:vertAlign w:val="superscript"/>
        </w:rPr>
        <w:footnoteReference w:id="6"/>
      </w:r>
    </w:p>
    <w:p w14:paraId="5E19172B" w14:textId="4D0ACD68" w:rsidR="00CA363C" w:rsidRDefault="00915438" w:rsidP="00EE00D4">
      <w:pPr>
        <w:pStyle w:val="PSGScheduleLevel2"/>
        <w:numPr>
          <w:ilvl w:val="0"/>
          <w:numId w:val="0"/>
        </w:numPr>
        <w:ind w:left="851"/>
      </w:pPr>
      <w:r>
        <w:t>["</w:t>
      </w:r>
      <w:r w:rsidRPr="00EA0E92">
        <w:rPr>
          <w:b/>
          <w:bCs/>
        </w:rPr>
        <w:t>Available Fixtures</w:t>
      </w:r>
      <w:r>
        <w:t>" means the Fixed Plant in respect of which the Seller has not claimed allowances under CAA]</w:t>
      </w:r>
      <w:r w:rsidRPr="009E23E3">
        <w:rPr>
          <w:vertAlign w:val="superscript"/>
        </w:rPr>
        <w:footnoteReference w:id="7"/>
      </w:r>
      <w:r>
        <w:t>;</w:t>
      </w:r>
    </w:p>
    <w:p w14:paraId="039AC795" w14:textId="00F5F324" w:rsidR="00CA363C" w:rsidRDefault="00915438" w:rsidP="00EE00D4">
      <w:pPr>
        <w:pStyle w:val="PSGScheduleLevel2"/>
        <w:numPr>
          <w:ilvl w:val="0"/>
          <w:numId w:val="0"/>
        </w:numPr>
        <w:ind w:left="851"/>
      </w:pPr>
      <w:r>
        <w:t>"</w:t>
      </w:r>
      <w:r w:rsidRPr="00EA0E92">
        <w:rPr>
          <w:b/>
          <w:bCs/>
        </w:rPr>
        <w:t>CAA</w:t>
      </w:r>
      <w:r>
        <w:t xml:space="preserve">" means Capital Allowances Act 2001; </w:t>
      </w:r>
      <w:r w:rsidR="000F0F96">
        <w:t>[</w:t>
      </w:r>
      <w:r>
        <w:t>and</w:t>
      </w:r>
      <w:r w:rsidR="000F0F96">
        <w:t>]</w:t>
      </w:r>
    </w:p>
    <w:p w14:paraId="63E75560" w14:textId="5A964738" w:rsidR="00CA363C" w:rsidRDefault="00915438" w:rsidP="00EE00D4">
      <w:pPr>
        <w:pStyle w:val="PSGScheduleLevel2"/>
        <w:numPr>
          <w:ilvl w:val="0"/>
          <w:numId w:val="0"/>
        </w:numPr>
        <w:ind w:left="851"/>
      </w:pPr>
      <w:r>
        <w:t>"</w:t>
      </w:r>
      <w:r w:rsidRPr="00EA0E92">
        <w:rPr>
          <w:b/>
          <w:bCs/>
        </w:rPr>
        <w:t>Fixed Plant</w:t>
      </w:r>
      <w:r>
        <w:t>" means such plant and machinery (within the meaning of the CAA) as constitutes a fixture or fixtures and which is included in the sale of the Property</w:t>
      </w:r>
      <w:r w:rsidR="000F0F96">
        <w:t>; [and]</w:t>
      </w:r>
    </w:p>
    <w:p w14:paraId="1C4D5FA6" w14:textId="52371612" w:rsidR="000F0F96" w:rsidRDefault="000F0F96" w:rsidP="00EE00D4">
      <w:pPr>
        <w:pStyle w:val="PSGScheduleLevel2"/>
        <w:numPr>
          <w:ilvl w:val="0"/>
          <w:numId w:val="0"/>
        </w:numPr>
        <w:ind w:left="851"/>
      </w:pPr>
      <w:r w:rsidRPr="00EE00D4">
        <w:t>["</w:t>
      </w:r>
      <w:r w:rsidRPr="00EA0E92">
        <w:rPr>
          <w:b/>
          <w:bCs/>
        </w:rPr>
        <w:t>SBAs</w:t>
      </w:r>
      <w:r w:rsidRPr="00EE00D4">
        <w:t>"</w:t>
      </w:r>
      <w:r w:rsidRPr="000F0F96">
        <w:t xml:space="preserve"> means structures and buildings allowances available pursuant to Section 270AA of the CAA.]</w:t>
      </w:r>
      <w:r w:rsidRPr="00D16BA4">
        <w:rPr>
          <w:vertAlign w:val="superscript"/>
        </w:rPr>
        <w:footnoteReference w:id="8"/>
      </w:r>
    </w:p>
    <w:p w14:paraId="1BBCB809" w14:textId="0ECDC06C" w:rsidR="002A662F" w:rsidRPr="00EE00D4" w:rsidRDefault="002A662F" w:rsidP="00EE00D4">
      <w:pPr>
        <w:pStyle w:val="PSGScheduleLevel1"/>
        <w:numPr>
          <w:ilvl w:val="3"/>
          <w:numId w:val="37"/>
        </w:numPr>
        <w:rPr>
          <w:b/>
          <w:bCs/>
        </w:rPr>
      </w:pPr>
      <w:bookmarkStart w:id="106" w:name="_Ref424830071"/>
      <w:r w:rsidRPr="00EE00D4">
        <w:rPr>
          <w:b/>
          <w:bCs/>
        </w:rPr>
        <w:t>Fixed Plant</w:t>
      </w:r>
    </w:p>
    <w:p w14:paraId="3C7DB4CE" w14:textId="77777777" w:rsidR="002A662F" w:rsidRDefault="002A662F" w:rsidP="00EE00D4">
      <w:pPr>
        <w:pStyle w:val="PSGScheduleLevel2"/>
        <w:numPr>
          <w:ilvl w:val="4"/>
          <w:numId w:val="41"/>
        </w:numPr>
        <w:outlineLvl w:val="5"/>
      </w:pPr>
      <w:bookmarkStart w:id="107" w:name="_Ref134093574"/>
      <w:r>
        <w:t>The Seller confirms that:</w:t>
      </w:r>
      <w:bookmarkEnd w:id="107"/>
    </w:p>
    <w:p w14:paraId="3D8E0855" w14:textId="77777777" w:rsidR="002A662F" w:rsidRDefault="002A662F" w:rsidP="002A662F">
      <w:pPr>
        <w:pStyle w:val="PSGScheduleLevel3"/>
        <w:numPr>
          <w:ilvl w:val="5"/>
          <w:numId w:val="41"/>
        </w:numPr>
        <w:outlineLvl w:val="5"/>
      </w:pPr>
      <w:r>
        <w:t>[it did not enter into an election under Section 198 of the CAA in respect of the Available Fixtures when it acquired the Property and, accordingly, no such election has been submitted by the Seller to an officer of HMRC in relation to its acquisition of the Property;</w:t>
      </w:r>
    </w:p>
    <w:p w14:paraId="0CE27D99" w14:textId="77777777" w:rsidR="002A662F" w:rsidRDefault="002A662F" w:rsidP="002A662F">
      <w:pPr>
        <w:pStyle w:val="PSGScheduleLevel3"/>
        <w:numPr>
          <w:ilvl w:val="5"/>
          <w:numId w:val="37"/>
        </w:numPr>
        <w:outlineLvl w:val="5"/>
      </w:pPr>
      <w:bookmarkStart w:id="108" w:name="_Ref424832429"/>
      <w:r>
        <w:t>it has not made any claim under Part 2 of the CAA with respect to the Fixed Plant; and</w:t>
      </w:r>
      <w:bookmarkEnd w:id="108"/>
    </w:p>
    <w:p w14:paraId="67F90C74" w14:textId="77777777" w:rsidR="002A662F" w:rsidRDefault="002A662F" w:rsidP="002A662F">
      <w:pPr>
        <w:pStyle w:val="PSGScheduleLevel3"/>
        <w:numPr>
          <w:ilvl w:val="5"/>
          <w:numId w:val="37"/>
        </w:numPr>
        <w:outlineLvl w:val="5"/>
      </w:pPr>
      <w:r>
        <w:t>it has not acquired any of the Fixed Plant since 1 April 2012.]</w:t>
      </w:r>
      <w:r>
        <w:rPr>
          <w:rStyle w:val="FootnoteReference"/>
        </w:rPr>
        <w:footnoteReference w:id="9"/>
      </w:r>
    </w:p>
    <w:p w14:paraId="585FAEFB" w14:textId="77777777" w:rsidR="002A662F" w:rsidRDefault="002A662F" w:rsidP="002A662F">
      <w:pPr>
        <w:pStyle w:val="PSGIndent2"/>
        <w:rPr>
          <w:i/>
          <w:iCs/>
        </w:rPr>
      </w:pPr>
      <w:r>
        <w:rPr>
          <w:i/>
          <w:iCs/>
        </w:rPr>
        <w:t>OR</w:t>
      </w:r>
    </w:p>
    <w:p w14:paraId="69C8C226" w14:textId="77777777" w:rsidR="002A662F" w:rsidRDefault="002A662F" w:rsidP="002A662F">
      <w:pPr>
        <w:pStyle w:val="PSGScheduleLevel3"/>
        <w:numPr>
          <w:ilvl w:val="5"/>
          <w:numId w:val="37"/>
        </w:numPr>
        <w:outlineLvl w:val="5"/>
      </w:pPr>
      <w:r>
        <w:t>[the requirement of Section 187A(6)(a) of the CAA was not met when the Seller acquired the Property and is no longer capable of being met; and</w:t>
      </w:r>
    </w:p>
    <w:p w14:paraId="55CD2C61" w14:textId="77777777" w:rsidR="002A662F" w:rsidRDefault="002A662F" w:rsidP="002A662F">
      <w:pPr>
        <w:pStyle w:val="PSGScheduleLevel3"/>
        <w:numPr>
          <w:ilvl w:val="5"/>
          <w:numId w:val="37"/>
        </w:numPr>
        <w:outlineLvl w:val="5"/>
      </w:pPr>
      <w:r>
        <w:t>it was not entitled to claim an allowance under Part 2 of the CAA in respect of capital expenditure incurred on the Fixed Plant.]</w:t>
      </w:r>
      <w:r>
        <w:rPr>
          <w:rStyle w:val="FootnoteReference"/>
        </w:rPr>
        <w:footnoteReference w:id="10"/>
      </w:r>
    </w:p>
    <w:p w14:paraId="3B2C79C1" w14:textId="77777777" w:rsidR="002A662F" w:rsidRDefault="002A662F" w:rsidP="002A662F">
      <w:pPr>
        <w:pStyle w:val="PSGScheduleLevel2"/>
        <w:numPr>
          <w:ilvl w:val="4"/>
          <w:numId w:val="37"/>
        </w:numPr>
      </w:pPr>
      <w:bookmarkStart w:id="109" w:name="_Ref424830165"/>
      <w:r>
        <w:t>The Seller will use its reasonable endeavours to assist the Purchaser with any claims which it makes under the CAA in respect of the Fixed Plant and, in doing so, will provide, or procure that its agents provide:</w:t>
      </w:r>
      <w:bookmarkEnd w:id="109"/>
    </w:p>
    <w:p w14:paraId="3447A5E6" w14:textId="77777777" w:rsidR="002A662F" w:rsidRDefault="002A662F" w:rsidP="002A662F">
      <w:pPr>
        <w:pStyle w:val="PSGScheduleLevel3"/>
        <w:numPr>
          <w:ilvl w:val="5"/>
          <w:numId w:val="37"/>
        </w:numPr>
        <w:outlineLvl w:val="5"/>
      </w:pPr>
      <w:r>
        <w:t>[a written statement in accordance with Section 187A(8)(b) of the CAA made by the person(s) from whom the Seller purchased the Property ("</w:t>
      </w:r>
      <w:r>
        <w:rPr>
          <w:b/>
          <w:bCs/>
        </w:rPr>
        <w:t>Past Owner</w:t>
      </w:r>
      <w:r>
        <w:t>") of the disposal value which the Past Owner has brought into account for capital allowance purposes in respect of the Fixed Plant;]</w:t>
      </w:r>
      <w:r>
        <w:rPr>
          <w:rStyle w:val="FootnoteReference"/>
        </w:rPr>
        <w:footnoteReference w:id="11"/>
      </w:r>
      <w:r>
        <w:t xml:space="preserve">  </w:t>
      </w:r>
    </w:p>
    <w:p w14:paraId="3BB438A7" w14:textId="77777777" w:rsidR="002A662F" w:rsidRDefault="002A662F" w:rsidP="002A662F">
      <w:pPr>
        <w:pStyle w:val="PSGScheduleLevel3"/>
        <w:numPr>
          <w:ilvl w:val="5"/>
          <w:numId w:val="37"/>
        </w:numPr>
        <w:outlineLvl w:val="5"/>
      </w:pPr>
      <w:r>
        <w:t xml:space="preserve">copies of all relevant information in its possession or that of its agents; </w:t>
      </w:r>
    </w:p>
    <w:p w14:paraId="0BEE3F2E" w14:textId="77777777" w:rsidR="002A662F" w:rsidRDefault="002A662F" w:rsidP="002A662F">
      <w:pPr>
        <w:pStyle w:val="PSGScheduleLevel3"/>
        <w:numPr>
          <w:ilvl w:val="5"/>
          <w:numId w:val="37"/>
        </w:numPr>
        <w:outlineLvl w:val="5"/>
      </w:pPr>
      <w:r>
        <w:t>such cooperation and assistance as the Purchaser may reasonably require; and</w:t>
      </w:r>
    </w:p>
    <w:p w14:paraId="4DFA7963" w14:textId="3DE4889C" w:rsidR="002A662F" w:rsidRDefault="002A662F" w:rsidP="002A662F">
      <w:pPr>
        <w:pStyle w:val="PSGScheduleLevel3"/>
        <w:numPr>
          <w:ilvl w:val="5"/>
          <w:numId w:val="37"/>
        </w:numPr>
        <w:outlineLvl w:val="5"/>
      </w:pPr>
      <w:r>
        <w:t xml:space="preserve">if requested by the Purchaser within </w:t>
      </w:r>
      <w:r w:rsidR="00EA0E92">
        <w:t xml:space="preserve">2 </w:t>
      </w:r>
      <w:r>
        <w:t>years after Completion and if required by HMRC, a separate written statement containing the confirmations contained in paragraph </w:t>
      </w:r>
      <w:r w:rsidR="0048783F">
        <w:fldChar w:fldCharType="begin"/>
      </w:r>
      <w:r w:rsidR="0048783F">
        <w:instrText xml:space="preserve"> REF _Ref134093574 \r \h </w:instrText>
      </w:r>
      <w:r w:rsidR="0048783F">
        <w:fldChar w:fldCharType="separate"/>
      </w:r>
      <w:r w:rsidR="0048783F">
        <w:t>6.1</w:t>
      </w:r>
      <w:r w:rsidR="0048783F">
        <w:fldChar w:fldCharType="end"/>
      </w:r>
      <w:r>
        <w:t>.</w:t>
      </w:r>
    </w:p>
    <w:p w14:paraId="1D0FB537" w14:textId="77777777" w:rsidR="002A662F" w:rsidRDefault="002A662F" w:rsidP="002A662F">
      <w:pPr>
        <w:pStyle w:val="PSGScheduleLevel2"/>
        <w:numPr>
          <w:ilvl w:val="4"/>
          <w:numId w:val="37"/>
        </w:numPr>
      </w:pPr>
      <w:r>
        <w:t>The Seller will not make any claim with respect to the Fixed Plant under the CAA following Completion.</w:t>
      </w:r>
    </w:p>
    <w:p w14:paraId="065BA9E8" w14:textId="63B2E2C6" w:rsidR="002A662F" w:rsidRPr="002A662F" w:rsidRDefault="002A662F" w:rsidP="002A662F">
      <w:pPr>
        <w:pStyle w:val="PSGScheduleLevel2"/>
        <w:numPr>
          <w:ilvl w:val="4"/>
          <w:numId w:val="37"/>
        </w:numPr>
      </w:pPr>
      <w:r>
        <w:t>The Purchaser will reimburse the Seller for its reasonable costs in assisting the Purchaser in accordance with paragraph </w:t>
      </w:r>
      <w:r w:rsidR="00D876A4">
        <w:fldChar w:fldCharType="begin"/>
      </w:r>
      <w:r w:rsidR="00D876A4">
        <w:instrText xml:space="preserve"> REF _Ref424830165 \r \h </w:instrText>
      </w:r>
      <w:r w:rsidR="00D876A4">
        <w:fldChar w:fldCharType="separate"/>
      </w:r>
      <w:r w:rsidR="00D876A4">
        <w:t>6.2</w:t>
      </w:r>
      <w:r w:rsidR="00D876A4">
        <w:fldChar w:fldCharType="end"/>
      </w:r>
      <w:r>
        <w:t xml:space="preserve">. </w:t>
      </w:r>
    </w:p>
    <w:p w14:paraId="7C53469F" w14:textId="4804059A" w:rsidR="002A662F" w:rsidRPr="00EE00D4" w:rsidRDefault="00EA0E92" w:rsidP="00EE00D4">
      <w:pPr>
        <w:pStyle w:val="PSGScheduleLevel1"/>
        <w:numPr>
          <w:ilvl w:val="3"/>
          <w:numId w:val="37"/>
        </w:numPr>
        <w:rPr>
          <w:b/>
          <w:bCs/>
        </w:rPr>
      </w:pPr>
      <w:r w:rsidRPr="00EE00D4">
        <w:rPr>
          <w:b/>
          <w:bCs/>
        </w:rPr>
        <w:t>[</w:t>
      </w:r>
      <w:r w:rsidR="002A662F" w:rsidRPr="00EE00D4">
        <w:rPr>
          <w:b/>
          <w:bCs/>
        </w:rPr>
        <w:t>Structure</w:t>
      </w:r>
      <w:r w:rsidR="00C91B84">
        <w:rPr>
          <w:b/>
          <w:bCs/>
        </w:rPr>
        <w:t>s</w:t>
      </w:r>
      <w:r w:rsidR="002A662F" w:rsidRPr="00EE00D4">
        <w:rPr>
          <w:b/>
          <w:bCs/>
        </w:rPr>
        <w:t xml:space="preserve"> and Buildings</w:t>
      </w:r>
    </w:p>
    <w:p w14:paraId="2DB5DEA6" w14:textId="07B833CB" w:rsidR="002A662F" w:rsidRDefault="002A662F" w:rsidP="00EE00D4">
      <w:pPr>
        <w:pStyle w:val="PSGScheduleLevel2"/>
        <w:numPr>
          <w:ilvl w:val="4"/>
          <w:numId w:val="40"/>
        </w:numPr>
      </w:pPr>
      <w:bookmarkStart w:id="110" w:name="_Ref127455861"/>
      <w:r>
        <w:t xml:space="preserve">The Seller undertakes that on </w:t>
      </w:r>
      <w:r w:rsidR="00C91B84">
        <w:t>C</w:t>
      </w:r>
      <w:r>
        <w:t>ompletion the Seller will provide to the Purchaser:</w:t>
      </w:r>
      <w:bookmarkEnd w:id="110"/>
    </w:p>
    <w:p w14:paraId="352B5A9A" w14:textId="53F1F3C1" w:rsidR="002A662F" w:rsidRDefault="002A662F" w:rsidP="00EE00D4">
      <w:pPr>
        <w:pStyle w:val="PSGScheduleLevel3"/>
        <w:numPr>
          <w:ilvl w:val="5"/>
          <w:numId w:val="40"/>
        </w:numPr>
      </w:pPr>
      <w:r>
        <w:t xml:space="preserve">in respect of all expenditure on the Property incurred by the Seller qualifying for SBAs (whether the Seller itself or any other person in entitled to claim such SBAs), a complete and accurate Allowance Statement signed by the Seller in the form set out in </w:t>
      </w:r>
      <w:r w:rsidR="00EA0E92">
        <w:fldChar w:fldCharType="begin"/>
      </w:r>
      <w:r w:rsidR="00EA0E92">
        <w:instrText xml:space="preserve"> REF _Ref130218589 \n \h </w:instrText>
      </w:r>
      <w:r w:rsidR="00EA0E92">
        <w:fldChar w:fldCharType="separate"/>
      </w:r>
      <w:r w:rsidR="00EA0E92">
        <w:t>Part 9</w:t>
      </w:r>
      <w:r w:rsidR="00EA0E92">
        <w:fldChar w:fldCharType="end"/>
      </w:r>
      <w:r w:rsidR="00EA0E92">
        <w:t xml:space="preserve"> </w:t>
      </w:r>
      <w:r>
        <w:t>of the Schedule; and</w:t>
      </w:r>
    </w:p>
    <w:p w14:paraId="5B3F86AF" w14:textId="26F3698B" w:rsidR="002A662F" w:rsidRDefault="002A662F" w:rsidP="00EE00D4">
      <w:pPr>
        <w:pStyle w:val="PSGScheduleLevel3"/>
        <w:numPr>
          <w:ilvl w:val="5"/>
          <w:numId w:val="40"/>
        </w:numPr>
      </w:pPr>
      <w:bookmarkStart w:id="111" w:name="_Ref130221541"/>
      <w:r>
        <w:t xml:space="preserve">in respect of all expenditure on the Property qualifying for SBAs incurred by any previous owner of the Property, an Allowance </w:t>
      </w:r>
      <w:r w:rsidR="00C91B84">
        <w:t>S</w:t>
      </w:r>
      <w:r>
        <w:t>tatement or copy of an Allowance Statement from that person.</w:t>
      </w:r>
      <w:bookmarkEnd w:id="111"/>
    </w:p>
    <w:p w14:paraId="2F1EBF04" w14:textId="73F636CD" w:rsidR="002A662F" w:rsidRDefault="002A662F" w:rsidP="002A662F">
      <w:pPr>
        <w:pStyle w:val="PSGScheduleLevel2"/>
        <w:numPr>
          <w:ilvl w:val="4"/>
          <w:numId w:val="40"/>
        </w:numPr>
      </w:pPr>
      <w:r>
        <w:t xml:space="preserve">If any Allowance Statement provided pursuant to paragraph </w:t>
      </w:r>
      <w:r w:rsidR="00C91B84">
        <w:fldChar w:fldCharType="begin"/>
      </w:r>
      <w:r w:rsidR="00C91B84">
        <w:instrText xml:space="preserve"> REF _Ref127455861 \r \h </w:instrText>
      </w:r>
      <w:r w:rsidR="00C91B84">
        <w:fldChar w:fldCharType="separate"/>
      </w:r>
      <w:r w:rsidR="00C91B84">
        <w:t>7.1</w:t>
      </w:r>
      <w:r w:rsidR="00C91B84">
        <w:fldChar w:fldCharType="end"/>
      </w:r>
      <w:r w:rsidR="00C91B84">
        <w:t xml:space="preserve"> </w:t>
      </w:r>
      <w:r>
        <w:t>is deficient or otherwise not accepted by HMRC for any reason, the Seller will take all reasonable steps necessary to correct or reissue or use reasonable endeavours to procure that a previous owner corrects or reissues that Allowance Statement as soon as reasonably practicable.</w:t>
      </w:r>
    </w:p>
    <w:p w14:paraId="4992D551" w14:textId="04210AC9" w:rsidR="002A662F" w:rsidRDefault="002A662F" w:rsidP="002A662F">
      <w:pPr>
        <w:pStyle w:val="PSGScheduleLevel2"/>
        <w:numPr>
          <w:ilvl w:val="4"/>
          <w:numId w:val="40"/>
        </w:numPr>
      </w:pPr>
      <w:bookmarkStart w:id="112" w:name="_Ref127455836"/>
      <w:r>
        <w:t xml:space="preserve">Without prejudice to the foregoing provisions of this </w:t>
      </w:r>
      <w:r w:rsidR="00EA0E92">
        <w:t>P</w:t>
      </w:r>
      <w:r w:rsidR="00F07ECA">
        <w:t>art of the Schedule</w:t>
      </w:r>
      <w:r>
        <w:t>, the Seller will use reasonable endeavours to provide, or procure that its agents provide:</w:t>
      </w:r>
      <w:bookmarkEnd w:id="112"/>
    </w:p>
    <w:p w14:paraId="210E6E9A" w14:textId="77777777" w:rsidR="002A662F" w:rsidRDefault="002A662F" w:rsidP="002A662F">
      <w:pPr>
        <w:pStyle w:val="PSGScheduleLevel3"/>
        <w:numPr>
          <w:ilvl w:val="5"/>
          <w:numId w:val="40"/>
        </w:numPr>
      </w:pPr>
      <w:r>
        <w:t>copies of all relevant information in its possession or that of its agents, and</w:t>
      </w:r>
    </w:p>
    <w:p w14:paraId="41B5CC2F" w14:textId="77777777" w:rsidR="002A662F" w:rsidRDefault="002A662F" w:rsidP="002A662F">
      <w:pPr>
        <w:pStyle w:val="PSGScheduleLevel3"/>
        <w:numPr>
          <w:ilvl w:val="5"/>
          <w:numId w:val="40"/>
        </w:numPr>
      </w:pPr>
      <w:r>
        <w:t>such cooperation and assistance as the Purchaser may reasonably require</w:t>
      </w:r>
    </w:p>
    <w:p w14:paraId="7666F06D" w14:textId="77777777" w:rsidR="002A662F" w:rsidRDefault="002A662F" w:rsidP="002A662F">
      <w:pPr>
        <w:pStyle w:val="PSGScheduleLevel2"/>
        <w:numPr>
          <w:ilvl w:val="0"/>
          <w:numId w:val="0"/>
        </w:numPr>
        <w:ind w:left="851"/>
      </w:pPr>
      <w:r>
        <w:t>to enable the Purchaser to make and substantiate claims for SBAs under the CAA in respect of the Property.</w:t>
      </w:r>
    </w:p>
    <w:p w14:paraId="66227F21" w14:textId="77777777" w:rsidR="002A662F" w:rsidRDefault="002A662F" w:rsidP="002A662F">
      <w:pPr>
        <w:pStyle w:val="PSGScheduleLevel2"/>
        <w:numPr>
          <w:ilvl w:val="4"/>
          <w:numId w:val="40"/>
        </w:numPr>
      </w:pPr>
      <w:r>
        <w:t>The Purchaser agrees that it will:</w:t>
      </w:r>
    </w:p>
    <w:p w14:paraId="547406CE" w14:textId="579DF41C" w:rsidR="002A662F" w:rsidRDefault="002A662F" w:rsidP="002A662F">
      <w:pPr>
        <w:pStyle w:val="PSGScheduleLevel3"/>
        <w:numPr>
          <w:ilvl w:val="5"/>
          <w:numId w:val="40"/>
        </w:numPr>
      </w:pPr>
      <w:r>
        <w:t xml:space="preserve">use the information provided pursuant to paragraph </w:t>
      </w:r>
      <w:r w:rsidR="00C91B84">
        <w:fldChar w:fldCharType="begin"/>
      </w:r>
      <w:r w:rsidR="00C91B84">
        <w:instrText xml:space="preserve"> REF _Ref127455836 \r \h </w:instrText>
      </w:r>
      <w:r w:rsidR="00C91B84">
        <w:fldChar w:fldCharType="separate"/>
      </w:r>
      <w:r w:rsidR="00C91B84">
        <w:t>7.3</w:t>
      </w:r>
      <w:r w:rsidR="00C91B84">
        <w:fldChar w:fldCharType="end"/>
      </w:r>
      <w:r w:rsidR="00C91B84">
        <w:t xml:space="preserve"> </w:t>
      </w:r>
      <w:r>
        <w:t>only for the stated purpose; and</w:t>
      </w:r>
    </w:p>
    <w:p w14:paraId="0235E34F" w14:textId="77777777" w:rsidR="002A662F" w:rsidRDefault="002A662F" w:rsidP="002A662F">
      <w:pPr>
        <w:pStyle w:val="PSGScheduleLevel3"/>
        <w:numPr>
          <w:ilvl w:val="5"/>
          <w:numId w:val="40"/>
        </w:numPr>
      </w:pPr>
      <w:r>
        <w:t>not disclose, without the reasonable consent of the Seller, any such information which the Seller expressly provides on a confidential basis.</w:t>
      </w:r>
    </w:p>
    <w:p w14:paraId="685DF256" w14:textId="401DE4B2" w:rsidR="002A662F" w:rsidRDefault="002A662F" w:rsidP="002A662F">
      <w:pPr>
        <w:pStyle w:val="PSGScheduleLevel2"/>
        <w:numPr>
          <w:ilvl w:val="4"/>
          <w:numId w:val="40"/>
        </w:numPr>
      </w:pPr>
      <w:r>
        <w:t xml:space="preserve">The Purchaser will reimburse the Seller for its reasonable costs in assisting the Purchaser in accordance with paragraphs </w:t>
      </w:r>
      <w:r w:rsidR="00D876A4">
        <w:fldChar w:fldCharType="begin"/>
      </w:r>
      <w:r w:rsidR="00D876A4">
        <w:instrText xml:space="preserve"> REF _Ref127455861 \r \h </w:instrText>
      </w:r>
      <w:r w:rsidR="00D876A4">
        <w:fldChar w:fldCharType="separate"/>
      </w:r>
      <w:r w:rsidR="00D876A4">
        <w:t>7.1</w:t>
      </w:r>
      <w:r w:rsidR="00D876A4">
        <w:fldChar w:fldCharType="end"/>
      </w:r>
      <w:r w:rsidR="008E7ACF">
        <w:t xml:space="preserve"> </w:t>
      </w:r>
      <w:r>
        <w:t xml:space="preserve">to </w:t>
      </w:r>
      <w:r w:rsidR="00D876A4">
        <w:fldChar w:fldCharType="begin"/>
      </w:r>
      <w:r w:rsidR="00D876A4">
        <w:instrText xml:space="preserve"> REF _Ref127455836 \r \h </w:instrText>
      </w:r>
      <w:r w:rsidR="00D876A4">
        <w:fldChar w:fldCharType="separate"/>
      </w:r>
      <w:r w:rsidR="00D876A4">
        <w:t>7.3</w:t>
      </w:r>
      <w:r w:rsidR="00D876A4">
        <w:fldChar w:fldCharType="end"/>
      </w:r>
      <w:r>
        <w:t>]</w:t>
      </w:r>
      <w:r>
        <w:rPr>
          <w:rStyle w:val="FootnoteReference"/>
        </w:rPr>
        <w:footnoteReference w:id="12"/>
      </w:r>
    </w:p>
    <w:bookmarkEnd w:id="106"/>
    <w:p w14:paraId="38683DBD" w14:textId="77777777" w:rsidR="00CA363C" w:rsidRDefault="00915438" w:rsidP="00EE00D4">
      <w:pPr>
        <w:pStyle w:val="PSGScheduleLevel1Heading"/>
        <w:numPr>
          <w:ilvl w:val="0"/>
          <w:numId w:val="0"/>
        </w:numPr>
        <w:ind w:left="851"/>
      </w:pPr>
      <w:r>
        <w:t>OPTION 3:  The Seller has not claimed Capital Allowances but could have done do so and the Seller and the Purchaser have agreed that any unclaimed Capital Allowances (where amount of qualifying expenditure is not known) are to be transferred to the Purchaser</w:t>
      </w:r>
    </w:p>
    <w:p w14:paraId="0C1222D8" w14:textId="77777777" w:rsidR="008E7ACF" w:rsidRPr="008E7ACF" w:rsidRDefault="008E7ACF" w:rsidP="00EE00D4">
      <w:pPr>
        <w:pStyle w:val="PSGScheduleLevel1Heading"/>
        <w:numPr>
          <w:ilvl w:val="3"/>
          <w:numId w:val="37"/>
        </w:numPr>
        <w:rPr>
          <w:bCs/>
        </w:rPr>
      </w:pPr>
      <w:r w:rsidRPr="00EA0E92">
        <w:t>Definitions</w:t>
      </w:r>
    </w:p>
    <w:p w14:paraId="12155F3E" w14:textId="76C8AFEE" w:rsidR="00CA363C" w:rsidRDefault="00915438" w:rsidP="008E7ACF">
      <w:pPr>
        <w:pStyle w:val="PSGScheduleLevel2"/>
        <w:numPr>
          <w:ilvl w:val="0"/>
          <w:numId w:val="0"/>
        </w:numPr>
        <w:ind w:left="851"/>
      </w:pPr>
      <w:r>
        <w:t>In this Part of the Schedule:</w:t>
      </w:r>
    </w:p>
    <w:p w14:paraId="650E445D" w14:textId="7E95BB28" w:rsidR="008E7ACF" w:rsidRDefault="008E7ACF" w:rsidP="00EE00D4">
      <w:pPr>
        <w:pStyle w:val="PSGScheduleLevel2"/>
        <w:numPr>
          <w:ilvl w:val="0"/>
          <w:numId w:val="0"/>
        </w:numPr>
        <w:ind w:left="851"/>
      </w:pPr>
      <w:r w:rsidRPr="00EE00D4">
        <w:t>["</w:t>
      </w:r>
      <w:r w:rsidRPr="00EA0E92">
        <w:rPr>
          <w:b/>
          <w:bCs/>
        </w:rPr>
        <w:t>Allowance Statement</w:t>
      </w:r>
      <w:r w:rsidRPr="00EE00D4">
        <w:t>"</w:t>
      </w:r>
      <w:r w:rsidRPr="008E7ACF">
        <w:t xml:space="preserve"> means a statement as required by Section 270IA of the CAA</w:t>
      </w:r>
      <w:r>
        <w:t>;]</w:t>
      </w:r>
      <w:r w:rsidRPr="00EE00D4">
        <w:footnoteReference w:id="13"/>
      </w:r>
    </w:p>
    <w:p w14:paraId="58F3905C" w14:textId="2ECF62CE" w:rsidR="00CA363C" w:rsidRDefault="00915438" w:rsidP="00EE00D4">
      <w:pPr>
        <w:pStyle w:val="PSGScheduleLevel2"/>
        <w:numPr>
          <w:ilvl w:val="0"/>
          <w:numId w:val="0"/>
        </w:numPr>
        <w:ind w:left="851"/>
      </w:pPr>
      <w:r>
        <w:t>"</w:t>
      </w:r>
      <w:r w:rsidRPr="00EA0E92">
        <w:rPr>
          <w:b/>
          <w:bCs/>
        </w:rPr>
        <w:t>Available Fixtures</w:t>
      </w:r>
      <w:r>
        <w:t>" means the Fixed Plant in respect of which the Seller has not claimed allowances under CAA</w:t>
      </w:r>
      <w:r w:rsidRPr="001A3739">
        <w:rPr>
          <w:vertAlign w:val="superscript"/>
        </w:rPr>
        <w:footnoteReference w:id="14"/>
      </w:r>
      <w:r>
        <w:t>;</w:t>
      </w:r>
    </w:p>
    <w:p w14:paraId="12F5F42A" w14:textId="77777777" w:rsidR="00CA363C" w:rsidRDefault="00915438" w:rsidP="00EE00D4">
      <w:pPr>
        <w:pStyle w:val="PSGScheduleLevel2"/>
        <w:numPr>
          <w:ilvl w:val="0"/>
          <w:numId w:val="0"/>
        </w:numPr>
        <w:ind w:left="851"/>
      </w:pPr>
      <w:r>
        <w:t>"</w:t>
      </w:r>
      <w:r w:rsidRPr="00EA0E92">
        <w:rPr>
          <w:b/>
          <w:bCs/>
        </w:rPr>
        <w:t>CAA</w:t>
      </w:r>
      <w:r>
        <w:t>" means Capital Allowances Act 2001;</w:t>
      </w:r>
    </w:p>
    <w:p w14:paraId="00A4A177" w14:textId="77777777" w:rsidR="00CA363C" w:rsidRDefault="00915438" w:rsidP="00EE00D4">
      <w:pPr>
        <w:pStyle w:val="PSGScheduleLevel2"/>
        <w:numPr>
          <w:ilvl w:val="0"/>
          <w:numId w:val="0"/>
        </w:numPr>
        <w:ind w:left="851"/>
      </w:pPr>
      <w:r>
        <w:t>"</w:t>
      </w:r>
      <w:r w:rsidRPr="00EA0E92">
        <w:rPr>
          <w:b/>
          <w:bCs/>
        </w:rPr>
        <w:t>CA Expert</w:t>
      </w:r>
      <w:r>
        <w:t>" means [</w:t>
      </w:r>
      <w:r>
        <w:tab/>
        <w:t>] of [</w:t>
      </w:r>
      <w:r>
        <w:tab/>
        <w:t>];</w:t>
      </w:r>
    </w:p>
    <w:p w14:paraId="46D2FA2B" w14:textId="646B3FE2" w:rsidR="00CA363C" w:rsidRDefault="00915438" w:rsidP="00EE00D4">
      <w:pPr>
        <w:pStyle w:val="PSGScheduleLevel2"/>
        <w:numPr>
          <w:ilvl w:val="0"/>
          <w:numId w:val="0"/>
        </w:numPr>
        <w:ind w:left="851"/>
      </w:pPr>
      <w:r>
        <w:t>"</w:t>
      </w:r>
      <w:r w:rsidRPr="00EA0E92">
        <w:rPr>
          <w:b/>
          <w:bCs/>
        </w:rPr>
        <w:t>Earliest Claim Period</w:t>
      </w:r>
      <w:r>
        <w:t>" means the earliest chargeable period of the Seller in which relevant qualifying expenditure can be allocated to a capital allowances pool and in respect of which the Seller is entitled to amend its income or corporation tax return as applicable pursuant to paragraph </w:t>
      </w:r>
      <w:r w:rsidR="001A3739">
        <w:fldChar w:fldCharType="begin"/>
      </w:r>
      <w:r w:rsidR="001A3739">
        <w:instrText xml:space="preserve"> REF _Ref424829165 \r \h </w:instrText>
      </w:r>
      <w:r w:rsidR="001A3739">
        <w:fldChar w:fldCharType="separate"/>
      </w:r>
      <w:r w:rsidR="001A3739">
        <w:t>9.4</w:t>
      </w:r>
      <w:r w:rsidR="001A3739">
        <w:fldChar w:fldCharType="end"/>
      </w:r>
      <w:r>
        <w:fldChar w:fldCharType="begin"/>
      </w:r>
      <w:r>
        <w:instrText xml:space="preserve"> REF _Ref424829165 \r \h  \* MERGEFORMAT </w:instrText>
      </w:r>
      <w:r w:rsidR="00000000">
        <w:fldChar w:fldCharType="separate"/>
      </w:r>
      <w:r>
        <w:fldChar w:fldCharType="end"/>
      </w:r>
      <w:r>
        <w:t>;</w:t>
      </w:r>
    </w:p>
    <w:p w14:paraId="26D41658" w14:textId="44F1B568" w:rsidR="00CA363C" w:rsidRDefault="00915438" w:rsidP="00EE00D4">
      <w:pPr>
        <w:pStyle w:val="PSGScheduleLevel2"/>
        <w:numPr>
          <w:ilvl w:val="0"/>
          <w:numId w:val="0"/>
        </w:numPr>
        <w:ind w:left="851"/>
      </w:pPr>
      <w:r>
        <w:t>"</w:t>
      </w:r>
      <w:r w:rsidRPr="00EA0E92">
        <w:rPr>
          <w:b/>
          <w:bCs/>
        </w:rPr>
        <w:t>Election Notice</w:t>
      </w:r>
      <w:r>
        <w:t xml:space="preserve">" means a notice of election under Section 198 of the CAA in the form contained in </w:t>
      </w:r>
      <w:r>
        <w:fldChar w:fldCharType="begin"/>
      </w:r>
      <w:r>
        <w:instrText xml:space="preserve"> REF _Ref118811636 \n \h </w:instrText>
      </w:r>
      <w:r w:rsidR="00EA0E92">
        <w:instrText xml:space="preserve"> \* MERGEFORMAT </w:instrText>
      </w:r>
      <w:r>
        <w:fldChar w:fldCharType="separate"/>
      </w:r>
      <w:r w:rsidR="00EA0E92">
        <w:t>Part 8</w:t>
      </w:r>
      <w:r>
        <w:fldChar w:fldCharType="end"/>
      </w:r>
      <w:r>
        <w:t xml:space="preserve"> of the Schedule;</w:t>
      </w:r>
    </w:p>
    <w:p w14:paraId="316A014A" w14:textId="77777777" w:rsidR="00CA363C" w:rsidRDefault="00915438" w:rsidP="00EE00D4">
      <w:pPr>
        <w:pStyle w:val="PSGScheduleLevel2"/>
        <w:numPr>
          <w:ilvl w:val="0"/>
          <w:numId w:val="0"/>
        </w:numPr>
        <w:ind w:left="851"/>
      </w:pPr>
      <w:r>
        <w:t>"</w:t>
      </w:r>
      <w:r w:rsidRPr="00EA0E92">
        <w:rPr>
          <w:b/>
          <w:bCs/>
        </w:rPr>
        <w:t>Fixed Plant</w:t>
      </w:r>
      <w:r>
        <w:t>" means such plant and machinery (within the meaning of the CAA) as constitutes a fixture or fixtures and which is included in the sale of the Property;</w:t>
      </w:r>
    </w:p>
    <w:p w14:paraId="4AC04D1F" w14:textId="299A164C" w:rsidR="00CA363C" w:rsidRDefault="00915438" w:rsidP="00EE00D4">
      <w:pPr>
        <w:pStyle w:val="PSGScheduleLevel2"/>
        <w:numPr>
          <w:ilvl w:val="0"/>
          <w:numId w:val="0"/>
        </w:numPr>
        <w:ind w:left="851"/>
      </w:pPr>
      <w:r>
        <w:t>"</w:t>
      </w:r>
      <w:r w:rsidRPr="00EA0E92">
        <w:rPr>
          <w:b/>
          <w:bCs/>
        </w:rPr>
        <w:t>General Pool Available Fixtures</w:t>
      </w:r>
      <w:r>
        <w:t xml:space="preserve">" means those Available Fixtures which are not Special Rate Available Fixtures; </w:t>
      </w:r>
      <w:r w:rsidR="008E7ACF">
        <w:t>[</w:t>
      </w:r>
      <w:r>
        <w:t>and</w:t>
      </w:r>
      <w:r w:rsidR="008E7ACF">
        <w:t>]</w:t>
      </w:r>
    </w:p>
    <w:p w14:paraId="146A90A0" w14:textId="0DC1146A" w:rsidR="008E7ACF" w:rsidRDefault="008E7ACF" w:rsidP="00EE00D4">
      <w:pPr>
        <w:pStyle w:val="PSGScheduleLevel2"/>
        <w:numPr>
          <w:ilvl w:val="0"/>
          <w:numId w:val="0"/>
        </w:numPr>
        <w:ind w:left="851"/>
      </w:pPr>
      <w:r w:rsidRPr="00EE00D4">
        <w:t>["</w:t>
      </w:r>
      <w:r w:rsidRPr="00EA0E92">
        <w:rPr>
          <w:b/>
          <w:bCs/>
        </w:rPr>
        <w:t>SBAs</w:t>
      </w:r>
      <w:r w:rsidRPr="00EE00D4">
        <w:t>"</w:t>
      </w:r>
      <w:r w:rsidRPr="008E7ACF">
        <w:t xml:space="preserve"> means structures and buildings allowances available pursuant to Section 270AA of the CAA</w:t>
      </w:r>
      <w:r>
        <w:t>;</w:t>
      </w:r>
      <w:r w:rsidRPr="008E7ACF">
        <w:t>]</w:t>
      </w:r>
      <w:r w:rsidRPr="00D16BA4">
        <w:rPr>
          <w:vertAlign w:val="superscript"/>
        </w:rPr>
        <w:footnoteReference w:id="15"/>
      </w:r>
      <w:r w:rsidRPr="008E7ACF">
        <w:t xml:space="preserve"> </w:t>
      </w:r>
      <w:r>
        <w:t>[and]</w:t>
      </w:r>
    </w:p>
    <w:p w14:paraId="4E5B84EA" w14:textId="1A438190" w:rsidR="00CA363C" w:rsidRDefault="00915438" w:rsidP="00EE00D4">
      <w:pPr>
        <w:pStyle w:val="PSGScheduleLevel2"/>
        <w:numPr>
          <w:ilvl w:val="0"/>
          <w:numId w:val="0"/>
        </w:numPr>
        <w:ind w:left="851"/>
      </w:pPr>
      <w:r>
        <w:t>"</w:t>
      </w:r>
      <w:r w:rsidRPr="00EA0E92">
        <w:rPr>
          <w:b/>
          <w:bCs/>
        </w:rPr>
        <w:t>Special Rate Available Fixtures</w:t>
      </w:r>
      <w:r>
        <w:t>" means those Available Fixtures on which the Seller has incurred special rate expenditure (as defined in Section 104A of the CAA)</w:t>
      </w:r>
      <w:r w:rsidR="008E7ACF">
        <w:t>.</w:t>
      </w:r>
    </w:p>
    <w:p w14:paraId="643CDB97" w14:textId="000A2715" w:rsidR="008E7ACF" w:rsidRPr="00EE00D4" w:rsidRDefault="008E7ACF" w:rsidP="00EE00D4">
      <w:pPr>
        <w:pStyle w:val="PSGScheduleLevel1"/>
        <w:numPr>
          <w:ilvl w:val="3"/>
          <w:numId w:val="37"/>
        </w:numPr>
        <w:rPr>
          <w:b/>
          <w:bCs/>
        </w:rPr>
      </w:pPr>
      <w:r w:rsidRPr="00EE00D4">
        <w:rPr>
          <w:b/>
          <w:bCs/>
        </w:rPr>
        <w:t>Fixed Plant</w:t>
      </w:r>
    </w:p>
    <w:p w14:paraId="6ECC5593" w14:textId="77777777" w:rsidR="00C3638E" w:rsidRDefault="00C3638E" w:rsidP="00EE00D4">
      <w:pPr>
        <w:pStyle w:val="PSGScheduleLevel2"/>
        <w:numPr>
          <w:ilvl w:val="4"/>
          <w:numId w:val="37"/>
        </w:numPr>
      </w:pPr>
      <w:r>
        <w:t>The Seller confirms that:</w:t>
      </w:r>
    </w:p>
    <w:p w14:paraId="2FFBDDD1" w14:textId="77777777" w:rsidR="00C3638E" w:rsidRDefault="00C3638E" w:rsidP="00C3638E">
      <w:pPr>
        <w:pStyle w:val="PSGScheduleLevel3"/>
        <w:numPr>
          <w:ilvl w:val="5"/>
          <w:numId w:val="42"/>
        </w:numPr>
        <w:outlineLvl w:val="5"/>
      </w:pPr>
      <w:r>
        <w:t>it is the past owner (as defined in Section 187A(2) of the CAA) of each Available Fixture</w:t>
      </w:r>
      <w:r>
        <w:rPr>
          <w:rStyle w:val="FootnoteReference"/>
        </w:rPr>
        <w:footnoteReference w:id="16"/>
      </w:r>
      <w:r>
        <w:t>;</w:t>
      </w:r>
    </w:p>
    <w:p w14:paraId="6C7966AD" w14:textId="77777777" w:rsidR="00C3638E" w:rsidRDefault="00C3638E" w:rsidP="00C3638E">
      <w:pPr>
        <w:pStyle w:val="PSGScheduleLevel3"/>
        <w:numPr>
          <w:ilvl w:val="5"/>
          <w:numId w:val="37"/>
        </w:numPr>
        <w:outlineLvl w:val="5"/>
      </w:pPr>
      <w:bookmarkStart w:id="113" w:name="_Ref425176274"/>
      <w:r>
        <w:t>there is no Fixed Plant other than Available Fixtures;</w:t>
      </w:r>
      <w:bookmarkEnd w:id="113"/>
      <w:r>
        <w:t xml:space="preserve"> </w:t>
      </w:r>
    </w:p>
    <w:p w14:paraId="0864ED31" w14:textId="77777777" w:rsidR="00C3638E" w:rsidRDefault="00C3638E" w:rsidP="00C3638E">
      <w:pPr>
        <w:pStyle w:val="PSGScheduleLevel3"/>
        <w:numPr>
          <w:ilvl w:val="5"/>
          <w:numId w:val="37"/>
        </w:numPr>
        <w:outlineLvl w:val="5"/>
      </w:pPr>
      <w:r>
        <w:t>[it did not enter into an election under Section 198 of the CAA in respect of the Available Fixtures when it acquired the Property]</w:t>
      </w:r>
      <w:r>
        <w:rPr>
          <w:rStyle w:val="FootnoteReference"/>
        </w:rPr>
        <w:footnoteReference w:id="17"/>
      </w:r>
      <w:r>
        <w:t>; and</w:t>
      </w:r>
    </w:p>
    <w:p w14:paraId="22EC2B79" w14:textId="77777777" w:rsidR="00C3638E" w:rsidRDefault="00C3638E" w:rsidP="00C3638E">
      <w:pPr>
        <w:pStyle w:val="PSGScheduleLevel3"/>
        <w:numPr>
          <w:ilvl w:val="5"/>
          <w:numId w:val="37"/>
        </w:numPr>
        <w:outlineLvl w:val="5"/>
      </w:pPr>
      <w:r>
        <w:t>it has not allocated any qualifying expenditure incurred on any Available Fixture to a pool pursuant to Section 53 of the CAA.</w:t>
      </w:r>
    </w:p>
    <w:p w14:paraId="594C7D0C" w14:textId="2ADD3EE3" w:rsidR="00C3638E" w:rsidRDefault="00C3638E" w:rsidP="00C3638E">
      <w:pPr>
        <w:pStyle w:val="PSGScheduleLevel2"/>
        <w:numPr>
          <w:ilvl w:val="4"/>
          <w:numId w:val="37"/>
        </w:numPr>
      </w:pPr>
      <w:bookmarkStart w:id="114" w:name="_Ref424829181"/>
      <w:bookmarkStart w:id="115" w:name="_Ref155703754"/>
      <w:r>
        <w:t>The Parties have agreed to instruct jointly at the Purchaser's cost the CA Expert as an expert in the field of capital allowances to determine a reasonable amount of qualifying expenditure incurred by the Seller on the General Pool Available Fixtures and the Special Rate Available Fixtures which are to be pooled pursuant to paragraph </w:t>
      </w:r>
      <w:bookmarkEnd w:id="114"/>
      <w:r w:rsidR="00C91B84">
        <w:fldChar w:fldCharType="begin"/>
      </w:r>
      <w:r w:rsidR="00C91B84">
        <w:instrText xml:space="preserve"> REF _Ref424829165 \r \h </w:instrText>
      </w:r>
      <w:r w:rsidR="00C91B84">
        <w:fldChar w:fldCharType="separate"/>
      </w:r>
      <w:r w:rsidR="00C91B84">
        <w:t>9.4</w:t>
      </w:r>
      <w:r w:rsidR="00C91B84">
        <w:fldChar w:fldCharType="end"/>
      </w:r>
      <w:r w:rsidR="00C91B84">
        <w:t xml:space="preserve"> </w:t>
      </w:r>
      <w:r>
        <w:t xml:space="preserve">no later than </w:t>
      </w:r>
      <w:r w:rsidR="00C91B84">
        <w:t>three</w:t>
      </w:r>
      <w:r w:rsidR="00EA0E92">
        <w:t xml:space="preserve"> </w:t>
      </w:r>
      <w:r>
        <w:t>months after Completion.</w:t>
      </w:r>
      <w:bookmarkEnd w:id="115"/>
    </w:p>
    <w:p w14:paraId="6666291F" w14:textId="15BAE952" w:rsidR="00C3638E" w:rsidRDefault="00C3638E" w:rsidP="00C3638E">
      <w:pPr>
        <w:pStyle w:val="PSGScheduleLevel2"/>
        <w:numPr>
          <w:ilvl w:val="4"/>
          <w:numId w:val="37"/>
        </w:numPr>
      </w:pPr>
      <w:bookmarkStart w:id="116" w:name="_Ref424829231"/>
      <w:r>
        <w:t>The Seller will take all reasonable steps to facilitate the CA Expert's determination of the amounts to be allocated to the pools pursuant to paragraph </w:t>
      </w:r>
      <w:r>
        <w:fldChar w:fldCharType="begin"/>
      </w:r>
      <w:r>
        <w:instrText xml:space="preserve"> REF _Ref424829165 \r \h  \* MERGEFORMAT </w:instrText>
      </w:r>
      <w:r>
        <w:fldChar w:fldCharType="separate"/>
      </w:r>
      <w:r w:rsidR="00D876A4">
        <w:t>9</w:t>
      </w:r>
      <w:r w:rsidR="00EA0E92">
        <w:t>.</w:t>
      </w:r>
      <w:r w:rsidR="00D876A4">
        <w:t>4</w:t>
      </w:r>
      <w:r>
        <w:fldChar w:fldCharType="end"/>
      </w:r>
      <w:r>
        <w:t>, including providing promptly information to the CA Expert and permitting access to the Property.</w:t>
      </w:r>
      <w:bookmarkEnd w:id="116"/>
    </w:p>
    <w:p w14:paraId="78447C73" w14:textId="5D5A547A" w:rsidR="00C3638E" w:rsidRDefault="00C3638E" w:rsidP="00C3638E">
      <w:pPr>
        <w:pStyle w:val="PSGScheduleLevel2"/>
        <w:numPr>
          <w:ilvl w:val="4"/>
          <w:numId w:val="37"/>
        </w:numPr>
      </w:pPr>
      <w:bookmarkStart w:id="117" w:name="_Ref424829165"/>
      <w:r>
        <w:t>For the purposes of meeting the pooling requirement (within the meaning of Section 187A(4) of the CAA) the Seller undertakes to allocate to a main pool the amount of qualifying expenditure on General Pool Available Fixtures determined by the CA Expert pursuant to paragraph </w:t>
      </w:r>
      <w:r>
        <w:fldChar w:fldCharType="begin"/>
      </w:r>
      <w:r>
        <w:instrText xml:space="preserve"> REF _Ref424829181 \r \h  \* MERGEFORMAT </w:instrText>
      </w:r>
      <w:r>
        <w:fldChar w:fldCharType="separate"/>
      </w:r>
      <w:r w:rsidR="001A3739">
        <w:t>9</w:t>
      </w:r>
      <w:r w:rsidR="00EA0E92">
        <w:t>.</w:t>
      </w:r>
      <w:r w:rsidR="001A3739">
        <w:t>2</w:t>
      </w:r>
      <w:r>
        <w:fldChar w:fldCharType="end"/>
      </w:r>
      <w:r>
        <w:t xml:space="preserve"> and to allocate to a special rate pool the amount of qualifying expenditure on Special Rate Available Fixtures determined by the CA Expert in each case by amending its relevant tax return for the Earliest Claim Period (and any subsequent tax return in which the pooling is required to be taken into account) no later than 30 days after determination of the qualifying expenditure in accordance with paragraph </w:t>
      </w:r>
      <w:r w:rsidR="00EC5F49">
        <w:fldChar w:fldCharType="begin"/>
      </w:r>
      <w:r w:rsidR="00EC5F49">
        <w:instrText xml:space="preserve"> REF _Ref155703754 \r \h </w:instrText>
      </w:r>
      <w:r w:rsidR="00EC5F49">
        <w:fldChar w:fldCharType="separate"/>
      </w:r>
      <w:r w:rsidR="00EC5F49">
        <w:t>9.2</w:t>
      </w:r>
      <w:r w:rsidR="00EC5F49">
        <w:fldChar w:fldCharType="end"/>
      </w:r>
      <w:r>
        <w:fldChar w:fldCharType="begin"/>
      </w:r>
      <w:r>
        <w:instrText xml:space="preserve"> REF _Ref424829181 \r \h  \* MERGEFORMAT </w:instrText>
      </w:r>
      <w:r w:rsidR="00000000">
        <w:fldChar w:fldCharType="separate"/>
      </w:r>
      <w:r>
        <w:fldChar w:fldCharType="end"/>
      </w:r>
      <w:r>
        <w:t>.</w:t>
      </w:r>
      <w:bookmarkEnd w:id="117"/>
    </w:p>
    <w:p w14:paraId="76674115" w14:textId="3A66D433" w:rsidR="00C3638E" w:rsidRDefault="00C3638E" w:rsidP="00C3638E">
      <w:pPr>
        <w:pStyle w:val="PSGScheduleLevel2"/>
        <w:numPr>
          <w:ilvl w:val="4"/>
          <w:numId w:val="37"/>
        </w:numPr>
      </w:pPr>
      <w:r>
        <w:t>The Seller will not claim any writing-down allowances in respect of the qualifying expenditure allocated to a pool pursuant to paragraph </w:t>
      </w:r>
      <w:r w:rsidR="00C91B84">
        <w:fldChar w:fldCharType="begin"/>
      </w:r>
      <w:r w:rsidR="00C91B84">
        <w:instrText xml:space="preserve"> REF _Ref424829165 \r \h </w:instrText>
      </w:r>
      <w:r w:rsidR="00C91B84">
        <w:fldChar w:fldCharType="separate"/>
      </w:r>
      <w:r w:rsidR="00C91B84">
        <w:t>9.4</w:t>
      </w:r>
      <w:r w:rsidR="00C91B84">
        <w:fldChar w:fldCharType="end"/>
      </w:r>
      <w:r>
        <w:fldChar w:fldCharType="begin"/>
      </w:r>
      <w:r>
        <w:instrText xml:space="preserve"> REF _Ref424829165 \r \h  \* MERGEFORMAT </w:instrText>
      </w:r>
      <w:r w:rsidR="00000000">
        <w:fldChar w:fldCharType="separate"/>
      </w:r>
      <w:r>
        <w:fldChar w:fldCharType="end"/>
      </w:r>
      <w:r>
        <w:t xml:space="preserve">. </w:t>
      </w:r>
    </w:p>
    <w:p w14:paraId="7238C5D3" w14:textId="228DFE42" w:rsidR="00C3638E" w:rsidRDefault="00C3638E" w:rsidP="00C3638E">
      <w:pPr>
        <w:pStyle w:val="PSGScheduleLevel2"/>
        <w:numPr>
          <w:ilvl w:val="4"/>
          <w:numId w:val="37"/>
        </w:numPr>
      </w:pPr>
      <w:r>
        <w:t>Within 30 days after the CA Expert's determination of the amounts of the Seller's qualifying expenditure which are to be allocated to the pools pursuant to paragraph </w:t>
      </w:r>
      <w:r w:rsidR="00CA691C">
        <w:fldChar w:fldCharType="begin"/>
      </w:r>
      <w:r w:rsidR="00CA691C">
        <w:instrText xml:space="preserve"> REF _Ref424829165 \r \h </w:instrText>
      </w:r>
      <w:r w:rsidR="00CA691C">
        <w:fldChar w:fldCharType="separate"/>
      </w:r>
      <w:r w:rsidR="00CA691C">
        <w:t>9.4</w:t>
      </w:r>
      <w:r w:rsidR="00CA691C">
        <w:fldChar w:fldCharType="end"/>
      </w:r>
      <w:r w:rsidR="00CA691C">
        <w:t xml:space="preserve"> </w:t>
      </w:r>
      <w:r>
        <w:t>each Party will sign in duplicate the Election Notice with such determined amounts included as the Seller's disposal values of the General Pool Available Fixtures and the Special Rate Available Fixtures and deliver the duplicate to the other Party.</w:t>
      </w:r>
    </w:p>
    <w:p w14:paraId="070A31F5" w14:textId="4F485CA4" w:rsidR="00C3638E" w:rsidRDefault="00C3638E" w:rsidP="00C3638E">
      <w:pPr>
        <w:pStyle w:val="PSGScheduleLevel2"/>
        <w:numPr>
          <w:ilvl w:val="4"/>
          <w:numId w:val="37"/>
        </w:numPr>
      </w:pPr>
      <w:r>
        <w:t>Promptly following the allocation of the Seller's qualifying expenditure on the Available Fixtures to the pools pursuant to paragraph </w:t>
      </w:r>
      <w:r w:rsidR="003033A7">
        <w:fldChar w:fldCharType="begin"/>
      </w:r>
      <w:r w:rsidR="003033A7">
        <w:instrText xml:space="preserve"> REF _Ref424829165 \r \h </w:instrText>
      </w:r>
      <w:r w:rsidR="003033A7">
        <w:fldChar w:fldCharType="separate"/>
      </w:r>
      <w:r w:rsidR="003033A7">
        <w:t>9.4</w:t>
      </w:r>
      <w:r w:rsidR="003033A7">
        <w:fldChar w:fldCharType="end"/>
      </w:r>
      <w:r>
        <w:fldChar w:fldCharType="begin"/>
      </w:r>
      <w:r>
        <w:instrText xml:space="preserve"> REF _Ref424829165 \r \h  \* MERGEFORMAT </w:instrText>
      </w:r>
      <w:r w:rsidR="00000000">
        <w:fldChar w:fldCharType="separate"/>
      </w:r>
      <w:r>
        <w:fldChar w:fldCharType="end"/>
      </w:r>
      <w:r>
        <w:t xml:space="preserve"> the Seller will notify the Purchaser in writing of such pooling and each party will submit its copy of the completed Election Notice to HMRC in accordance with Section 201 of the CAA within </w:t>
      </w:r>
      <w:r w:rsidR="003033A7">
        <w:t>two</w:t>
      </w:r>
      <w:r w:rsidR="00EA0E92">
        <w:t xml:space="preserve"> </w:t>
      </w:r>
      <w:r>
        <w:t xml:space="preserve">years after Completion. </w:t>
      </w:r>
    </w:p>
    <w:p w14:paraId="2D2B32B0" w14:textId="2CD2F50D" w:rsidR="00C3638E" w:rsidRDefault="00C3638E" w:rsidP="00C3638E">
      <w:pPr>
        <w:pStyle w:val="PSGScheduleLevel2"/>
        <w:numPr>
          <w:ilvl w:val="4"/>
          <w:numId w:val="37"/>
        </w:numPr>
      </w:pPr>
      <w:r>
        <w:t>If HMRC challenges the expenditure allocated to either pool pursuant to paragraph</w:t>
      </w:r>
      <w:r w:rsidR="003033A7">
        <w:t xml:space="preserve"> </w:t>
      </w:r>
      <w:r w:rsidR="003033A7">
        <w:fldChar w:fldCharType="begin"/>
      </w:r>
      <w:r w:rsidR="003033A7">
        <w:instrText xml:space="preserve"> REF _Ref424829165 \r \h </w:instrText>
      </w:r>
      <w:r w:rsidR="003033A7">
        <w:fldChar w:fldCharType="separate"/>
      </w:r>
      <w:r w:rsidR="003033A7">
        <w:t>9.4</w:t>
      </w:r>
      <w:r w:rsidR="003033A7">
        <w:fldChar w:fldCharType="end"/>
      </w:r>
      <w:r w:rsidR="003033A7">
        <w:t xml:space="preserve"> </w:t>
      </w:r>
      <w:r>
        <w:t xml:space="preserve">the Seller will as soon as reasonably practicable and in any event within 10 days, give written notice of it to the Purchaser and the Seller will, at the reasonable cost of the Purchaser, take such action as the Purchaser may reasonably request by notice in writing given to the Seller to avoid, dispute, defend, resist or appeal against such challenge from HMRC. </w:t>
      </w:r>
    </w:p>
    <w:p w14:paraId="6D4443A1" w14:textId="77777777" w:rsidR="00C3638E" w:rsidRDefault="00C3638E" w:rsidP="00C3638E">
      <w:pPr>
        <w:pStyle w:val="PSGScheduleLevel2"/>
        <w:numPr>
          <w:ilvl w:val="4"/>
          <w:numId w:val="37"/>
        </w:numPr>
      </w:pPr>
      <w:bookmarkStart w:id="118" w:name="_Ref424829239"/>
      <w:r>
        <w:t>The Parties undertake to use reasonable endeavours to ensure that the conditions of Section 187A of the CAA are satisfied to the extent such provisions are applicable and such satisfaction is possible to enable the Purchaser to claim writing down allowances in respect of the Available Fixtures to the extent permitted by the CAA.</w:t>
      </w:r>
      <w:bookmarkEnd w:id="118"/>
    </w:p>
    <w:p w14:paraId="208A09F4" w14:textId="0E61D6FD" w:rsidR="00C3638E" w:rsidRPr="00C3638E" w:rsidRDefault="00C3638E" w:rsidP="00C3638E">
      <w:pPr>
        <w:pStyle w:val="PSGScheduleLevel2"/>
        <w:numPr>
          <w:ilvl w:val="4"/>
          <w:numId w:val="37"/>
        </w:numPr>
      </w:pPr>
      <w:r>
        <w:t>The Purchaser will pay the costs and expenses reasonably and properly incurred by the Seller in complying with its obligations under paragraphs </w:t>
      </w:r>
      <w:r w:rsidR="00FB72DD">
        <w:fldChar w:fldCharType="begin"/>
      </w:r>
      <w:r w:rsidR="00FB72DD">
        <w:instrText xml:space="preserve"> REF _Ref424829231 \r \h </w:instrText>
      </w:r>
      <w:r w:rsidR="00FB72DD">
        <w:fldChar w:fldCharType="separate"/>
      </w:r>
      <w:r w:rsidR="00FB72DD">
        <w:t>9.3</w:t>
      </w:r>
      <w:r w:rsidR="00FB72DD">
        <w:fldChar w:fldCharType="end"/>
      </w:r>
      <w:r w:rsidR="00FB72DD">
        <w:t xml:space="preserve"> </w:t>
      </w:r>
      <w:r>
        <w:t xml:space="preserve">to </w:t>
      </w:r>
      <w:r w:rsidR="00FB72DD">
        <w:fldChar w:fldCharType="begin"/>
      </w:r>
      <w:r w:rsidR="00FB72DD">
        <w:instrText xml:space="preserve"> REF _Ref424829239 \r \h </w:instrText>
      </w:r>
      <w:r w:rsidR="00FB72DD">
        <w:fldChar w:fldCharType="separate"/>
      </w:r>
      <w:r w:rsidR="00FB72DD">
        <w:t>9.9</w:t>
      </w:r>
      <w:r w:rsidR="00FB72DD">
        <w:fldChar w:fldCharType="end"/>
      </w:r>
      <w:r w:rsidR="00FB72DD">
        <w:t xml:space="preserve"> </w:t>
      </w:r>
      <w:r>
        <w:t>within 5 Business Days after written demand.</w:t>
      </w:r>
    </w:p>
    <w:p w14:paraId="03F7584C" w14:textId="775D502A" w:rsidR="00C3638E" w:rsidRPr="00EE00D4" w:rsidRDefault="00C3638E" w:rsidP="00EE00D4">
      <w:pPr>
        <w:pStyle w:val="PSGScheduleLevel1"/>
        <w:numPr>
          <w:ilvl w:val="3"/>
          <w:numId w:val="37"/>
        </w:numPr>
        <w:rPr>
          <w:b/>
          <w:bCs/>
        </w:rPr>
      </w:pPr>
      <w:bookmarkStart w:id="119" w:name="_Ref134096917"/>
      <w:r w:rsidRPr="00EE00D4">
        <w:rPr>
          <w:b/>
          <w:bCs/>
        </w:rPr>
        <w:t>[Structures and Buildings</w:t>
      </w:r>
      <w:bookmarkEnd w:id="119"/>
    </w:p>
    <w:p w14:paraId="2E5DB9AB" w14:textId="77777777" w:rsidR="00C3638E" w:rsidRDefault="00C3638E" w:rsidP="00EE00D4">
      <w:pPr>
        <w:pStyle w:val="PSGScheduleLevel2"/>
        <w:numPr>
          <w:ilvl w:val="4"/>
          <w:numId w:val="40"/>
        </w:numPr>
      </w:pPr>
      <w:bookmarkStart w:id="120" w:name="_Ref130225034"/>
      <w:r>
        <w:t>The Seller undertakes that on Completion the Seller will provide to the Purchaser:</w:t>
      </w:r>
      <w:bookmarkEnd w:id="120"/>
    </w:p>
    <w:p w14:paraId="5CA89C14" w14:textId="4ACACCFF" w:rsidR="00C3638E" w:rsidRDefault="00C3638E" w:rsidP="00EE00D4">
      <w:pPr>
        <w:pStyle w:val="PSGScheduleLevel3"/>
        <w:numPr>
          <w:ilvl w:val="5"/>
          <w:numId w:val="40"/>
        </w:numPr>
      </w:pPr>
      <w:r>
        <w:t xml:space="preserve">in respect of all expenditure on the Property incurred by the Seller qualifying for SBAs, a complete and accurate Allowance Statement signed by the Seller in the form set out in </w:t>
      </w:r>
      <w:r w:rsidR="00EA0E92">
        <w:fldChar w:fldCharType="begin"/>
      </w:r>
      <w:r w:rsidR="00EA0E92">
        <w:instrText xml:space="preserve"> REF _Ref130218589 \n \h </w:instrText>
      </w:r>
      <w:r w:rsidR="00EA0E92">
        <w:fldChar w:fldCharType="separate"/>
      </w:r>
      <w:r w:rsidR="00EA0E92">
        <w:t>Part 9</w:t>
      </w:r>
      <w:r w:rsidR="00EA0E92">
        <w:fldChar w:fldCharType="end"/>
      </w:r>
      <w:r>
        <w:t xml:space="preserve"> of the Schedule; and</w:t>
      </w:r>
    </w:p>
    <w:p w14:paraId="4B7885A1" w14:textId="77777777" w:rsidR="00C3638E" w:rsidRDefault="00C3638E" w:rsidP="00EE00D4">
      <w:pPr>
        <w:pStyle w:val="PSGScheduleLevel3"/>
        <w:numPr>
          <w:ilvl w:val="5"/>
          <w:numId w:val="40"/>
        </w:numPr>
      </w:pPr>
      <w:bookmarkStart w:id="121" w:name="_Ref130224848"/>
      <w:r>
        <w:t>in respect of all expenditure on the Property qualifying for SBAs incurred by any previous owner of the Property, an Allowance Statement or copy of an Allowance Statement from that person.</w:t>
      </w:r>
      <w:bookmarkEnd w:id="121"/>
    </w:p>
    <w:p w14:paraId="69AB4D93" w14:textId="42AA0294" w:rsidR="00C3638E" w:rsidRDefault="00C3638E" w:rsidP="00C3638E">
      <w:pPr>
        <w:pStyle w:val="PSGScheduleLevel2"/>
        <w:numPr>
          <w:ilvl w:val="4"/>
          <w:numId w:val="40"/>
        </w:numPr>
      </w:pPr>
      <w:r>
        <w:t xml:space="preserve">If any Allowance Statement provided pursuant to paragraph </w:t>
      </w:r>
      <w:r w:rsidR="003033A7">
        <w:fldChar w:fldCharType="begin"/>
      </w:r>
      <w:r w:rsidR="003033A7">
        <w:instrText xml:space="preserve"> REF _Ref130225034 \r \h </w:instrText>
      </w:r>
      <w:r w:rsidR="003033A7">
        <w:fldChar w:fldCharType="separate"/>
      </w:r>
      <w:r w:rsidR="003033A7">
        <w:t>10.1</w:t>
      </w:r>
      <w:r w:rsidR="003033A7">
        <w:fldChar w:fldCharType="end"/>
      </w:r>
      <w:r w:rsidR="003033A7">
        <w:t xml:space="preserve"> </w:t>
      </w:r>
      <w:r>
        <w:t>is deficient or otherwise not accepted by HMRC for any reason, the Seller will take all reasonable steps necessary to correct or reissue or use reasonable endeavours to procure that a previous owner corrects or reissues that Allowance Statement as soon as reasonably practicable.</w:t>
      </w:r>
    </w:p>
    <w:p w14:paraId="6BCBE34E" w14:textId="4B26B9BF" w:rsidR="00C3638E" w:rsidRDefault="00C3638E" w:rsidP="00C3638E">
      <w:pPr>
        <w:pStyle w:val="PSGScheduleLevel2"/>
        <w:numPr>
          <w:ilvl w:val="4"/>
          <w:numId w:val="40"/>
        </w:numPr>
      </w:pPr>
      <w:bookmarkStart w:id="122" w:name="_Ref130224917"/>
      <w:r>
        <w:t xml:space="preserve">Without prejudice to the foregoing provisions of this </w:t>
      </w:r>
      <w:r w:rsidR="005252B7">
        <w:t xml:space="preserve">paragraph </w:t>
      </w:r>
      <w:r w:rsidR="005252B7">
        <w:fldChar w:fldCharType="begin"/>
      </w:r>
      <w:r w:rsidR="005252B7">
        <w:instrText xml:space="preserve"> REF _Ref134096917 \r \h </w:instrText>
      </w:r>
      <w:r w:rsidR="005252B7">
        <w:fldChar w:fldCharType="separate"/>
      </w:r>
      <w:r w:rsidR="005252B7">
        <w:t>10</w:t>
      </w:r>
      <w:r w:rsidR="005252B7">
        <w:fldChar w:fldCharType="end"/>
      </w:r>
      <w:r>
        <w:t>, the Seller will use reasonable endeavours to provide, or procure that its agents provide:</w:t>
      </w:r>
      <w:bookmarkEnd w:id="122"/>
    </w:p>
    <w:p w14:paraId="07DC1E8D" w14:textId="77777777" w:rsidR="00C3638E" w:rsidRDefault="00C3638E" w:rsidP="00C3638E">
      <w:pPr>
        <w:pStyle w:val="PSGScheduleLevel3"/>
        <w:numPr>
          <w:ilvl w:val="5"/>
          <w:numId w:val="40"/>
        </w:numPr>
      </w:pPr>
      <w:r>
        <w:t>copies of all relevant information in its possession or that of its agents, and</w:t>
      </w:r>
    </w:p>
    <w:p w14:paraId="228CBA67" w14:textId="198687D5" w:rsidR="00C3638E" w:rsidRDefault="00C3638E" w:rsidP="00C3638E">
      <w:pPr>
        <w:pStyle w:val="PSGScheduleLevel3"/>
        <w:numPr>
          <w:ilvl w:val="5"/>
          <w:numId w:val="40"/>
        </w:numPr>
      </w:pPr>
      <w:r>
        <w:t>such cooperation and assistance as the Purchaser may reasonably require</w:t>
      </w:r>
    </w:p>
    <w:p w14:paraId="0BD7B738" w14:textId="77777777" w:rsidR="00C3638E" w:rsidRDefault="00C3638E" w:rsidP="00C3638E">
      <w:pPr>
        <w:pStyle w:val="PSGScheduleLevel2"/>
        <w:numPr>
          <w:ilvl w:val="0"/>
          <w:numId w:val="0"/>
        </w:numPr>
        <w:ind w:left="851"/>
      </w:pPr>
      <w:r>
        <w:t>to enable the Purchaser to make and substantiate claims for SBAs under the CAA in respect of the Property.</w:t>
      </w:r>
    </w:p>
    <w:p w14:paraId="6D9CA2DA" w14:textId="20EF8835" w:rsidR="00C3638E" w:rsidRDefault="00C3638E" w:rsidP="00C3638E">
      <w:pPr>
        <w:pStyle w:val="PSGScheduleLevel2"/>
        <w:numPr>
          <w:ilvl w:val="4"/>
          <w:numId w:val="40"/>
        </w:numPr>
      </w:pPr>
      <w:r>
        <w:t>The Purchaser agrees that it will</w:t>
      </w:r>
      <w:r w:rsidR="00EA0E92">
        <w:t>:</w:t>
      </w:r>
    </w:p>
    <w:p w14:paraId="2D207849" w14:textId="6B2B1D3E" w:rsidR="00C3638E" w:rsidRDefault="00C3638E" w:rsidP="00C3638E">
      <w:pPr>
        <w:pStyle w:val="PSGScheduleLevel3"/>
        <w:numPr>
          <w:ilvl w:val="5"/>
          <w:numId w:val="40"/>
        </w:numPr>
      </w:pPr>
      <w:r>
        <w:t xml:space="preserve">use the information provided pursuant to paragraph </w:t>
      </w:r>
      <w:r w:rsidR="00FB72DD">
        <w:fldChar w:fldCharType="begin"/>
      </w:r>
      <w:r w:rsidR="00FB72DD">
        <w:instrText xml:space="preserve"> REF _Ref130224917 \r \h </w:instrText>
      </w:r>
      <w:r w:rsidR="00FB72DD">
        <w:fldChar w:fldCharType="separate"/>
      </w:r>
      <w:r w:rsidR="00FB72DD">
        <w:t>10.3</w:t>
      </w:r>
      <w:r w:rsidR="00FB72DD">
        <w:fldChar w:fldCharType="end"/>
      </w:r>
      <w:r w:rsidR="00FB72DD">
        <w:t xml:space="preserve"> </w:t>
      </w:r>
      <w:r>
        <w:t>only for the stated purpose; and</w:t>
      </w:r>
    </w:p>
    <w:p w14:paraId="51B3625C" w14:textId="77777777" w:rsidR="00C3638E" w:rsidRDefault="00C3638E" w:rsidP="00C3638E">
      <w:pPr>
        <w:pStyle w:val="PSGScheduleLevel3"/>
        <w:numPr>
          <w:ilvl w:val="5"/>
          <w:numId w:val="40"/>
        </w:numPr>
      </w:pPr>
      <w:r>
        <w:t>not disclose, without the reasonable consent of the Seller, any such information which the Seller expressly provides on a confidential basis.</w:t>
      </w:r>
    </w:p>
    <w:p w14:paraId="51D95F0E" w14:textId="4D3106DE" w:rsidR="00C3638E" w:rsidRPr="00C3638E" w:rsidRDefault="00C3638E" w:rsidP="00C3638E">
      <w:pPr>
        <w:pStyle w:val="PSGScheduleLevel2"/>
        <w:numPr>
          <w:ilvl w:val="4"/>
          <w:numId w:val="40"/>
        </w:numPr>
      </w:pPr>
      <w:r>
        <w:t xml:space="preserve">The Purchaser will reimburse the Seller for its reasonable costs in assisting the Purchaser in accordance with paragraphs </w:t>
      </w:r>
      <w:r>
        <w:fldChar w:fldCharType="begin"/>
      </w:r>
      <w:r>
        <w:instrText xml:space="preserve"> REF _Ref130225034 \r \h </w:instrText>
      </w:r>
      <w:r>
        <w:fldChar w:fldCharType="separate"/>
      </w:r>
      <w:r w:rsidR="004032B3">
        <w:t>10.</w:t>
      </w:r>
      <w:r w:rsidR="00EA0E92">
        <w:t>1</w:t>
      </w:r>
      <w:r>
        <w:fldChar w:fldCharType="end"/>
      </w:r>
      <w:r>
        <w:t xml:space="preserve"> to </w:t>
      </w:r>
      <w:r w:rsidR="004032B3">
        <w:fldChar w:fldCharType="begin"/>
      </w:r>
      <w:r w:rsidR="004032B3">
        <w:instrText xml:space="preserve"> REF _Ref130224917 \r \h </w:instrText>
      </w:r>
      <w:r w:rsidR="004032B3">
        <w:fldChar w:fldCharType="separate"/>
      </w:r>
      <w:r w:rsidR="004032B3">
        <w:t>10.3</w:t>
      </w:r>
      <w:r w:rsidR="004032B3">
        <w:fldChar w:fldCharType="end"/>
      </w:r>
      <w:r w:rsidR="004032B3">
        <w:t>.</w:t>
      </w:r>
      <w:r>
        <w:t>]</w:t>
      </w:r>
      <w:r>
        <w:rPr>
          <w:rStyle w:val="FootnoteReference"/>
        </w:rPr>
        <w:footnoteReference w:id="18"/>
      </w:r>
    </w:p>
    <w:p w14:paraId="53E2CF9F" w14:textId="77777777" w:rsidR="00CA363C" w:rsidRDefault="00915438">
      <w:r>
        <w:br w:type="page"/>
      </w:r>
    </w:p>
    <w:p w14:paraId="3FDD2E55" w14:textId="41E0BCC8" w:rsidR="00921CE2" w:rsidRPr="00921CE2" w:rsidRDefault="00915438" w:rsidP="00921CE2">
      <w:pPr>
        <w:pStyle w:val="PSGPartofaScheduleNumber"/>
        <w:numPr>
          <w:ilvl w:val="1"/>
          <w:numId w:val="30"/>
        </w:numPr>
      </w:pPr>
      <w:bookmarkStart w:id="123" w:name="_Ref118811202"/>
      <w:r>
        <w:rPr>
          <w:rStyle w:val="FootnoteReference"/>
        </w:rPr>
        <w:footnoteReference w:id="19"/>
      </w:r>
      <w:r>
        <w:br/>
      </w:r>
      <w:bookmarkStart w:id="124" w:name="_Ref118811636"/>
      <w:r w:rsidR="00921CE2" w:rsidRPr="00921CE2">
        <w:t>Capital Allowances Election</w:t>
      </w:r>
      <w:bookmarkEnd w:id="124"/>
    </w:p>
    <w:p w14:paraId="23474407" w14:textId="77777777" w:rsidR="00921CE2" w:rsidRPr="00921CE2" w:rsidRDefault="00921CE2" w:rsidP="00921CE2">
      <w:pPr>
        <w:numPr>
          <w:ilvl w:val="3"/>
          <w:numId w:val="37"/>
        </w:numPr>
        <w:rPr>
          <w:b/>
        </w:rPr>
      </w:pPr>
      <w:r w:rsidRPr="00921CE2">
        <w:rPr>
          <w:b/>
        </w:rPr>
        <w:t>The parties to the Joint Election</w:t>
      </w:r>
    </w:p>
    <w:tbl>
      <w:tblPr>
        <w:tblW w:w="-1" w:type="dxa"/>
        <w:tblInd w:w="850" w:type="dxa"/>
        <w:tblLayout w:type="fixed"/>
        <w:tblLook w:val="0000" w:firstRow="0" w:lastRow="0" w:firstColumn="0" w:lastColumn="0" w:noHBand="0" w:noVBand="0"/>
      </w:tblPr>
      <w:tblGrid>
        <w:gridCol w:w="4060"/>
        <w:gridCol w:w="4944"/>
      </w:tblGrid>
      <w:tr w:rsidR="00921CE2" w:rsidRPr="00921CE2" w14:paraId="179523AD" w14:textId="77777777" w:rsidTr="00E8496C">
        <w:tc>
          <w:tcPr>
            <w:tcW w:w="4060" w:type="dxa"/>
            <w:shd w:val="clear" w:color="auto" w:fill="auto"/>
          </w:tcPr>
          <w:p w14:paraId="00098F86" w14:textId="77777777" w:rsidR="00921CE2" w:rsidRPr="00921CE2" w:rsidRDefault="00921CE2" w:rsidP="00921CE2">
            <w:r w:rsidRPr="00921CE2">
              <w:t>The Seller</w:t>
            </w:r>
          </w:p>
        </w:tc>
        <w:tc>
          <w:tcPr>
            <w:tcW w:w="4944" w:type="dxa"/>
            <w:shd w:val="clear" w:color="auto" w:fill="auto"/>
          </w:tcPr>
          <w:p w14:paraId="09D3A607" w14:textId="77777777" w:rsidR="00921CE2" w:rsidRPr="00921CE2" w:rsidRDefault="00921CE2" w:rsidP="00921CE2"/>
        </w:tc>
      </w:tr>
      <w:tr w:rsidR="00921CE2" w:rsidRPr="00921CE2" w14:paraId="43F0D6DA" w14:textId="77777777" w:rsidTr="00E8496C">
        <w:tc>
          <w:tcPr>
            <w:tcW w:w="4060" w:type="dxa"/>
            <w:shd w:val="clear" w:color="auto" w:fill="auto"/>
          </w:tcPr>
          <w:p w14:paraId="4F866FC5" w14:textId="77777777" w:rsidR="00921CE2" w:rsidRPr="00921CE2" w:rsidRDefault="00921CE2" w:rsidP="00921CE2">
            <w:r w:rsidRPr="00921CE2">
              <w:t>whose registered office is situated at</w:t>
            </w:r>
          </w:p>
        </w:tc>
        <w:tc>
          <w:tcPr>
            <w:tcW w:w="4944" w:type="dxa"/>
            <w:shd w:val="clear" w:color="auto" w:fill="auto"/>
          </w:tcPr>
          <w:p w14:paraId="737AAAA1" w14:textId="77777777" w:rsidR="00921CE2" w:rsidRPr="00921CE2" w:rsidRDefault="00921CE2" w:rsidP="00921CE2"/>
        </w:tc>
      </w:tr>
      <w:tr w:rsidR="00921CE2" w:rsidRPr="00921CE2" w14:paraId="640BDAE9" w14:textId="77777777" w:rsidTr="00E8496C">
        <w:tc>
          <w:tcPr>
            <w:tcW w:w="4060" w:type="dxa"/>
            <w:shd w:val="clear" w:color="auto" w:fill="auto"/>
          </w:tcPr>
          <w:p w14:paraId="096F467C" w14:textId="77777777" w:rsidR="00921CE2" w:rsidRPr="00921CE2" w:rsidRDefault="00921CE2" w:rsidP="00921CE2">
            <w:r w:rsidRPr="00921CE2">
              <w:t>Tax Reference</w:t>
            </w:r>
          </w:p>
        </w:tc>
        <w:tc>
          <w:tcPr>
            <w:tcW w:w="4944" w:type="dxa"/>
            <w:shd w:val="clear" w:color="auto" w:fill="auto"/>
          </w:tcPr>
          <w:p w14:paraId="0CEFBBFF" w14:textId="77777777" w:rsidR="00921CE2" w:rsidRPr="00921CE2" w:rsidRDefault="00921CE2" w:rsidP="00921CE2"/>
        </w:tc>
      </w:tr>
      <w:tr w:rsidR="00921CE2" w:rsidRPr="00921CE2" w14:paraId="2A15A609" w14:textId="77777777" w:rsidTr="00E8496C">
        <w:tc>
          <w:tcPr>
            <w:tcW w:w="4060" w:type="dxa"/>
            <w:shd w:val="clear" w:color="auto" w:fill="auto"/>
          </w:tcPr>
          <w:p w14:paraId="35D9FC1B" w14:textId="77777777" w:rsidR="00921CE2" w:rsidRPr="00921CE2" w:rsidRDefault="00921CE2" w:rsidP="00921CE2"/>
        </w:tc>
        <w:tc>
          <w:tcPr>
            <w:tcW w:w="4944" w:type="dxa"/>
            <w:shd w:val="clear" w:color="auto" w:fill="auto"/>
          </w:tcPr>
          <w:p w14:paraId="06A95B06" w14:textId="77777777" w:rsidR="00921CE2" w:rsidRPr="00921CE2" w:rsidRDefault="00921CE2" w:rsidP="00921CE2"/>
        </w:tc>
      </w:tr>
      <w:tr w:rsidR="00921CE2" w:rsidRPr="00921CE2" w14:paraId="0365CFCA" w14:textId="77777777" w:rsidTr="00E8496C">
        <w:tc>
          <w:tcPr>
            <w:tcW w:w="4060" w:type="dxa"/>
            <w:shd w:val="clear" w:color="auto" w:fill="auto"/>
          </w:tcPr>
          <w:p w14:paraId="1B8F6B3B" w14:textId="77777777" w:rsidR="00921CE2" w:rsidRPr="00921CE2" w:rsidRDefault="00921CE2" w:rsidP="00921CE2">
            <w:r w:rsidRPr="00921CE2">
              <w:t>The Purchaser</w:t>
            </w:r>
          </w:p>
        </w:tc>
        <w:tc>
          <w:tcPr>
            <w:tcW w:w="4944" w:type="dxa"/>
            <w:shd w:val="clear" w:color="auto" w:fill="auto"/>
          </w:tcPr>
          <w:p w14:paraId="6811869B" w14:textId="77777777" w:rsidR="00921CE2" w:rsidRPr="00921CE2" w:rsidRDefault="00921CE2" w:rsidP="00921CE2"/>
        </w:tc>
      </w:tr>
      <w:tr w:rsidR="00921CE2" w:rsidRPr="00921CE2" w14:paraId="0C6ABB53" w14:textId="77777777" w:rsidTr="00E8496C">
        <w:tc>
          <w:tcPr>
            <w:tcW w:w="4060" w:type="dxa"/>
            <w:shd w:val="clear" w:color="auto" w:fill="auto"/>
          </w:tcPr>
          <w:p w14:paraId="73E125F0" w14:textId="77777777" w:rsidR="00921CE2" w:rsidRPr="00921CE2" w:rsidRDefault="00921CE2" w:rsidP="00921CE2">
            <w:r w:rsidRPr="00921CE2">
              <w:t>whose registered office is situated at</w:t>
            </w:r>
          </w:p>
        </w:tc>
        <w:tc>
          <w:tcPr>
            <w:tcW w:w="4944" w:type="dxa"/>
            <w:shd w:val="clear" w:color="auto" w:fill="auto"/>
          </w:tcPr>
          <w:p w14:paraId="1F7952D0" w14:textId="77777777" w:rsidR="00921CE2" w:rsidRPr="00921CE2" w:rsidRDefault="00921CE2" w:rsidP="00921CE2"/>
        </w:tc>
      </w:tr>
      <w:tr w:rsidR="00921CE2" w:rsidRPr="00921CE2" w14:paraId="584CCA58" w14:textId="77777777" w:rsidTr="00E8496C">
        <w:tc>
          <w:tcPr>
            <w:tcW w:w="4060" w:type="dxa"/>
            <w:shd w:val="clear" w:color="auto" w:fill="auto"/>
          </w:tcPr>
          <w:p w14:paraId="75A116BF" w14:textId="77777777" w:rsidR="00921CE2" w:rsidRPr="00921CE2" w:rsidRDefault="00921CE2" w:rsidP="00921CE2">
            <w:r w:rsidRPr="00921CE2">
              <w:t>Tax Reference</w:t>
            </w:r>
          </w:p>
        </w:tc>
        <w:tc>
          <w:tcPr>
            <w:tcW w:w="4944" w:type="dxa"/>
            <w:shd w:val="clear" w:color="auto" w:fill="auto"/>
          </w:tcPr>
          <w:p w14:paraId="3FF2950C" w14:textId="77777777" w:rsidR="00921CE2" w:rsidRPr="00921CE2" w:rsidRDefault="00921CE2" w:rsidP="00921CE2"/>
        </w:tc>
      </w:tr>
    </w:tbl>
    <w:p w14:paraId="14FB7BC5" w14:textId="77777777" w:rsidR="00921CE2" w:rsidRPr="00921CE2" w:rsidRDefault="00921CE2" w:rsidP="00921CE2">
      <w:pPr>
        <w:numPr>
          <w:ilvl w:val="3"/>
          <w:numId w:val="37"/>
        </w:numPr>
        <w:rPr>
          <w:b/>
        </w:rPr>
      </w:pPr>
      <w:r w:rsidRPr="00921CE2">
        <w:rPr>
          <w:b/>
        </w:rPr>
        <w:t>The Property to be Acquired</w:t>
      </w:r>
    </w:p>
    <w:tbl>
      <w:tblPr>
        <w:tblW w:w="9004" w:type="dxa"/>
        <w:tblInd w:w="850" w:type="dxa"/>
        <w:tblLayout w:type="fixed"/>
        <w:tblLook w:val="0000" w:firstRow="0" w:lastRow="0" w:firstColumn="0" w:lastColumn="0" w:noHBand="0" w:noVBand="0"/>
      </w:tblPr>
      <w:tblGrid>
        <w:gridCol w:w="4060"/>
        <w:gridCol w:w="4944"/>
      </w:tblGrid>
      <w:tr w:rsidR="00921CE2" w:rsidRPr="00921CE2" w14:paraId="796BC9D4" w14:textId="77777777" w:rsidTr="00E8496C">
        <w:tc>
          <w:tcPr>
            <w:tcW w:w="4060" w:type="dxa"/>
            <w:shd w:val="clear" w:color="auto" w:fill="auto"/>
          </w:tcPr>
          <w:p w14:paraId="0EC7FA54" w14:textId="77777777" w:rsidR="00921CE2" w:rsidRPr="00921CE2" w:rsidRDefault="00921CE2" w:rsidP="00921CE2">
            <w:r w:rsidRPr="00921CE2">
              <w:t>Address:</w:t>
            </w:r>
          </w:p>
        </w:tc>
        <w:tc>
          <w:tcPr>
            <w:tcW w:w="4944" w:type="dxa"/>
            <w:shd w:val="clear" w:color="auto" w:fill="auto"/>
          </w:tcPr>
          <w:p w14:paraId="28DB201D" w14:textId="77777777" w:rsidR="00921CE2" w:rsidRPr="00921CE2" w:rsidRDefault="00921CE2" w:rsidP="00921CE2"/>
        </w:tc>
      </w:tr>
      <w:tr w:rsidR="00921CE2" w:rsidRPr="00921CE2" w14:paraId="5EC7A05C" w14:textId="77777777" w:rsidTr="00E8496C">
        <w:tc>
          <w:tcPr>
            <w:tcW w:w="4060" w:type="dxa"/>
            <w:shd w:val="clear" w:color="auto" w:fill="auto"/>
          </w:tcPr>
          <w:p w14:paraId="372ACD4A" w14:textId="77777777" w:rsidR="00921CE2" w:rsidRPr="00921CE2" w:rsidRDefault="00921CE2" w:rsidP="00921CE2">
            <w:r w:rsidRPr="00921CE2">
              <w:t>Registered under Title Number:</w:t>
            </w:r>
          </w:p>
        </w:tc>
        <w:tc>
          <w:tcPr>
            <w:tcW w:w="4944" w:type="dxa"/>
            <w:shd w:val="clear" w:color="auto" w:fill="auto"/>
          </w:tcPr>
          <w:p w14:paraId="001272B8" w14:textId="77777777" w:rsidR="00921CE2" w:rsidRPr="00921CE2" w:rsidRDefault="00921CE2" w:rsidP="00921CE2"/>
        </w:tc>
      </w:tr>
    </w:tbl>
    <w:p w14:paraId="2B5FC703" w14:textId="77777777" w:rsidR="00921CE2" w:rsidRPr="00921CE2" w:rsidRDefault="00921CE2" w:rsidP="00921CE2">
      <w:pPr>
        <w:numPr>
          <w:ilvl w:val="3"/>
          <w:numId w:val="37"/>
        </w:numPr>
        <w:rPr>
          <w:b/>
        </w:rPr>
      </w:pPr>
      <w:r w:rsidRPr="00921CE2">
        <w:rPr>
          <w:b/>
        </w:rPr>
        <w:t>The Interest Acquired</w:t>
      </w:r>
    </w:p>
    <w:p w14:paraId="14627A2F" w14:textId="77777777" w:rsidR="00921CE2" w:rsidRPr="00921CE2" w:rsidRDefault="00921CE2" w:rsidP="00EE00D4">
      <w:pPr>
        <w:ind w:left="851"/>
      </w:pPr>
      <w:r w:rsidRPr="00921CE2">
        <w:t>The interest in land to which this election relates and which has been acquired for £[  ] by the Purchaser by an agreement dated [                    ] 20[  ], is the heritable interest in the Property.</w:t>
      </w:r>
    </w:p>
    <w:p w14:paraId="20F62A7A" w14:textId="77777777" w:rsidR="00921CE2" w:rsidRPr="00921CE2" w:rsidRDefault="00921CE2" w:rsidP="00921CE2">
      <w:pPr>
        <w:numPr>
          <w:ilvl w:val="3"/>
          <w:numId w:val="37"/>
        </w:numPr>
        <w:rPr>
          <w:b/>
        </w:rPr>
      </w:pPr>
      <w:r w:rsidRPr="00921CE2">
        <w:rPr>
          <w:b/>
        </w:rPr>
        <w:t>The Joint Election</w:t>
      </w:r>
    </w:p>
    <w:p w14:paraId="1EC85626" w14:textId="44586D62" w:rsidR="00921CE2" w:rsidRPr="00921CE2" w:rsidRDefault="00921CE2" w:rsidP="00EE00D4">
      <w:pPr>
        <w:ind w:left="851"/>
      </w:pPr>
      <w:r w:rsidRPr="00921CE2">
        <w:t xml:space="preserve">The Seller and the Purchaser jointly elect, pursuant to the provisions of Section 198 of the Capital Allowances Act 2001, that the amount which, for all purposes of Part 2 of the Capital Allowances Act 2001, is to be taken as the portion of the sale price of the interest specified above which falls to be treated as expenditure incurred by the Purchaser on the provision of plant and machinery fixtures is £[                    ], which amount </w:t>
      </w:r>
      <w:r w:rsidR="00C227E8">
        <w:t>will</w:t>
      </w:r>
      <w:r w:rsidRPr="00921CE2">
        <w:t xml:space="preserve"> be further apportioned as follows:</w:t>
      </w:r>
    </w:p>
    <w:p w14:paraId="069DC2C1" w14:textId="77777777" w:rsidR="00921CE2" w:rsidRPr="00921CE2" w:rsidRDefault="00921CE2" w:rsidP="00921CE2">
      <w:pPr>
        <w:rPr>
          <w:b/>
          <w:bCs/>
          <w:i/>
          <w:iCs/>
        </w:rPr>
      </w:pPr>
      <w:r w:rsidRPr="00921CE2">
        <w:rPr>
          <w:b/>
          <w:bCs/>
          <w:i/>
          <w:iCs/>
        </w:rPr>
        <w:t>Insert either Table A or Table B.  Table C is optional and may be used with either Table A or Table B</w:t>
      </w:r>
    </w:p>
    <w:p w14:paraId="6D451C82" w14:textId="77777777" w:rsidR="00921CE2" w:rsidRPr="00921CE2" w:rsidRDefault="00921CE2" w:rsidP="00921CE2">
      <w:pPr>
        <w:rPr>
          <w:b/>
          <w:bCs/>
        </w:rPr>
      </w:pPr>
      <w:r w:rsidRPr="00921CE2">
        <w:rPr>
          <w:b/>
          <w:bCs/>
        </w:rPr>
        <w:t>[Table A</w:t>
      </w:r>
    </w:p>
    <w:p w14:paraId="0F63A27D" w14:textId="77777777" w:rsidR="00921CE2" w:rsidRPr="00921CE2" w:rsidRDefault="00921CE2" w:rsidP="00921CE2">
      <w:pPr>
        <w:rPr>
          <w:i/>
          <w:iCs/>
        </w:rPr>
      </w:pPr>
      <w:r w:rsidRPr="00921CE2">
        <w:rPr>
          <w:vertAlign w:val="superscript"/>
        </w:rPr>
        <w:footnoteReference w:id="20"/>
      </w:r>
      <w:r w:rsidRPr="00921CE2">
        <w:rPr>
          <w:i/>
          <w:iCs/>
        </w:rPr>
        <w:t>Table A should be used where the Seller's expenditure on fixtures which are integral features is allocated in full either to the special rate class pool (</w:t>
      </w:r>
      <w:proofErr w:type="spellStart"/>
      <w:r w:rsidRPr="00921CE2">
        <w:rPr>
          <w:i/>
          <w:iCs/>
        </w:rPr>
        <w:t>ie</w:t>
      </w:r>
      <w:proofErr w:type="spellEnd"/>
      <w:r w:rsidRPr="00921CE2">
        <w:rPr>
          <w:i/>
          <w:iCs/>
        </w:rPr>
        <w:t xml:space="preserve"> where the expenditure was incurred on or after 1 April 2008) or to the main plant and machinery pool, but not split between the two pools.]</w:t>
      </w:r>
    </w:p>
    <w:tbl>
      <w:tblPr>
        <w:tblW w:w="-1"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1"/>
        <w:gridCol w:w="4133"/>
      </w:tblGrid>
      <w:tr w:rsidR="00921CE2" w:rsidRPr="00921CE2" w14:paraId="3A312D42" w14:textId="77777777" w:rsidTr="00E8496C">
        <w:tc>
          <w:tcPr>
            <w:tcW w:w="4871" w:type="dxa"/>
            <w:shd w:val="clear" w:color="auto" w:fill="auto"/>
          </w:tcPr>
          <w:p w14:paraId="7C5D413D" w14:textId="77777777" w:rsidR="00921CE2" w:rsidRPr="00921CE2" w:rsidRDefault="00921CE2" w:rsidP="00921CE2">
            <w:r w:rsidRPr="00921CE2">
              <w:t>Plant and machinery fixtures which are integral features (within the meaning of Section 33A(5) of the Capital Allowances Act 2001)</w:t>
            </w:r>
          </w:p>
        </w:tc>
        <w:tc>
          <w:tcPr>
            <w:tcW w:w="4133" w:type="dxa"/>
            <w:shd w:val="clear" w:color="auto" w:fill="auto"/>
          </w:tcPr>
          <w:p w14:paraId="209CCB55" w14:textId="77777777" w:rsidR="00921CE2" w:rsidRPr="00921CE2" w:rsidRDefault="00921CE2" w:rsidP="00921CE2">
            <w:r w:rsidRPr="00921CE2">
              <w:br/>
            </w:r>
            <w:r w:rsidRPr="00921CE2">
              <w:br/>
              <w:t>£[                    ]</w:t>
            </w:r>
          </w:p>
        </w:tc>
      </w:tr>
      <w:tr w:rsidR="00921CE2" w:rsidRPr="00921CE2" w14:paraId="55CA7AB3" w14:textId="77777777" w:rsidTr="00E8496C">
        <w:tc>
          <w:tcPr>
            <w:tcW w:w="4871" w:type="dxa"/>
            <w:shd w:val="clear" w:color="auto" w:fill="auto"/>
          </w:tcPr>
          <w:p w14:paraId="0BA20B5B" w14:textId="77777777" w:rsidR="00921CE2" w:rsidRPr="00921CE2" w:rsidRDefault="00921CE2" w:rsidP="00921CE2">
            <w:r w:rsidRPr="00921CE2">
              <w:t>Plant and machinery fixtures which are not integral features</w:t>
            </w:r>
          </w:p>
        </w:tc>
        <w:tc>
          <w:tcPr>
            <w:tcW w:w="4133" w:type="dxa"/>
            <w:shd w:val="clear" w:color="auto" w:fill="auto"/>
          </w:tcPr>
          <w:p w14:paraId="629A5562" w14:textId="77777777" w:rsidR="00921CE2" w:rsidRPr="00921CE2" w:rsidRDefault="00921CE2" w:rsidP="00921CE2">
            <w:r w:rsidRPr="00921CE2">
              <w:br/>
              <w:t>£[                    ]</w:t>
            </w:r>
          </w:p>
        </w:tc>
      </w:tr>
    </w:tbl>
    <w:p w14:paraId="53D206A8" w14:textId="77777777" w:rsidR="00921CE2" w:rsidRPr="00921CE2" w:rsidRDefault="00921CE2" w:rsidP="00921CE2">
      <w:r w:rsidRPr="00921CE2">
        <w:rPr>
          <w:b/>
          <w:bCs/>
        </w:rPr>
        <w:t>[Table B</w:t>
      </w:r>
    </w:p>
    <w:p w14:paraId="3B564EDF" w14:textId="77777777" w:rsidR="00921CE2" w:rsidRPr="00921CE2" w:rsidRDefault="00921CE2" w:rsidP="00921CE2">
      <w:pPr>
        <w:rPr>
          <w:i/>
          <w:iCs/>
        </w:rPr>
      </w:pPr>
      <w:r w:rsidRPr="00921CE2">
        <w:rPr>
          <w:i/>
          <w:iCs/>
        </w:rPr>
        <w:t>Table B should be used where part of the Seller's expenditure on fixtures which are integral features is allocated to the special rate pool and part is allocated to the main plant and machinery pool.]</w:t>
      </w:r>
    </w:p>
    <w:tbl>
      <w:tblPr>
        <w:tblW w:w="9004"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1"/>
        <w:gridCol w:w="4133"/>
      </w:tblGrid>
      <w:tr w:rsidR="00921CE2" w:rsidRPr="00921CE2" w14:paraId="58683250" w14:textId="77777777" w:rsidTr="00E8496C">
        <w:tc>
          <w:tcPr>
            <w:tcW w:w="4871" w:type="dxa"/>
            <w:shd w:val="clear" w:color="auto" w:fill="auto"/>
          </w:tcPr>
          <w:p w14:paraId="791C93CE" w14:textId="77777777" w:rsidR="00921CE2" w:rsidRPr="00921CE2" w:rsidRDefault="00921CE2" w:rsidP="00921CE2">
            <w:r w:rsidRPr="00921CE2">
              <w:t>Plant and machinery fixtures which are integral features (within the meaning of Section 33A(5) of the Capital Allowances Act 2001), the expenditure on which forms part of the Seller's main pool</w:t>
            </w:r>
          </w:p>
        </w:tc>
        <w:tc>
          <w:tcPr>
            <w:tcW w:w="4133" w:type="dxa"/>
            <w:shd w:val="clear" w:color="auto" w:fill="auto"/>
          </w:tcPr>
          <w:p w14:paraId="585F3B06" w14:textId="77777777" w:rsidR="00921CE2" w:rsidRPr="00921CE2" w:rsidRDefault="00921CE2" w:rsidP="00921CE2">
            <w:r w:rsidRPr="00921CE2">
              <w:br/>
            </w:r>
            <w:r w:rsidRPr="00921CE2">
              <w:br/>
            </w:r>
            <w:r w:rsidRPr="00921CE2">
              <w:br/>
              <w:t>£[                    ]</w:t>
            </w:r>
          </w:p>
        </w:tc>
      </w:tr>
      <w:tr w:rsidR="00921CE2" w:rsidRPr="00921CE2" w14:paraId="032ED7A0" w14:textId="77777777" w:rsidTr="00E8496C">
        <w:tc>
          <w:tcPr>
            <w:tcW w:w="4871" w:type="dxa"/>
            <w:shd w:val="clear" w:color="auto" w:fill="auto"/>
          </w:tcPr>
          <w:p w14:paraId="305F1ECD" w14:textId="77777777" w:rsidR="00921CE2" w:rsidRPr="00921CE2" w:rsidRDefault="00921CE2" w:rsidP="00921CE2">
            <w:r w:rsidRPr="00921CE2">
              <w:t>Plant and machinery fixtures which are integral features, the expenditure on which forms part of the Seller's special rate class pool</w:t>
            </w:r>
          </w:p>
        </w:tc>
        <w:tc>
          <w:tcPr>
            <w:tcW w:w="4133" w:type="dxa"/>
            <w:shd w:val="clear" w:color="auto" w:fill="auto"/>
          </w:tcPr>
          <w:p w14:paraId="4C2D5BFD" w14:textId="77777777" w:rsidR="00921CE2" w:rsidRPr="00921CE2" w:rsidRDefault="00921CE2" w:rsidP="00921CE2">
            <w:r w:rsidRPr="00921CE2">
              <w:br/>
            </w:r>
            <w:r w:rsidRPr="00921CE2">
              <w:br/>
              <w:t>£[                    ]</w:t>
            </w:r>
          </w:p>
        </w:tc>
      </w:tr>
      <w:tr w:rsidR="00921CE2" w:rsidRPr="00921CE2" w14:paraId="055DCD89" w14:textId="77777777" w:rsidTr="00E8496C">
        <w:tc>
          <w:tcPr>
            <w:tcW w:w="4871" w:type="dxa"/>
            <w:shd w:val="clear" w:color="auto" w:fill="auto"/>
          </w:tcPr>
          <w:p w14:paraId="3712B904" w14:textId="77777777" w:rsidR="00921CE2" w:rsidRPr="00921CE2" w:rsidRDefault="00921CE2" w:rsidP="00921CE2">
            <w:r w:rsidRPr="00921CE2">
              <w:t>Plant and machinery fixtures which are not integral features</w:t>
            </w:r>
          </w:p>
        </w:tc>
        <w:tc>
          <w:tcPr>
            <w:tcW w:w="4133" w:type="dxa"/>
            <w:shd w:val="clear" w:color="auto" w:fill="auto"/>
          </w:tcPr>
          <w:p w14:paraId="6450A884" w14:textId="77777777" w:rsidR="00921CE2" w:rsidRPr="00921CE2" w:rsidRDefault="00921CE2" w:rsidP="00921CE2">
            <w:r w:rsidRPr="00921CE2">
              <w:br/>
              <w:t>£[                    ]</w:t>
            </w:r>
          </w:p>
        </w:tc>
      </w:tr>
    </w:tbl>
    <w:p w14:paraId="7AA2C4BA" w14:textId="77777777" w:rsidR="00921CE2" w:rsidRPr="00921CE2" w:rsidRDefault="00921CE2" w:rsidP="00921CE2">
      <w:r w:rsidRPr="00921CE2">
        <w:t>[</w:t>
      </w:r>
      <w:r w:rsidRPr="00921CE2">
        <w:rPr>
          <w:vertAlign w:val="superscript"/>
        </w:rPr>
        <w:footnoteReference w:id="21"/>
      </w:r>
      <w:r w:rsidRPr="00921CE2">
        <w:t>A list of the fixtures and the amount to be apportioned to them is as follows:</w:t>
      </w:r>
    </w:p>
    <w:p w14:paraId="51620A1B" w14:textId="77777777" w:rsidR="00921CE2" w:rsidRPr="00921CE2" w:rsidRDefault="00921CE2" w:rsidP="00921CE2">
      <w:r w:rsidRPr="00921CE2">
        <w:rPr>
          <w:b/>
          <w:bCs/>
        </w:rPr>
        <w:t>[Table C</w:t>
      </w:r>
    </w:p>
    <w:p w14:paraId="392A956F" w14:textId="77777777" w:rsidR="00921CE2" w:rsidRPr="00921CE2" w:rsidRDefault="00921CE2" w:rsidP="00921CE2">
      <w:pPr>
        <w:rPr>
          <w:i/>
          <w:iCs/>
        </w:rPr>
      </w:pPr>
      <w:r w:rsidRPr="00921CE2">
        <w:rPr>
          <w:i/>
          <w:iCs/>
        </w:rPr>
        <w:t>Table C should be used where a list of fixtures is available.]</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0"/>
        <w:gridCol w:w="1909"/>
        <w:gridCol w:w="1876"/>
      </w:tblGrid>
      <w:tr w:rsidR="00921CE2" w:rsidRPr="00921CE2" w14:paraId="03FBA31F" w14:textId="77777777" w:rsidTr="00E8496C">
        <w:tc>
          <w:tcPr>
            <w:tcW w:w="4871" w:type="dxa"/>
          </w:tcPr>
          <w:p w14:paraId="31B3A52F" w14:textId="77777777" w:rsidR="00921CE2" w:rsidRPr="00921CE2" w:rsidRDefault="00921CE2" w:rsidP="00921CE2">
            <w:pPr>
              <w:rPr>
                <w:b/>
                <w:bCs/>
              </w:rPr>
            </w:pPr>
            <w:r w:rsidRPr="00921CE2">
              <w:rPr>
                <w:b/>
                <w:bCs/>
              </w:rPr>
              <w:t>Item</w:t>
            </w:r>
          </w:p>
        </w:tc>
        <w:tc>
          <w:tcPr>
            <w:tcW w:w="2064" w:type="dxa"/>
          </w:tcPr>
          <w:p w14:paraId="53D4B817" w14:textId="4628F13C" w:rsidR="00921CE2" w:rsidRPr="00921CE2" w:rsidRDefault="00DC283E" w:rsidP="00921CE2">
            <w:pPr>
              <w:rPr>
                <w:b/>
                <w:bCs/>
              </w:rPr>
            </w:pPr>
            <w:r>
              <w:rPr>
                <w:b/>
                <w:bCs/>
              </w:rPr>
              <w:t>6</w:t>
            </w:r>
            <w:r w:rsidR="00921CE2" w:rsidRPr="00921CE2">
              <w:rPr>
                <w:b/>
                <w:bCs/>
              </w:rPr>
              <w:t>% Special Rate Pool</w:t>
            </w:r>
          </w:p>
        </w:tc>
        <w:tc>
          <w:tcPr>
            <w:tcW w:w="2064" w:type="dxa"/>
          </w:tcPr>
          <w:p w14:paraId="22A73727" w14:textId="77777777" w:rsidR="00921CE2" w:rsidRPr="00921CE2" w:rsidRDefault="00921CE2" w:rsidP="00921CE2">
            <w:pPr>
              <w:rPr>
                <w:b/>
                <w:bCs/>
              </w:rPr>
            </w:pPr>
            <w:r w:rsidRPr="00921CE2">
              <w:rPr>
                <w:b/>
                <w:bCs/>
              </w:rPr>
              <w:t>18 % Main Pool</w:t>
            </w:r>
          </w:p>
        </w:tc>
      </w:tr>
      <w:tr w:rsidR="00921CE2" w:rsidRPr="00921CE2" w14:paraId="09B94EA0" w14:textId="77777777" w:rsidTr="00E8496C">
        <w:tc>
          <w:tcPr>
            <w:tcW w:w="4871" w:type="dxa"/>
          </w:tcPr>
          <w:p w14:paraId="67AD8878" w14:textId="77777777" w:rsidR="00921CE2" w:rsidRPr="00921CE2" w:rsidRDefault="00921CE2" w:rsidP="00921CE2">
            <w:r w:rsidRPr="00921CE2">
              <w:t>Heating and Ventilation installation</w:t>
            </w:r>
          </w:p>
        </w:tc>
        <w:tc>
          <w:tcPr>
            <w:tcW w:w="2064" w:type="dxa"/>
          </w:tcPr>
          <w:p w14:paraId="075943E1" w14:textId="77777777" w:rsidR="00921CE2" w:rsidRPr="00921CE2" w:rsidRDefault="00921CE2" w:rsidP="00921CE2"/>
        </w:tc>
        <w:tc>
          <w:tcPr>
            <w:tcW w:w="2064" w:type="dxa"/>
          </w:tcPr>
          <w:p w14:paraId="068DD1E1" w14:textId="77777777" w:rsidR="00921CE2" w:rsidRPr="00921CE2" w:rsidRDefault="00921CE2" w:rsidP="00921CE2"/>
        </w:tc>
      </w:tr>
      <w:tr w:rsidR="00921CE2" w:rsidRPr="00921CE2" w14:paraId="1D17C55F" w14:textId="77777777" w:rsidTr="00E8496C">
        <w:tc>
          <w:tcPr>
            <w:tcW w:w="4871" w:type="dxa"/>
          </w:tcPr>
          <w:p w14:paraId="250A1835" w14:textId="77777777" w:rsidR="00921CE2" w:rsidRPr="00921CE2" w:rsidRDefault="00921CE2" w:rsidP="00921CE2">
            <w:r w:rsidRPr="00921CE2">
              <w:t>Hot water installation</w:t>
            </w:r>
          </w:p>
        </w:tc>
        <w:tc>
          <w:tcPr>
            <w:tcW w:w="2064" w:type="dxa"/>
          </w:tcPr>
          <w:p w14:paraId="0F4F790E" w14:textId="77777777" w:rsidR="00921CE2" w:rsidRPr="00921CE2" w:rsidRDefault="00921CE2" w:rsidP="00921CE2"/>
        </w:tc>
        <w:tc>
          <w:tcPr>
            <w:tcW w:w="2064" w:type="dxa"/>
          </w:tcPr>
          <w:p w14:paraId="76E3D2B8" w14:textId="77777777" w:rsidR="00921CE2" w:rsidRPr="00921CE2" w:rsidRDefault="00921CE2" w:rsidP="00921CE2"/>
        </w:tc>
      </w:tr>
      <w:tr w:rsidR="00921CE2" w:rsidRPr="00921CE2" w14:paraId="17021119" w14:textId="77777777" w:rsidTr="00E8496C">
        <w:tc>
          <w:tcPr>
            <w:tcW w:w="4871" w:type="dxa"/>
          </w:tcPr>
          <w:p w14:paraId="33FB8FF9" w14:textId="77777777" w:rsidR="00921CE2" w:rsidRPr="00921CE2" w:rsidRDefault="00921CE2" w:rsidP="00921CE2">
            <w:r w:rsidRPr="00921CE2">
              <w:t>Electrical switchgear</w:t>
            </w:r>
          </w:p>
        </w:tc>
        <w:tc>
          <w:tcPr>
            <w:tcW w:w="2064" w:type="dxa"/>
          </w:tcPr>
          <w:p w14:paraId="54CF21B7" w14:textId="77777777" w:rsidR="00921CE2" w:rsidRPr="00921CE2" w:rsidRDefault="00921CE2" w:rsidP="00921CE2"/>
        </w:tc>
        <w:tc>
          <w:tcPr>
            <w:tcW w:w="2064" w:type="dxa"/>
          </w:tcPr>
          <w:p w14:paraId="294D56A7" w14:textId="77777777" w:rsidR="00921CE2" w:rsidRPr="00921CE2" w:rsidRDefault="00921CE2" w:rsidP="00921CE2"/>
        </w:tc>
      </w:tr>
      <w:tr w:rsidR="00921CE2" w:rsidRPr="00921CE2" w14:paraId="621EEDC7" w14:textId="77777777" w:rsidTr="00E8496C">
        <w:tc>
          <w:tcPr>
            <w:tcW w:w="4871" w:type="dxa"/>
          </w:tcPr>
          <w:p w14:paraId="4556AA0C" w14:textId="77777777" w:rsidR="00921CE2" w:rsidRPr="00921CE2" w:rsidRDefault="00921CE2" w:rsidP="00921CE2">
            <w:r w:rsidRPr="00921CE2">
              <w:t>Emergency lighting</w:t>
            </w:r>
          </w:p>
        </w:tc>
        <w:tc>
          <w:tcPr>
            <w:tcW w:w="2064" w:type="dxa"/>
          </w:tcPr>
          <w:p w14:paraId="28C67084" w14:textId="77777777" w:rsidR="00921CE2" w:rsidRPr="00921CE2" w:rsidRDefault="00921CE2" w:rsidP="00921CE2"/>
        </w:tc>
        <w:tc>
          <w:tcPr>
            <w:tcW w:w="2064" w:type="dxa"/>
          </w:tcPr>
          <w:p w14:paraId="5FD74FD8" w14:textId="77777777" w:rsidR="00921CE2" w:rsidRPr="00921CE2" w:rsidRDefault="00921CE2" w:rsidP="00921CE2"/>
        </w:tc>
      </w:tr>
      <w:tr w:rsidR="00921CE2" w:rsidRPr="00921CE2" w14:paraId="005AF660" w14:textId="77777777" w:rsidTr="00E8496C">
        <w:tc>
          <w:tcPr>
            <w:tcW w:w="4871" w:type="dxa"/>
          </w:tcPr>
          <w:p w14:paraId="5794E31A" w14:textId="77777777" w:rsidR="00921CE2" w:rsidRPr="00921CE2" w:rsidRDefault="00921CE2" w:rsidP="00921CE2">
            <w:r w:rsidRPr="00921CE2">
              <w:t>Fire alarms</w:t>
            </w:r>
          </w:p>
        </w:tc>
        <w:tc>
          <w:tcPr>
            <w:tcW w:w="2064" w:type="dxa"/>
          </w:tcPr>
          <w:p w14:paraId="05D9474C" w14:textId="77777777" w:rsidR="00921CE2" w:rsidRPr="00921CE2" w:rsidRDefault="00921CE2" w:rsidP="00921CE2"/>
        </w:tc>
        <w:tc>
          <w:tcPr>
            <w:tcW w:w="2064" w:type="dxa"/>
          </w:tcPr>
          <w:p w14:paraId="7B90E2D5" w14:textId="77777777" w:rsidR="00921CE2" w:rsidRPr="00921CE2" w:rsidRDefault="00921CE2" w:rsidP="00921CE2"/>
        </w:tc>
      </w:tr>
      <w:tr w:rsidR="00921CE2" w:rsidRPr="00921CE2" w14:paraId="3F9FEFAE" w14:textId="77777777" w:rsidTr="00E8496C">
        <w:tc>
          <w:tcPr>
            <w:tcW w:w="4871" w:type="dxa"/>
          </w:tcPr>
          <w:p w14:paraId="3CAA710E" w14:textId="77777777" w:rsidR="00921CE2" w:rsidRPr="00921CE2" w:rsidRDefault="00921CE2" w:rsidP="00921CE2">
            <w:r w:rsidRPr="00921CE2">
              <w:t>Electrical and goods lift installation</w:t>
            </w:r>
          </w:p>
        </w:tc>
        <w:tc>
          <w:tcPr>
            <w:tcW w:w="2064" w:type="dxa"/>
          </w:tcPr>
          <w:p w14:paraId="71BFF80E" w14:textId="77777777" w:rsidR="00921CE2" w:rsidRPr="00921CE2" w:rsidRDefault="00921CE2" w:rsidP="00921CE2"/>
        </w:tc>
        <w:tc>
          <w:tcPr>
            <w:tcW w:w="2064" w:type="dxa"/>
          </w:tcPr>
          <w:p w14:paraId="6C9C34BC" w14:textId="77777777" w:rsidR="00921CE2" w:rsidRPr="00921CE2" w:rsidRDefault="00921CE2" w:rsidP="00921CE2"/>
        </w:tc>
      </w:tr>
      <w:tr w:rsidR="00921CE2" w:rsidRPr="00921CE2" w14:paraId="74C11BC7" w14:textId="77777777" w:rsidTr="00E8496C">
        <w:tc>
          <w:tcPr>
            <w:tcW w:w="4871" w:type="dxa"/>
          </w:tcPr>
          <w:p w14:paraId="75BAC8E3" w14:textId="77777777" w:rsidR="00921CE2" w:rsidRPr="00921CE2" w:rsidRDefault="00921CE2" w:rsidP="00921CE2">
            <w:r w:rsidRPr="00921CE2">
              <w:t>External lighting</w:t>
            </w:r>
          </w:p>
        </w:tc>
        <w:tc>
          <w:tcPr>
            <w:tcW w:w="2064" w:type="dxa"/>
          </w:tcPr>
          <w:p w14:paraId="19B9B523" w14:textId="77777777" w:rsidR="00921CE2" w:rsidRPr="00921CE2" w:rsidRDefault="00921CE2" w:rsidP="00921CE2"/>
        </w:tc>
        <w:tc>
          <w:tcPr>
            <w:tcW w:w="2064" w:type="dxa"/>
          </w:tcPr>
          <w:p w14:paraId="0466BF2F" w14:textId="77777777" w:rsidR="00921CE2" w:rsidRPr="00921CE2" w:rsidRDefault="00921CE2" w:rsidP="00921CE2"/>
        </w:tc>
      </w:tr>
      <w:tr w:rsidR="00921CE2" w:rsidRPr="00921CE2" w14:paraId="4686104A" w14:textId="77777777" w:rsidTr="00E8496C">
        <w:tc>
          <w:tcPr>
            <w:tcW w:w="4871" w:type="dxa"/>
          </w:tcPr>
          <w:p w14:paraId="2F5399DB" w14:textId="77777777" w:rsidR="00921CE2" w:rsidRPr="00921CE2" w:rsidRDefault="00921CE2" w:rsidP="00921CE2">
            <w:r w:rsidRPr="00921CE2">
              <w:t>Passenger and goods lift installation</w:t>
            </w:r>
          </w:p>
        </w:tc>
        <w:tc>
          <w:tcPr>
            <w:tcW w:w="2064" w:type="dxa"/>
          </w:tcPr>
          <w:p w14:paraId="35422413" w14:textId="77777777" w:rsidR="00921CE2" w:rsidRPr="00921CE2" w:rsidRDefault="00921CE2" w:rsidP="00921CE2"/>
        </w:tc>
        <w:tc>
          <w:tcPr>
            <w:tcW w:w="2064" w:type="dxa"/>
          </w:tcPr>
          <w:p w14:paraId="456ECB9D" w14:textId="77777777" w:rsidR="00921CE2" w:rsidRPr="00921CE2" w:rsidRDefault="00921CE2" w:rsidP="00921CE2"/>
        </w:tc>
      </w:tr>
      <w:tr w:rsidR="00921CE2" w:rsidRPr="00921CE2" w14:paraId="33F877D3" w14:textId="77777777" w:rsidTr="00E8496C">
        <w:tc>
          <w:tcPr>
            <w:tcW w:w="4871" w:type="dxa"/>
          </w:tcPr>
          <w:p w14:paraId="202BC0F3" w14:textId="77777777" w:rsidR="00921CE2" w:rsidRPr="00921CE2" w:rsidRDefault="00921CE2" w:rsidP="00921CE2">
            <w:r w:rsidRPr="00921CE2">
              <w:t>Escalators</w:t>
            </w:r>
          </w:p>
        </w:tc>
        <w:tc>
          <w:tcPr>
            <w:tcW w:w="2064" w:type="dxa"/>
          </w:tcPr>
          <w:p w14:paraId="4995EA7E" w14:textId="77777777" w:rsidR="00921CE2" w:rsidRPr="00921CE2" w:rsidRDefault="00921CE2" w:rsidP="00921CE2"/>
        </w:tc>
        <w:tc>
          <w:tcPr>
            <w:tcW w:w="2064" w:type="dxa"/>
          </w:tcPr>
          <w:p w14:paraId="1751B0CD" w14:textId="77777777" w:rsidR="00921CE2" w:rsidRPr="00921CE2" w:rsidRDefault="00921CE2" w:rsidP="00921CE2"/>
        </w:tc>
      </w:tr>
      <w:tr w:rsidR="00921CE2" w:rsidRPr="00921CE2" w14:paraId="5CAF1A59" w14:textId="77777777" w:rsidTr="00E8496C">
        <w:tc>
          <w:tcPr>
            <w:tcW w:w="4871" w:type="dxa"/>
          </w:tcPr>
          <w:p w14:paraId="5E199AD7" w14:textId="77777777" w:rsidR="00921CE2" w:rsidRPr="00921CE2" w:rsidRDefault="00921CE2" w:rsidP="00921CE2">
            <w:r w:rsidRPr="00921CE2">
              <w:t>Trade and information signs</w:t>
            </w:r>
          </w:p>
        </w:tc>
        <w:tc>
          <w:tcPr>
            <w:tcW w:w="2064" w:type="dxa"/>
          </w:tcPr>
          <w:p w14:paraId="175604FF" w14:textId="77777777" w:rsidR="00921CE2" w:rsidRPr="00921CE2" w:rsidRDefault="00921CE2" w:rsidP="00921CE2"/>
        </w:tc>
        <w:tc>
          <w:tcPr>
            <w:tcW w:w="2064" w:type="dxa"/>
          </w:tcPr>
          <w:p w14:paraId="5A0A6AC6" w14:textId="77777777" w:rsidR="00921CE2" w:rsidRPr="00921CE2" w:rsidRDefault="00921CE2" w:rsidP="00921CE2"/>
        </w:tc>
      </w:tr>
      <w:tr w:rsidR="00921CE2" w:rsidRPr="00921CE2" w14:paraId="764A8D0A" w14:textId="77777777" w:rsidTr="00E8496C">
        <w:tc>
          <w:tcPr>
            <w:tcW w:w="4871" w:type="dxa"/>
          </w:tcPr>
          <w:p w14:paraId="4492C22A" w14:textId="77777777" w:rsidR="00921CE2" w:rsidRPr="00921CE2" w:rsidRDefault="00921CE2" w:rsidP="00921CE2">
            <w:r w:rsidRPr="00921CE2">
              <w:t>Mechanical door closers</w:t>
            </w:r>
          </w:p>
        </w:tc>
        <w:tc>
          <w:tcPr>
            <w:tcW w:w="2064" w:type="dxa"/>
          </w:tcPr>
          <w:p w14:paraId="4D2FAC6F" w14:textId="77777777" w:rsidR="00921CE2" w:rsidRPr="00921CE2" w:rsidRDefault="00921CE2" w:rsidP="00921CE2"/>
        </w:tc>
        <w:tc>
          <w:tcPr>
            <w:tcW w:w="2064" w:type="dxa"/>
          </w:tcPr>
          <w:p w14:paraId="38F6FCBC" w14:textId="77777777" w:rsidR="00921CE2" w:rsidRPr="00921CE2" w:rsidRDefault="00921CE2" w:rsidP="00921CE2"/>
        </w:tc>
      </w:tr>
      <w:tr w:rsidR="00921CE2" w:rsidRPr="00921CE2" w14:paraId="6BB550F6" w14:textId="77777777" w:rsidTr="00E8496C">
        <w:tc>
          <w:tcPr>
            <w:tcW w:w="4871" w:type="dxa"/>
          </w:tcPr>
          <w:p w14:paraId="2511A32F" w14:textId="77777777" w:rsidR="00921CE2" w:rsidRPr="00921CE2" w:rsidRDefault="00921CE2" w:rsidP="00921CE2">
            <w:r w:rsidRPr="00921CE2">
              <w:t>Carpets</w:t>
            </w:r>
          </w:p>
        </w:tc>
        <w:tc>
          <w:tcPr>
            <w:tcW w:w="2064" w:type="dxa"/>
          </w:tcPr>
          <w:p w14:paraId="30AE00F1" w14:textId="77777777" w:rsidR="00921CE2" w:rsidRPr="00921CE2" w:rsidRDefault="00921CE2" w:rsidP="00921CE2"/>
        </w:tc>
        <w:tc>
          <w:tcPr>
            <w:tcW w:w="2064" w:type="dxa"/>
          </w:tcPr>
          <w:p w14:paraId="1E66E03D" w14:textId="77777777" w:rsidR="00921CE2" w:rsidRPr="00921CE2" w:rsidRDefault="00921CE2" w:rsidP="00921CE2"/>
        </w:tc>
      </w:tr>
      <w:tr w:rsidR="00921CE2" w:rsidRPr="00921CE2" w14:paraId="46E5AAA4" w14:textId="77777777" w:rsidTr="00E8496C">
        <w:tc>
          <w:tcPr>
            <w:tcW w:w="4871" w:type="dxa"/>
          </w:tcPr>
          <w:p w14:paraId="25EFCE2D" w14:textId="77777777" w:rsidR="00921CE2" w:rsidRPr="00921CE2" w:rsidRDefault="00921CE2" w:rsidP="00921CE2">
            <w:r w:rsidRPr="00921CE2">
              <w:t>Door mats</w:t>
            </w:r>
          </w:p>
        </w:tc>
        <w:tc>
          <w:tcPr>
            <w:tcW w:w="2064" w:type="dxa"/>
          </w:tcPr>
          <w:p w14:paraId="7BC561E5" w14:textId="77777777" w:rsidR="00921CE2" w:rsidRPr="00921CE2" w:rsidRDefault="00921CE2" w:rsidP="00921CE2"/>
        </w:tc>
        <w:tc>
          <w:tcPr>
            <w:tcW w:w="2064" w:type="dxa"/>
          </w:tcPr>
          <w:p w14:paraId="5E498E51" w14:textId="77777777" w:rsidR="00921CE2" w:rsidRPr="00921CE2" w:rsidRDefault="00921CE2" w:rsidP="00921CE2"/>
        </w:tc>
      </w:tr>
      <w:tr w:rsidR="00921CE2" w:rsidRPr="00921CE2" w14:paraId="5E8B4036" w14:textId="77777777" w:rsidTr="00E8496C">
        <w:tc>
          <w:tcPr>
            <w:tcW w:w="4871" w:type="dxa"/>
          </w:tcPr>
          <w:p w14:paraId="73D04106" w14:textId="77777777" w:rsidR="00921CE2" w:rsidRPr="00921CE2" w:rsidRDefault="00921CE2" w:rsidP="00921CE2">
            <w:r w:rsidRPr="00921CE2">
              <w:t>Furniture and fittings</w:t>
            </w:r>
          </w:p>
        </w:tc>
        <w:tc>
          <w:tcPr>
            <w:tcW w:w="2064" w:type="dxa"/>
          </w:tcPr>
          <w:p w14:paraId="175B6F27" w14:textId="77777777" w:rsidR="00921CE2" w:rsidRPr="00921CE2" w:rsidRDefault="00921CE2" w:rsidP="00921CE2"/>
        </w:tc>
        <w:tc>
          <w:tcPr>
            <w:tcW w:w="2064" w:type="dxa"/>
          </w:tcPr>
          <w:p w14:paraId="29C3FB45" w14:textId="77777777" w:rsidR="00921CE2" w:rsidRPr="00921CE2" w:rsidRDefault="00921CE2" w:rsidP="00921CE2"/>
        </w:tc>
      </w:tr>
      <w:tr w:rsidR="00921CE2" w:rsidRPr="00921CE2" w14:paraId="20F01605" w14:textId="77777777" w:rsidTr="00E8496C">
        <w:tc>
          <w:tcPr>
            <w:tcW w:w="4871" w:type="dxa"/>
          </w:tcPr>
          <w:p w14:paraId="1F2B2FA9" w14:textId="77777777" w:rsidR="00921CE2" w:rsidRPr="00921CE2" w:rsidRDefault="00921CE2" w:rsidP="00921CE2">
            <w:r w:rsidRPr="00921CE2">
              <w:t>Sanitary equipment</w:t>
            </w:r>
          </w:p>
        </w:tc>
        <w:tc>
          <w:tcPr>
            <w:tcW w:w="2064" w:type="dxa"/>
          </w:tcPr>
          <w:p w14:paraId="56D02A47" w14:textId="77777777" w:rsidR="00921CE2" w:rsidRPr="00921CE2" w:rsidRDefault="00921CE2" w:rsidP="00921CE2"/>
        </w:tc>
        <w:tc>
          <w:tcPr>
            <w:tcW w:w="2064" w:type="dxa"/>
          </w:tcPr>
          <w:p w14:paraId="0AF2D55D" w14:textId="77777777" w:rsidR="00921CE2" w:rsidRPr="00921CE2" w:rsidRDefault="00921CE2" w:rsidP="00921CE2"/>
        </w:tc>
      </w:tr>
      <w:tr w:rsidR="00921CE2" w:rsidRPr="00921CE2" w14:paraId="2AC620ED" w14:textId="77777777" w:rsidTr="00E8496C">
        <w:tc>
          <w:tcPr>
            <w:tcW w:w="4871" w:type="dxa"/>
          </w:tcPr>
          <w:p w14:paraId="3589915D" w14:textId="77777777" w:rsidR="00921CE2" w:rsidRPr="00921CE2" w:rsidRDefault="00921CE2" w:rsidP="00921CE2">
            <w:r w:rsidRPr="00921CE2">
              <w:t>Total</w:t>
            </w:r>
          </w:p>
        </w:tc>
        <w:tc>
          <w:tcPr>
            <w:tcW w:w="2064" w:type="dxa"/>
          </w:tcPr>
          <w:p w14:paraId="799A6490" w14:textId="77777777" w:rsidR="00921CE2" w:rsidRPr="00921CE2" w:rsidRDefault="00921CE2" w:rsidP="00921CE2"/>
        </w:tc>
        <w:tc>
          <w:tcPr>
            <w:tcW w:w="2064" w:type="dxa"/>
          </w:tcPr>
          <w:p w14:paraId="3310E8F7" w14:textId="77777777" w:rsidR="00921CE2" w:rsidRPr="00921CE2" w:rsidRDefault="00921CE2" w:rsidP="00921CE2"/>
        </w:tc>
      </w:tr>
    </w:tbl>
    <w:p w14:paraId="0DE9EBBC" w14:textId="77777777" w:rsidR="00921CE2" w:rsidRPr="00921CE2" w:rsidRDefault="00921CE2" w:rsidP="00921CE2">
      <w:r w:rsidRPr="00921CE2">
        <w:t xml:space="preserve">The operative date for capital allowances purposes in accordance with the Capital Allowances Act 2001 s.572(4) is </w:t>
      </w:r>
      <w:r w:rsidRPr="00921CE2">
        <w:rPr>
          <w:b/>
          <w:bCs/>
        </w:rPr>
        <w:t>[</w:t>
      </w:r>
      <w:r w:rsidRPr="00921CE2">
        <w:rPr>
          <w:b/>
          <w:bCs/>
          <w:i/>
          <w:iCs/>
        </w:rPr>
        <w:t>Insert date of Completion or, if earlier, time when possession of Property is given</w:t>
      </w:r>
      <w:r w:rsidRPr="00921CE2">
        <w:rPr>
          <w:b/>
          <w:bCs/>
        </w:rPr>
        <w:t>]</w:t>
      </w:r>
      <w:r w:rsidRPr="00921CE2">
        <w:t>.</w:t>
      </w:r>
    </w:p>
    <w:p w14:paraId="62053149" w14:textId="77777777" w:rsidR="00921CE2" w:rsidRPr="00921CE2" w:rsidRDefault="00921CE2" w:rsidP="00921CE2"/>
    <w:p w14:paraId="7C409AE0" w14:textId="77777777" w:rsidR="00921CE2" w:rsidRPr="00921CE2" w:rsidRDefault="00921CE2" w:rsidP="00921CE2"/>
    <w:p w14:paraId="55829004" w14:textId="77777777" w:rsidR="00921CE2" w:rsidRPr="00921CE2" w:rsidRDefault="00921CE2" w:rsidP="00921CE2">
      <w:r w:rsidRPr="00921CE2">
        <w:t>Signed</w:t>
      </w:r>
      <w:r w:rsidRPr="00921CE2">
        <w:tab/>
        <w:t>………………………………………</w:t>
      </w:r>
      <w:r w:rsidRPr="00921CE2">
        <w:tab/>
        <w:t>Signed</w:t>
      </w:r>
      <w:r w:rsidRPr="00921CE2">
        <w:tab/>
        <w:t>………………………………………</w:t>
      </w:r>
    </w:p>
    <w:p w14:paraId="0CDBC10C" w14:textId="77777777" w:rsidR="00921CE2" w:rsidRPr="00921CE2" w:rsidRDefault="00921CE2" w:rsidP="00921CE2"/>
    <w:p w14:paraId="6589A9CC" w14:textId="77777777" w:rsidR="00921CE2" w:rsidRPr="00921CE2" w:rsidRDefault="00921CE2" w:rsidP="00921CE2">
      <w:r w:rsidRPr="00921CE2">
        <w:t>Name</w:t>
      </w:r>
      <w:r w:rsidRPr="00921CE2">
        <w:tab/>
        <w:t>………………………………………</w:t>
      </w:r>
      <w:r w:rsidRPr="00921CE2">
        <w:tab/>
        <w:t>Name</w:t>
      </w:r>
      <w:r w:rsidRPr="00921CE2">
        <w:tab/>
        <w:t>………………………………………</w:t>
      </w:r>
    </w:p>
    <w:p w14:paraId="6D43D90A" w14:textId="77777777" w:rsidR="00921CE2" w:rsidRPr="00921CE2" w:rsidRDefault="00921CE2" w:rsidP="00921CE2"/>
    <w:p w14:paraId="5EEA3DFB" w14:textId="77777777" w:rsidR="00921CE2" w:rsidRPr="00921CE2" w:rsidRDefault="00921CE2" w:rsidP="00921CE2">
      <w:r w:rsidRPr="00921CE2">
        <w:t>For and on behalf of the Seller</w:t>
      </w:r>
      <w:r w:rsidRPr="00921CE2">
        <w:tab/>
      </w:r>
      <w:r w:rsidRPr="00921CE2">
        <w:tab/>
        <w:t>For and on behalf of the Purchaser</w:t>
      </w:r>
    </w:p>
    <w:p w14:paraId="5B58AF02" w14:textId="77777777" w:rsidR="00921CE2" w:rsidRPr="00921CE2" w:rsidRDefault="00921CE2" w:rsidP="00921CE2"/>
    <w:p w14:paraId="724C3172" w14:textId="7011D4FA" w:rsidR="00921CE2" w:rsidRDefault="00921CE2" w:rsidP="00921CE2"/>
    <w:p w14:paraId="772470AE" w14:textId="4C03B8C6" w:rsidR="00921CE2" w:rsidRDefault="00921CE2">
      <w:r>
        <w:br w:type="page"/>
      </w:r>
    </w:p>
    <w:p w14:paraId="45D45D9E" w14:textId="77777777" w:rsidR="00921CE2" w:rsidRPr="00921CE2" w:rsidRDefault="00921CE2" w:rsidP="00921CE2"/>
    <w:p w14:paraId="62D4A5FB" w14:textId="5915BE9C" w:rsidR="00DC283E" w:rsidRPr="00DC283E" w:rsidRDefault="00EA0E92" w:rsidP="00EE00D4">
      <w:pPr>
        <w:pStyle w:val="PSGPartofaScheduleNumber"/>
      </w:pPr>
      <w:bookmarkStart w:id="125" w:name="_Ref130218589"/>
      <w:r>
        <w:br/>
      </w:r>
      <w:bookmarkEnd w:id="125"/>
      <w:r w:rsidR="00DC283E" w:rsidRPr="00DC283E">
        <w:t>Allowance Statement</w:t>
      </w:r>
    </w:p>
    <w:p w14:paraId="2FB8F2FA" w14:textId="5045B922" w:rsidR="00DC283E" w:rsidRPr="00DC283E" w:rsidRDefault="00DC283E" w:rsidP="00DC283E">
      <w:pPr>
        <w:rPr>
          <w:b/>
          <w:bCs/>
        </w:rPr>
      </w:pPr>
      <w:r w:rsidRPr="00DC283E">
        <w:rPr>
          <w:b/>
          <w:bCs/>
        </w:rPr>
        <w:t>Evidence of qualifying expenditure in accordance with section 27</w:t>
      </w:r>
      <w:r w:rsidR="001A3739">
        <w:rPr>
          <w:b/>
          <w:bCs/>
        </w:rPr>
        <w:t>0</w:t>
      </w:r>
      <w:r w:rsidRPr="00DC283E">
        <w:rPr>
          <w:b/>
          <w:bCs/>
        </w:rPr>
        <w:t>IA of the Capital Allowances Act 2001</w:t>
      </w:r>
      <w:r w:rsidRPr="00DC283E">
        <w:rPr>
          <w:b/>
          <w:bCs/>
          <w:vertAlign w:val="superscript"/>
        </w:rPr>
        <w:footnoteReference w:id="22"/>
      </w:r>
    </w:p>
    <w:tbl>
      <w:tblPr>
        <w:tblStyle w:val="TableGrid"/>
        <w:tblW w:w="0" w:type="auto"/>
        <w:tblInd w:w="0" w:type="dxa"/>
        <w:tblLook w:val="04A0" w:firstRow="1" w:lastRow="0" w:firstColumn="1" w:lastColumn="0" w:noHBand="0" w:noVBand="1"/>
      </w:tblPr>
      <w:tblGrid>
        <w:gridCol w:w="4508"/>
        <w:gridCol w:w="4508"/>
      </w:tblGrid>
      <w:tr w:rsidR="00DC283E" w:rsidRPr="00DC283E" w14:paraId="603792A3" w14:textId="77777777" w:rsidTr="00E8496C">
        <w:tc>
          <w:tcPr>
            <w:tcW w:w="4508" w:type="dxa"/>
          </w:tcPr>
          <w:p w14:paraId="654E2FA5" w14:textId="77777777" w:rsidR="00DC283E" w:rsidRPr="00DC283E" w:rsidRDefault="00DC283E" w:rsidP="00DC283E">
            <w:pPr>
              <w:jc w:val="both"/>
              <w:rPr>
                <w:rFonts w:eastAsiaTheme="minorHAnsi" w:cstheme="minorBidi"/>
                <w:b/>
                <w:bCs/>
              </w:rPr>
            </w:pPr>
            <w:r w:rsidRPr="00DC283E">
              <w:rPr>
                <w:rFonts w:eastAsiaTheme="minorHAnsi" w:cstheme="minorBidi"/>
                <w:b/>
                <w:bCs/>
              </w:rPr>
              <w:t>Seller:</w:t>
            </w:r>
          </w:p>
        </w:tc>
        <w:tc>
          <w:tcPr>
            <w:tcW w:w="4508" w:type="dxa"/>
          </w:tcPr>
          <w:p w14:paraId="0386AA15" w14:textId="77777777" w:rsidR="00DC283E" w:rsidRPr="00DC283E" w:rsidRDefault="00DC283E" w:rsidP="00DC283E">
            <w:pPr>
              <w:jc w:val="both"/>
              <w:rPr>
                <w:rFonts w:eastAsiaTheme="minorHAnsi" w:cstheme="minorBidi"/>
                <w:b/>
                <w:bCs/>
              </w:rPr>
            </w:pPr>
          </w:p>
        </w:tc>
      </w:tr>
      <w:tr w:rsidR="00DC283E" w:rsidRPr="00DC283E" w14:paraId="4F01F437" w14:textId="77777777" w:rsidTr="00E8496C">
        <w:tc>
          <w:tcPr>
            <w:tcW w:w="4508" w:type="dxa"/>
          </w:tcPr>
          <w:p w14:paraId="4F015B18" w14:textId="77777777" w:rsidR="00DC283E" w:rsidRPr="00DC283E" w:rsidRDefault="00DC283E" w:rsidP="00DC283E">
            <w:pPr>
              <w:jc w:val="both"/>
              <w:rPr>
                <w:rFonts w:eastAsiaTheme="minorHAnsi" w:cstheme="minorBidi"/>
                <w:b/>
                <w:bCs/>
              </w:rPr>
            </w:pPr>
            <w:r w:rsidRPr="00DC283E">
              <w:rPr>
                <w:rFonts w:eastAsiaTheme="minorHAnsi" w:cstheme="minorBidi"/>
                <w:b/>
                <w:bCs/>
              </w:rPr>
              <w:t>Unique Taxpayer Reference:</w:t>
            </w:r>
          </w:p>
        </w:tc>
        <w:tc>
          <w:tcPr>
            <w:tcW w:w="4508" w:type="dxa"/>
          </w:tcPr>
          <w:p w14:paraId="0210866F" w14:textId="77777777" w:rsidR="00DC283E" w:rsidRPr="00DC283E" w:rsidRDefault="00DC283E" w:rsidP="00DC283E">
            <w:pPr>
              <w:jc w:val="both"/>
              <w:rPr>
                <w:rFonts w:eastAsiaTheme="minorHAnsi" w:cstheme="minorBidi"/>
                <w:b/>
                <w:bCs/>
              </w:rPr>
            </w:pPr>
          </w:p>
        </w:tc>
      </w:tr>
      <w:tr w:rsidR="00DC283E" w:rsidRPr="00DC283E" w14:paraId="0797C4BB" w14:textId="77777777" w:rsidTr="00E8496C">
        <w:tc>
          <w:tcPr>
            <w:tcW w:w="4508" w:type="dxa"/>
          </w:tcPr>
          <w:p w14:paraId="1902BC0D" w14:textId="77777777" w:rsidR="00DC283E" w:rsidRPr="00DC283E" w:rsidRDefault="00DC283E" w:rsidP="00DC283E">
            <w:pPr>
              <w:jc w:val="both"/>
              <w:rPr>
                <w:rFonts w:eastAsiaTheme="minorHAnsi" w:cstheme="minorBidi"/>
                <w:b/>
                <w:bCs/>
              </w:rPr>
            </w:pPr>
            <w:r w:rsidRPr="00DC283E">
              <w:rPr>
                <w:rFonts w:eastAsiaTheme="minorHAnsi" w:cstheme="minorBidi"/>
                <w:b/>
                <w:bCs/>
              </w:rPr>
              <w:t>Property Address:</w:t>
            </w:r>
          </w:p>
        </w:tc>
        <w:tc>
          <w:tcPr>
            <w:tcW w:w="4508" w:type="dxa"/>
          </w:tcPr>
          <w:p w14:paraId="18F4EF94" w14:textId="77777777" w:rsidR="00DC283E" w:rsidRPr="00DC283E" w:rsidRDefault="00DC283E" w:rsidP="00DC283E">
            <w:pPr>
              <w:jc w:val="both"/>
              <w:rPr>
                <w:rFonts w:eastAsiaTheme="minorHAnsi" w:cstheme="minorBidi"/>
                <w:b/>
                <w:bCs/>
              </w:rPr>
            </w:pPr>
          </w:p>
        </w:tc>
      </w:tr>
      <w:tr w:rsidR="00DC283E" w:rsidRPr="00DC283E" w14:paraId="4DA31D6B" w14:textId="77777777" w:rsidTr="00E8496C">
        <w:tc>
          <w:tcPr>
            <w:tcW w:w="4508" w:type="dxa"/>
          </w:tcPr>
          <w:p w14:paraId="6462E3BE" w14:textId="77777777" w:rsidR="00DC283E" w:rsidRPr="00DC283E" w:rsidRDefault="00DC283E" w:rsidP="00DC283E">
            <w:pPr>
              <w:jc w:val="both"/>
              <w:rPr>
                <w:rFonts w:eastAsiaTheme="minorHAnsi" w:cstheme="minorBidi"/>
                <w:b/>
                <w:bCs/>
              </w:rPr>
            </w:pPr>
            <w:r w:rsidRPr="00DC283E">
              <w:rPr>
                <w:rFonts w:eastAsiaTheme="minorHAnsi" w:cstheme="minorBidi"/>
                <w:b/>
                <w:bCs/>
              </w:rPr>
              <w:t>Title Number:</w:t>
            </w:r>
          </w:p>
        </w:tc>
        <w:tc>
          <w:tcPr>
            <w:tcW w:w="4508" w:type="dxa"/>
          </w:tcPr>
          <w:p w14:paraId="40C7D780" w14:textId="77777777" w:rsidR="00DC283E" w:rsidRPr="00DC283E" w:rsidRDefault="00DC283E" w:rsidP="00DC283E">
            <w:pPr>
              <w:jc w:val="both"/>
              <w:rPr>
                <w:rFonts w:eastAsiaTheme="minorHAnsi" w:cstheme="minorBidi"/>
                <w:b/>
                <w:bCs/>
              </w:rPr>
            </w:pPr>
          </w:p>
        </w:tc>
      </w:tr>
      <w:tr w:rsidR="00DC283E" w:rsidRPr="00DC283E" w14:paraId="7E212447" w14:textId="77777777" w:rsidTr="00E8496C">
        <w:tc>
          <w:tcPr>
            <w:tcW w:w="4508" w:type="dxa"/>
          </w:tcPr>
          <w:p w14:paraId="05AC7C7F" w14:textId="77777777" w:rsidR="00DC283E" w:rsidRPr="00DC283E" w:rsidRDefault="00DC283E" w:rsidP="00DC283E">
            <w:pPr>
              <w:jc w:val="both"/>
              <w:rPr>
                <w:rFonts w:eastAsiaTheme="minorHAnsi" w:cstheme="minorBidi"/>
                <w:b/>
                <w:bCs/>
              </w:rPr>
            </w:pPr>
            <w:r w:rsidRPr="00DC283E">
              <w:rPr>
                <w:rFonts w:eastAsiaTheme="minorHAnsi" w:cstheme="minorBidi"/>
                <w:b/>
                <w:bCs/>
              </w:rPr>
              <w:t>Building or structure to which this statement relates (if not clear from the Property Address):</w:t>
            </w:r>
          </w:p>
        </w:tc>
        <w:tc>
          <w:tcPr>
            <w:tcW w:w="4508" w:type="dxa"/>
          </w:tcPr>
          <w:p w14:paraId="4530D9D2" w14:textId="77777777" w:rsidR="00DC283E" w:rsidRPr="00DC283E" w:rsidRDefault="00DC283E" w:rsidP="00DC283E">
            <w:pPr>
              <w:jc w:val="both"/>
              <w:rPr>
                <w:rFonts w:eastAsiaTheme="minorHAnsi" w:cstheme="minorBidi"/>
                <w:b/>
                <w:bCs/>
              </w:rPr>
            </w:pPr>
          </w:p>
        </w:tc>
      </w:tr>
      <w:tr w:rsidR="00DC283E" w:rsidRPr="00DC283E" w14:paraId="0243DF8B" w14:textId="77777777" w:rsidTr="00E8496C">
        <w:tc>
          <w:tcPr>
            <w:tcW w:w="4508" w:type="dxa"/>
          </w:tcPr>
          <w:p w14:paraId="5879B393" w14:textId="77777777" w:rsidR="00DC283E" w:rsidRPr="00DC283E" w:rsidRDefault="00DC283E" w:rsidP="00DC283E">
            <w:pPr>
              <w:jc w:val="both"/>
              <w:rPr>
                <w:rFonts w:eastAsiaTheme="minorHAnsi" w:cstheme="minorBidi"/>
                <w:b/>
                <w:bCs/>
              </w:rPr>
            </w:pPr>
            <w:r w:rsidRPr="00DC283E">
              <w:rPr>
                <w:rFonts w:eastAsiaTheme="minorHAnsi" w:cstheme="minorBidi"/>
                <w:b/>
                <w:bCs/>
              </w:rPr>
              <w:t>Date of the earliest written contract for the construction of the building or structure:</w:t>
            </w:r>
          </w:p>
        </w:tc>
        <w:tc>
          <w:tcPr>
            <w:tcW w:w="4508" w:type="dxa"/>
          </w:tcPr>
          <w:p w14:paraId="4FEAEAF0" w14:textId="77777777" w:rsidR="00DC283E" w:rsidRPr="00DC283E" w:rsidRDefault="00DC283E" w:rsidP="00DC283E">
            <w:pPr>
              <w:jc w:val="both"/>
              <w:rPr>
                <w:rFonts w:eastAsiaTheme="minorHAnsi" w:cstheme="minorBidi"/>
                <w:b/>
                <w:bCs/>
              </w:rPr>
            </w:pPr>
          </w:p>
        </w:tc>
      </w:tr>
      <w:tr w:rsidR="00DC283E" w:rsidRPr="00DC283E" w14:paraId="47EB3B99" w14:textId="77777777" w:rsidTr="00E8496C">
        <w:tc>
          <w:tcPr>
            <w:tcW w:w="4508" w:type="dxa"/>
          </w:tcPr>
          <w:p w14:paraId="00E38F9F" w14:textId="77777777" w:rsidR="00DC283E" w:rsidRPr="00DC283E" w:rsidRDefault="00DC283E" w:rsidP="00DC283E">
            <w:pPr>
              <w:jc w:val="both"/>
              <w:rPr>
                <w:rFonts w:eastAsiaTheme="minorHAnsi" w:cstheme="minorBidi"/>
                <w:b/>
                <w:bCs/>
              </w:rPr>
            </w:pPr>
            <w:r w:rsidRPr="00DC283E">
              <w:rPr>
                <w:rFonts w:eastAsiaTheme="minorHAnsi" w:cstheme="minorBidi"/>
                <w:b/>
                <w:bCs/>
              </w:rPr>
              <w:t>Amount of qualifying expenditure incurred by the Seller on its construction or purchase (or treated as construction expenditure pursuant to Section 270BJ of the Capital Allowances Act 2001):</w:t>
            </w:r>
          </w:p>
        </w:tc>
        <w:tc>
          <w:tcPr>
            <w:tcW w:w="4508" w:type="dxa"/>
          </w:tcPr>
          <w:p w14:paraId="35097C1D" w14:textId="77777777" w:rsidR="00DC283E" w:rsidRPr="00DC283E" w:rsidRDefault="00DC283E" w:rsidP="00DC283E">
            <w:pPr>
              <w:jc w:val="both"/>
              <w:rPr>
                <w:rFonts w:eastAsiaTheme="minorHAnsi" w:cstheme="minorBidi"/>
                <w:b/>
                <w:bCs/>
              </w:rPr>
            </w:pPr>
          </w:p>
        </w:tc>
      </w:tr>
      <w:tr w:rsidR="00DC283E" w:rsidRPr="00DC283E" w14:paraId="597CF4F4" w14:textId="77777777" w:rsidTr="00E8496C">
        <w:tc>
          <w:tcPr>
            <w:tcW w:w="4508" w:type="dxa"/>
          </w:tcPr>
          <w:p w14:paraId="265A25D4" w14:textId="77777777" w:rsidR="00DC283E" w:rsidRPr="00DC283E" w:rsidRDefault="00DC283E" w:rsidP="00DC283E">
            <w:pPr>
              <w:jc w:val="both"/>
              <w:rPr>
                <w:rFonts w:eastAsiaTheme="minorHAnsi" w:cstheme="minorBidi"/>
                <w:b/>
                <w:bCs/>
              </w:rPr>
            </w:pPr>
            <w:r w:rsidRPr="00DC283E">
              <w:rPr>
                <w:rFonts w:eastAsiaTheme="minorHAnsi" w:cstheme="minorBidi"/>
                <w:b/>
                <w:bCs/>
              </w:rPr>
              <w:t>Date on which the building or structure first brought into non-residential use:</w:t>
            </w:r>
          </w:p>
        </w:tc>
        <w:tc>
          <w:tcPr>
            <w:tcW w:w="4508" w:type="dxa"/>
          </w:tcPr>
          <w:p w14:paraId="6B69EB83" w14:textId="77777777" w:rsidR="00DC283E" w:rsidRPr="00DC283E" w:rsidRDefault="00DC283E" w:rsidP="00DC283E">
            <w:pPr>
              <w:jc w:val="both"/>
              <w:rPr>
                <w:rFonts w:eastAsiaTheme="minorHAnsi" w:cstheme="minorBidi"/>
                <w:b/>
                <w:bCs/>
              </w:rPr>
            </w:pPr>
          </w:p>
        </w:tc>
      </w:tr>
      <w:tr w:rsidR="00DC283E" w:rsidRPr="00DC283E" w14:paraId="4EBAC16B" w14:textId="77777777" w:rsidTr="00E8496C">
        <w:tc>
          <w:tcPr>
            <w:tcW w:w="4508" w:type="dxa"/>
          </w:tcPr>
          <w:p w14:paraId="29CE11EE" w14:textId="77777777" w:rsidR="00DC283E" w:rsidRPr="00DC283E" w:rsidRDefault="00DC283E" w:rsidP="00DC283E">
            <w:pPr>
              <w:jc w:val="both"/>
              <w:rPr>
                <w:rFonts w:eastAsiaTheme="minorHAnsi" w:cstheme="minorBidi"/>
                <w:b/>
                <w:bCs/>
              </w:rPr>
            </w:pPr>
            <w:r w:rsidRPr="00DC283E">
              <w:rPr>
                <w:rFonts w:eastAsiaTheme="minorHAnsi" w:cstheme="minorBidi"/>
                <w:b/>
                <w:bCs/>
              </w:rPr>
              <w:t>Date on which qualifying expenditure is treated as incurred (if the building or structure was first brought into non-residential use before this date):</w:t>
            </w:r>
          </w:p>
        </w:tc>
        <w:tc>
          <w:tcPr>
            <w:tcW w:w="4508" w:type="dxa"/>
          </w:tcPr>
          <w:p w14:paraId="61929068" w14:textId="77777777" w:rsidR="00DC283E" w:rsidRPr="00DC283E" w:rsidRDefault="00DC283E" w:rsidP="00DC283E">
            <w:pPr>
              <w:jc w:val="both"/>
              <w:rPr>
                <w:rFonts w:eastAsiaTheme="minorHAnsi" w:cstheme="minorBidi"/>
                <w:b/>
                <w:bCs/>
              </w:rPr>
            </w:pPr>
          </w:p>
        </w:tc>
      </w:tr>
    </w:tbl>
    <w:p w14:paraId="6D9B0554" w14:textId="77777777" w:rsidR="00DC283E" w:rsidRPr="00DC283E" w:rsidRDefault="00DC283E" w:rsidP="00DC283E">
      <w:pPr>
        <w:rPr>
          <w:b/>
          <w:bCs/>
        </w:rPr>
      </w:pPr>
    </w:p>
    <w:p w14:paraId="6F285116" w14:textId="1D056041" w:rsidR="00DC283E" w:rsidRPr="00DC283E" w:rsidRDefault="00DC283E" w:rsidP="00DC283E">
      <w:r w:rsidRPr="00DC283E">
        <w:t>The Seller intends this document to be an "allowance statement" within the meaning of section 270IA of the Capital Allowances Act 2001. For the avoidance of doubt, the sums stated abo</w:t>
      </w:r>
      <w:r w:rsidR="00684802">
        <w:t>ve</w:t>
      </w:r>
      <w:r w:rsidRPr="00DC283E">
        <w:t xml:space="preserve"> are exclusive of VAT.</w:t>
      </w:r>
    </w:p>
    <w:p w14:paraId="78BBB6A5" w14:textId="77777777" w:rsidR="00DC283E" w:rsidRPr="00DC283E" w:rsidRDefault="00DC283E" w:rsidP="00DC283E">
      <w:r w:rsidRPr="00DC283E">
        <w:t>Signed   (Seller)………………………………</w:t>
      </w:r>
    </w:p>
    <w:p w14:paraId="545AC94F" w14:textId="77777777" w:rsidR="00DC283E" w:rsidRPr="00DC283E" w:rsidRDefault="00DC283E" w:rsidP="00DC283E"/>
    <w:p w14:paraId="39E9AECC" w14:textId="77777777" w:rsidR="00DC283E" w:rsidRPr="00DC283E" w:rsidRDefault="00DC283E" w:rsidP="00DC283E">
      <w:r w:rsidRPr="00DC283E">
        <w:t>Date…………………………………………....</w:t>
      </w:r>
    </w:p>
    <w:p w14:paraId="3D5F24FB" w14:textId="54E38C71" w:rsidR="00DC283E" w:rsidRDefault="00DC283E">
      <w:pPr>
        <w:rPr>
          <w:rFonts w:ascii="Arial" w:hAnsi="Arial" w:cs="Segoe Script"/>
          <w:b/>
        </w:rPr>
      </w:pPr>
    </w:p>
    <w:p w14:paraId="285A3239" w14:textId="77777777" w:rsidR="00DC283E" w:rsidRDefault="00DC283E">
      <w:pPr>
        <w:rPr>
          <w:rFonts w:ascii="Arial" w:hAnsi="Arial" w:cs="Segoe Script"/>
          <w:b/>
        </w:rPr>
      </w:pPr>
      <w:r>
        <w:br w:type="page"/>
      </w:r>
    </w:p>
    <w:p w14:paraId="3F43F774" w14:textId="13861F89" w:rsidR="00CA363C" w:rsidRDefault="00EA0E92" w:rsidP="00EE00D4">
      <w:pPr>
        <w:pStyle w:val="PSGPartofaScheduleNumber"/>
      </w:pPr>
      <w:bookmarkStart w:id="126" w:name="_Ref130225374"/>
      <w:r>
        <w:br/>
      </w:r>
      <w:bookmarkEnd w:id="123"/>
      <w:bookmarkEnd w:id="126"/>
      <w:r w:rsidR="00FD7C9F">
        <w:t>Not used</w:t>
      </w:r>
    </w:p>
    <w:p w14:paraId="7A7E4020" w14:textId="7F2A34D8" w:rsidR="00CA363C" w:rsidRDefault="00CA363C" w:rsidP="003629C2">
      <w:pPr>
        <w:pStyle w:val="PSGScheduleLevel2"/>
        <w:numPr>
          <w:ilvl w:val="4"/>
          <w:numId w:val="37"/>
        </w:numPr>
      </w:pPr>
    </w:p>
    <w:sectPr w:rsidR="00CA363C">
      <w:headerReference w:type="default" r:id="rId19"/>
      <w:footerReference w:type="first" r:id="rId20"/>
      <w:pgSz w:w="11906" w:h="16838" w:code="9"/>
      <w:pgMar w:top="1440" w:right="1440" w:bottom="1440"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2" w:author="Katie Milner" w:date="2024-09-11T11:49:00Z" w:initials="KM">
    <w:p w14:paraId="62F2656E" w14:textId="77777777" w:rsidR="000B6B3E" w:rsidRDefault="000B6B3E" w:rsidP="003E6797">
      <w:pPr>
        <w:pStyle w:val="CommentText"/>
        <w:jc w:val="left"/>
      </w:pPr>
      <w:r>
        <w:rPr>
          <w:rStyle w:val="CommentReference"/>
        </w:rPr>
        <w:annotationRef/>
      </w:r>
      <w:r>
        <w:t>To be confirmed by the client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2F265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8C0246" w16cex:dateUtc="2024-09-11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2F2656E" w16cid:durableId="2A8C02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C6209" w14:textId="77777777" w:rsidR="00DA3ADD" w:rsidRDefault="00DA3ADD">
      <w:r>
        <w:separator/>
      </w:r>
    </w:p>
  </w:endnote>
  <w:endnote w:type="continuationSeparator" w:id="0">
    <w:p w14:paraId="07891E87" w14:textId="77777777" w:rsidR="00DA3ADD" w:rsidRDefault="00DA3ADD">
      <w:r>
        <w:continuationSeparator/>
      </w:r>
    </w:p>
  </w:endnote>
  <w:endnote w:type="continuationNotice" w:id="1">
    <w:p w14:paraId="63700A82" w14:textId="77777777" w:rsidR="00DA3ADD" w:rsidRDefault="00DA3A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SimSun-ExtB">
    <w:charset w:val="86"/>
    <w:family w:val="modern"/>
    <w:pitch w:val="fixed"/>
    <w:sig w:usb0="00000003" w:usb1="0A0E0000" w:usb2="00000010" w:usb3="00000000" w:csb0="00040001" w:csb1="00000000"/>
  </w:font>
  <w:font w:name="Segoe Script">
    <w:panose1 w:val="030B0504020000000003"/>
    <w:charset w:val="00"/>
    <w:family w:val="script"/>
    <w:pitch w:val="variable"/>
    <w:sig w:usb0="0000028F"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9D109" w14:textId="77777777" w:rsidR="00CA1BEC" w:rsidRDefault="00CA1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14F32" w14:textId="77777777" w:rsidR="00CA363C" w:rsidRDefault="00915438">
    <w:pPr>
      <w:pStyle w:val="Footer"/>
      <w:tabs>
        <w:tab w:val="center" w:pos="4820"/>
      </w:tabs>
      <w:rPr>
        <w:szCs w:val="16"/>
      </w:rPr>
    </w:pPr>
    <w:r>
      <w:rPr>
        <w:szCs w:val="16"/>
      </w:rPr>
      <w:tab/>
    </w:r>
    <w:r>
      <w:rPr>
        <w:szCs w:val="16"/>
      </w:rPr>
      <w:fldChar w:fldCharType="begin"/>
    </w:r>
    <w:r>
      <w:rPr>
        <w:szCs w:val="16"/>
      </w:rPr>
      <w:instrText xml:space="preserve"> PAGE   \* MERGEFORMAT </w:instrText>
    </w:r>
    <w:r>
      <w:rPr>
        <w:szCs w:val="16"/>
      </w:rPr>
      <w:fldChar w:fldCharType="separate"/>
    </w:r>
    <w:r>
      <w:rPr>
        <w:noProof/>
        <w:szCs w:val="16"/>
      </w:rPr>
      <w:t>35</w:t>
    </w:r>
    <w:r>
      <w:rPr>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8D963" w14:textId="0E5CEFDC" w:rsidR="00CA363C" w:rsidRDefault="00CA363C">
    <w:pPr>
      <w:spacing w:after="0"/>
      <w:jc w:val="right"/>
      <w:rPr>
        <w:sz w:val="16"/>
        <w:szCs w:val="16"/>
      </w:rPr>
    </w:pPr>
  </w:p>
  <w:p w14:paraId="2DB8925E" w14:textId="77777777" w:rsidR="00CA363C" w:rsidRDefault="00915438">
    <w:pPr>
      <w:tabs>
        <w:tab w:val="center" w:pos="4820"/>
      </w:tabs>
      <w:rPr>
        <w:sz w:val="16"/>
        <w:szCs w:val="16"/>
      </w:rPr>
    </w:pP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p>
  <w:p w14:paraId="1CD3ED1A" w14:textId="1E6A93AE" w:rsidR="00CA363C" w:rsidRDefault="00CA363C">
    <w:pPr>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3E78A" w14:textId="77777777" w:rsidR="00CA363C" w:rsidRDefault="00CA363C">
    <w:pPr>
      <w:pStyle w:val="FooterFir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21C58" w14:textId="77777777" w:rsidR="00DA3ADD" w:rsidRDefault="00DA3ADD">
      <w:r>
        <w:separator/>
      </w:r>
    </w:p>
  </w:footnote>
  <w:footnote w:type="continuationSeparator" w:id="0">
    <w:p w14:paraId="74D915CD" w14:textId="77777777" w:rsidR="00DA3ADD" w:rsidRDefault="00DA3ADD">
      <w:r>
        <w:continuationSeparator/>
      </w:r>
    </w:p>
  </w:footnote>
  <w:footnote w:type="continuationNotice" w:id="1">
    <w:p w14:paraId="211803F7" w14:textId="77777777" w:rsidR="00DA3ADD" w:rsidRDefault="00DA3ADD">
      <w:pPr>
        <w:spacing w:after="0"/>
      </w:pPr>
    </w:p>
  </w:footnote>
  <w:footnote w:id="2">
    <w:p w14:paraId="7C741BA8" w14:textId="613E7E8F" w:rsidR="00EE00D4" w:rsidRDefault="00EE00D4">
      <w:pPr>
        <w:pStyle w:val="FootnoteText"/>
      </w:pPr>
      <w:r>
        <w:rPr>
          <w:rStyle w:val="FootnoteReference"/>
        </w:rPr>
        <w:footnoteRef/>
      </w:r>
      <w:r>
        <w:t xml:space="preserve"> </w:t>
      </w:r>
      <w:r>
        <w:tab/>
      </w:r>
      <w:r w:rsidRPr="00EE00D4">
        <w:t xml:space="preserve">See the Guidance Notes for the Offer to Sell </w:t>
      </w:r>
      <w:r>
        <w:t>with Vacant Possession</w:t>
      </w:r>
      <w:r w:rsidRPr="00EE00D4">
        <w:t xml:space="preserve"> for HM</w:t>
      </w:r>
      <w:r w:rsidR="00C91B84">
        <w:t>RC</w:t>
      </w:r>
      <w:r w:rsidRPr="00EE00D4">
        <w:t xml:space="preserve"> guidance on what would be suitable evidence.</w:t>
      </w:r>
    </w:p>
  </w:footnote>
  <w:footnote w:id="3">
    <w:p w14:paraId="294D3518" w14:textId="1D59E197" w:rsidR="00787007" w:rsidRDefault="00787007">
      <w:pPr>
        <w:pStyle w:val="FootnoteText"/>
      </w:pPr>
      <w:r>
        <w:rPr>
          <w:rStyle w:val="FootnoteReference"/>
        </w:rPr>
        <w:footnoteRef/>
      </w:r>
      <w:r>
        <w:t xml:space="preserve"> </w:t>
      </w:r>
      <w:r>
        <w:tab/>
      </w:r>
      <w:r w:rsidRPr="00787007">
        <w:t>Use where the Seller or a predecessor in title has incurred expenditure in respect of the Property which is eligible for SBAs.</w:t>
      </w:r>
    </w:p>
  </w:footnote>
  <w:footnote w:id="4">
    <w:p w14:paraId="10FD447C" w14:textId="41D046E7" w:rsidR="00A3258F" w:rsidRDefault="00A3258F">
      <w:pPr>
        <w:pStyle w:val="FootnoteText"/>
      </w:pPr>
      <w:r>
        <w:rPr>
          <w:rStyle w:val="FootnoteReference"/>
        </w:rPr>
        <w:footnoteRef/>
      </w:r>
      <w:r>
        <w:t xml:space="preserve"> </w:t>
      </w:r>
      <w:r>
        <w:tab/>
      </w:r>
      <w:r w:rsidRPr="00A3258F">
        <w:t>Use where the Seller or a predecessor in title has incurred expenditure in respect of the Property which is eligible for SBAs.</w:t>
      </w:r>
    </w:p>
  </w:footnote>
  <w:footnote w:id="5">
    <w:p w14:paraId="14972563" w14:textId="77777777" w:rsidR="00A3258F" w:rsidRDefault="00A3258F" w:rsidP="00A3258F">
      <w:pPr>
        <w:pStyle w:val="FootnoteText"/>
      </w:pPr>
      <w:r>
        <w:rPr>
          <w:rStyle w:val="FootnoteReference"/>
        </w:rPr>
        <w:footnoteRef/>
      </w:r>
      <w:r>
        <w:t xml:space="preserve"> </w:t>
      </w:r>
      <w:r>
        <w:tab/>
      </w:r>
      <w:bookmarkStart w:id="102" w:name="_Hlk127454989"/>
      <w:bookmarkStart w:id="103" w:name="_Hlk130220786"/>
      <w:r w:rsidRPr="00334600">
        <w:t>Use where the Seller or a predecessor in title has incurred expenditure in respect of the Property which is eligible for SBAs.</w:t>
      </w:r>
      <w:bookmarkEnd w:id="102"/>
    </w:p>
    <w:bookmarkEnd w:id="103"/>
  </w:footnote>
  <w:footnote w:id="6">
    <w:p w14:paraId="7AFEE5FF" w14:textId="19FC6C67" w:rsidR="000F0F96" w:rsidRDefault="000F0F96">
      <w:pPr>
        <w:pStyle w:val="FootnoteText"/>
      </w:pPr>
      <w:r>
        <w:rPr>
          <w:rStyle w:val="FootnoteReference"/>
        </w:rPr>
        <w:footnoteRef/>
      </w:r>
      <w:r>
        <w:t xml:space="preserve"> </w:t>
      </w:r>
      <w:r>
        <w:tab/>
      </w:r>
      <w:r w:rsidRPr="000F0F96">
        <w:t>Use where the Seller or a predecessor in title has incurred expenditure in respect of the Property which is eligible for SBAs.</w:t>
      </w:r>
    </w:p>
  </w:footnote>
  <w:footnote w:id="7">
    <w:p w14:paraId="63D9F457" w14:textId="77777777" w:rsidR="00CA363C" w:rsidRDefault="00915438">
      <w:pPr>
        <w:pStyle w:val="FootnoteText"/>
        <w:rPr>
          <w:rFonts w:ascii="Times New Roman" w:hAnsi="Times New Roman"/>
        </w:rPr>
      </w:pPr>
      <w:r>
        <w:rPr>
          <w:rStyle w:val="FootnoteReference"/>
        </w:rPr>
        <w:footnoteRef/>
      </w:r>
      <w:r>
        <w:t xml:space="preserve"> Use where the Seller acquired the property before 1 April 2012.</w:t>
      </w:r>
    </w:p>
  </w:footnote>
  <w:footnote w:id="8">
    <w:p w14:paraId="26568B81" w14:textId="56E102A4" w:rsidR="000F0F96" w:rsidRDefault="000F0F96">
      <w:pPr>
        <w:pStyle w:val="FootnoteText"/>
      </w:pPr>
      <w:r>
        <w:rPr>
          <w:rStyle w:val="FootnoteReference"/>
        </w:rPr>
        <w:footnoteRef/>
      </w:r>
      <w:r>
        <w:t xml:space="preserve"> </w:t>
      </w:r>
      <w:r>
        <w:tab/>
      </w:r>
      <w:r w:rsidRPr="000F0F96">
        <w:t>Use where the Seller or a predecessor in title has incurred expenditure in respect of the Property which is eligible for SBAs.</w:t>
      </w:r>
    </w:p>
  </w:footnote>
  <w:footnote w:id="9">
    <w:p w14:paraId="05B79EAD" w14:textId="77777777" w:rsidR="002A662F" w:rsidRDefault="002A662F" w:rsidP="002A662F">
      <w:pPr>
        <w:pStyle w:val="FootnoteText"/>
      </w:pPr>
      <w:r>
        <w:rPr>
          <w:rStyle w:val="FootnoteReference"/>
        </w:rPr>
        <w:footnoteRef/>
      </w:r>
      <w:r>
        <w:t xml:space="preserve"> Use where the Seller acquired the property before 1 April 2012.</w:t>
      </w:r>
    </w:p>
  </w:footnote>
  <w:footnote w:id="10">
    <w:p w14:paraId="704F0007" w14:textId="77777777" w:rsidR="002A662F" w:rsidRDefault="002A662F" w:rsidP="002A662F">
      <w:pPr>
        <w:pStyle w:val="FootnoteText"/>
      </w:pPr>
      <w:r>
        <w:rPr>
          <w:rStyle w:val="FootnoteReference"/>
        </w:rPr>
        <w:footnoteRef/>
      </w:r>
      <w:r>
        <w:t xml:space="preserve"> Use where the Seller acquired the Property on or after 1 April 2012.</w:t>
      </w:r>
    </w:p>
  </w:footnote>
  <w:footnote w:id="11">
    <w:p w14:paraId="21C0FAB1" w14:textId="77777777" w:rsidR="002A662F" w:rsidRDefault="002A662F" w:rsidP="002A662F">
      <w:pPr>
        <w:pStyle w:val="FootnoteText"/>
      </w:pPr>
      <w:r>
        <w:rPr>
          <w:rStyle w:val="FootnoteReference"/>
        </w:rPr>
        <w:footnoteRef/>
      </w:r>
      <w:r>
        <w:t xml:space="preserve"> Use where the Seller acquired the Property on or after 1 April 2012.</w:t>
      </w:r>
    </w:p>
  </w:footnote>
  <w:footnote w:id="12">
    <w:p w14:paraId="7726C6A0" w14:textId="77777777" w:rsidR="002A662F" w:rsidRDefault="002A662F" w:rsidP="002A662F">
      <w:pPr>
        <w:pStyle w:val="FootnoteText"/>
      </w:pPr>
      <w:r>
        <w:rPr>
          <w:rStyle w:val="FootnoteReference"/>
        </w:rPr>
        <w:footnoteRef/>
      </w:r>
      <w:r>
        <w:t xml:space="preserve"> </w:t>
      </w:r>
      <w:r>
        <w:tab/>
      </w:r>
      <w:r w:rsidRPr="00F83E99">
        <w:t>Use where the Seller or a predecessor in title has incurred expenditure in respect of the Property which is eligible for SBAs.</w:t>
      </w:r>
    </w:p>
  </w:footnote>
  <w:footnote w:id="13">
    <w:p w14:paraId="5139D8E7" w14:textId="795CA386" w:rsidR="008E7ACF" w:rsidRDefault="008E7ACF">
      <w:pPr>
        <w:pStyle w:val="FootnoteText"/>
      </w:pPr>
      <w:r>
        <w:rPr>
          <w:rStyle w:val="FootnoteReference"/>
        </w:rPr>
        <w:footnoteRef/>
      </w:r>
      <w:r>
        <w:t xml:space="preserve"> </w:t>
      </w:r>
      <w:r>
        <w:tab/>
      </w:r>
      <w:r w:rsidRPr="008E7ACF">
        <w:t>Use where the Seller or a predecessor in title has incurred expenditure in respect of the Property which is eligible for SBAs.</w:t>
      </w:r>
    </w:p>
  </w:footnote>
  <w:footnote w:id="14">
    <w:p w14:paraId="586FCC62" w14:textId="77777777" w:rsidR="00CA363C" w:rsidRDefault="00915438">
      <w:pPr>
        <w:pStyle w:val="FootnoteText"/>
      </w:pPr>
      <w:r>
        <w:rPr>
          <w:rStyle w:val="FootnoteReference"/>
        </w:rPr>
        <w:footnoteRef/>
      </w:r>
      <w:r>
        <w:t xml:space="preserve"> The Purchaser must verify whether or not there are other fixtures at the Property:</w:t>
      </w:r>
    </w:p>
    <w:p w14:paraId="5400B4CD" w14:textId="5E2B7BEF" w:rsidR="00CA363C" w:rsidRDefault="00915438">
      <w:pPr>
        <w:pStyle w:val="FootnoteText"/>
        <w:numPr>
          <w:ilvl w:val="0"/>
          <w:numId w:val="25"/>
        </w:numPr>
        <w:rPr>
          <w:rFonts w:ascii="Times New Roman" w:hAnsi="Times New Roman"/>
        </w:rPr>
      </w:pPr>
      <w:r>
        <w:t xml:space="preserve">in respect of which the Seller has claimed allowances (see confirmation at </w:t>
      </w:r>
      <w:r w:rsidR="003033A7">
        <w:t xml:space="preserve">paragraph </w:t>
      </w:r>
      <w:r w:rsidR="00684802">
        <w:fldChar w:fldCharType="begin"/>
      </w:r>
      <w:r w:rsidR="00684802">
        <w:instrText xml:space="preserve"> REF _Ref425176274 \r \h </w:instrText>
      </w:r>
      <w:r w:rsidR="00684802">
        <w:fldChar w:fldCharType="separate"/>
      </w:r>
      <w:r w:rsidR="00684802">
        <w:t>9.1.2</w:t>
      </w:r>
      <w:r w:rsidR="00684802">
        <w:fldChar w:fldCharType="end"/>
      </w:r>
      <w:r>
        <w:t xml:space="preserve">), in which case the Seller’s tax written down value of such fixtures should be included in the Section 198 election, and </w:t>
      </w:r>
    </w:p>
    <w:p w14:paraId="3A24F736" w14:textId="77777777" w:rsidR="00CA363C" w:rsidRDefault="00915438">
      <w:pPr>
        <w:pStyle w:val="FootnoteText"/>
        <w:numPr>
          <w:ilvl w:val="0"/>
          <w:numId w:val="25"/>
        </w:numPr>
        <w:rPr>
          <w:rFonts w:ascii="Times New Roman" w:hAnsi="Times New Roman"/>
        </w:rPr>
      </w:pPr>
      <w:r>
        <w:t>which are integral features acquired by the Seller prior to 1 April 2008, in which case the Purchaser may attribute a just and reasonable portion of the Price to such integral features.</w:t>
      </w:r>
    </w:p>
  </w:footnote>
  <w:footnote w:id="15">
    <w:p w14:paraId="4338D0D8" w14:textId="3E31EF55" w:rsidR="008E7ACF" w:rsidRDefault="008E7ACF">
      <w:pPr>
        <w:pStyle w:val="FootnoteText"/>
      </w:pPr>
      <w:r>
        <w:rPr>
          <w:rStyle w:val="FootnoteReference"/>
        </w:rPr>
        <w:footnoteRef/>
      </w:r>
      <w:r>
        <w:t xml:space="preserve"> </w:t>
      </w:r>
      <w:r>
        <w:tab/>
      </w:r>
      <w:r w:rsidRPr="008E7ACF">
        <w:t>Use where the Seller or a predecessor in title has incurred expenditure in respect of the Property which is eligible for SBAs.</w:t>
      </w:r>
    </w:p>
  </w:footnote>
  <w:footnote w:id="16">
    <w:p w14:paraId="26AA5C1A" w14:textId="77777777" w:rsidR="00C3638E" w:rsidRDefault="00C3638E" w:rsidP="00C3638E">
      <w:pPr>
        <w:pStyle w:val="FootnoteText"/>
      </w:pPr>
      <w:r>
        <w:rPr>
          <w:rStyle w:val="FootnoteReference"/>
        </w:rPr>
        <w:footnoteRef/>
      </w:r>
      <w:r>
        <w:t xml:space="preserve"> It is implicit in this confirmation that there are no fixtures at the Property which the Seller is treated as owning as a result of contributing to another’s expenditure under the contribution allowances rules </w:t>
      </w:r>
      <w:r>
        <w:rPr>
          <w:i/>
        </w:rPr>
        <w:t>eg</w:t>
      </w:r>
      <w:r>
        <w:t xml:space="preserve"> a contribution to a tenant’s fit-out.  This should be verified in the pre-sale diligence process. </w:t>
      </w:r>
    </w:p>
  </w:footnote>
  <w:footnote w:id="17">
    <w:p w14:paraId="709C1F71" w14:textId="77777777" w:rsidR="00C3638E" w:rsidRDefault="00C3638E" w:rsidP="00C3638E">
      <w:pPr>
        <w:pStyle w:val="FootnoteText"/>
      </w:pPr>
      <w:r>
        <w:rPr>
          <w:rStyle w:val="FootnoteReference"/>
        </w:rPr>
        <w:footnoteRef/>
      </w:r>
      <w:r>
        <w:t xml:space="preserve"> If the Seller cannot give this confirmation, changes to the drafting of this clause may be required, depending on the facts. If the Seller entered into an election at £1 when it acquired the Property and has not incurred any subsequent expenditure on fixtures, no allowances will be available to the Purchaser. If the Seller entered into an election at the tax written down value or at another figure and has not incurred subsequent expenditure on fixtures, the drafting of the clause can be simplified as it may not be necessary to instruct a capital allowances expert because the amount of qualifying expenditure will be as set out in the election.</w:t>
      </w:r>
    </w:p>
  </w:footnote>
  <w:footnote w:id="18">
    <w:p w14:paraId="19EEB31C" w14:textId="77777777" w:rsidR="00C3638E" w:rsidRDefault="00C3638E" w:rsidP="00C3638E">
      <w:pPr>
        <w:pStyle w:val="FootnoteText"/>
      </w:pPr>
      <w:r>
        <w:rPr>
          <w:rStyle w:val="FootnoteReference"/>
        </w:rPr>
        <w:footnoteRef/>
      </w:r>
      <w:r>
        <w:t xml:space="preserve"> </w:t>
      </w:r>
      <w:r>
        <w:tab/>
      </w:r>
      <w:r w:rsidRPr="00916442">
        <w:t>Use where the Seller or a predecessor-in-title has incurred expenditure in respect of the Property which is eligible for SBAs.</w:t>
      </w:r>
    </w:p>
  </w:footnote>
  <w:footnote w:id="19">
    <w:p w14:paraId="44D84D99" w14:textId="77777777" w:rsidR="00CA363C" w:rsidRDefault="00915438">
      <w:pPr>
        <w:pStyle w:val="FootnoteText"/>
      </w:pPr>
      <w:r>
        <w:rPr>
          <w:rStyle w:val="FootnoteReference"/>
        </w:rPr>
        <w:footnoteRef/>
      </w:r>
      <w:r>
        <w:t xml:space="preserve"> See footnote 3</w:t>
      </w:r>
    </w:p>
  </w:footnote>
  <w:footnote w:id="20">
    <w:p w14:paraId="743EBDFC" w14:textId="4E921894" w:rsidR="00921CE2" w:rsidRDefault="00921CE2" w:rsidP="00921CE2">
      <w:pPr>
        <w:pStyle w:val="Body"/>
        <w:spacing w:after="120"/>
        <w:rPr>
          <w:sz w:val="16"/>
          <w:szCs w:val="16"/>
        </w:rPr>
      </w:pPr>
      <w:r>
        <w:rPr>
          <w:rStyle w:val="FootnoteReference"/>
          <w:sz w:val="16"/>
          <w:szCs w:val="16"/>
        </w:rPr>
        <w:footnoteRef/>
      </w:r>
      <w:r>
        <w:rPr>
          <w:sz w:val="16"/>
          <w:szCs w:val="16"/>
        </w:rPr>
        <w:t xml:space="preserve"> </w:t>
      </w:r>
      <w:r>
        <w:rPr>
          <w:iCs/>
          <w:noProof/>
          <w:sz w:val="16"/>
          <w:szCs w:val="16"/>
        </w:rPr>
        <w:t xml:space="preserve">Since 1 April 2008, there has been a differentiation between expenditure on fixtures which are not integral features (which forms part of the main rate pool and qualifies for a writing down allowance of 18% (from April 2012) and expenditure on fixtures which are integral features (which forms part of a special rate pool and qualifies for a writing down allowance of </w:t>
      </w:r>
      <w:r w:rsidR="00DC283E">
        <w:rPr>
          <w:iCs/>
          <w:noProof/>
          <w:sz w:val="16"/>
          <w:szCs w:val="16"/>
        </w:rPr>
        <w:t>6</w:t>
      </w:r>
      <w:r>
        <w:rPr>
          <w:iCs/>
          <w:noProof/>
          <w:sz w:val="16"/>
          <w:szCs w:val="16"/>
        </w:rPr>
        <w:t>% (from April 2019)).  However, any expenditure that (i) was incurred before 1 April 2008, (ii) was within the main pool and (iii) related to fixtures which are integral features, will stay in the main pool and attract the main rate of capital allowances.  Either Table A or Table B should be completed depending on the type of plant and machinery fixtures being transferred and when they were acquired.</w:t>
      </w:r>
    </w:p>
  </w:footnote>
  <w:footnote w:id="21">
    <w:p w14:paraId="260B59B8" w14:textId="77777777" w:rsidR="00921CE2" w:rsidRDefault="00921CE2" w:rsidP="00921CE2">
      <w:pPr>
        <w:pStyle w:val="Body"/>
        <w:spacing w:after="120"/>
        <w:rPr>
          <w:sz w:val="16"/>
          <w:szCs w:val="16"/>
        </w:rPr>
      </w:pPr>
      <w:r>
        <w:rPr>
          <w:rStyle w:val="FootnoteReference"/>
          <w:i/>
          <w:sz w:val="16"/>
          <w:szCs w:val="16"/>
        </w:rPr>
        <w:footnoteRef/>
      </w:r>
      <w:r>
        <w:rPr>
          <w:i/>
          <w:sz w:val="16"/>
          <w:szCs w:val="16"/>
        </w:rPr>
        <w:t xml:space="preserve"> Note that a number of the following items describe systems or installations which may be comprised of more than one plant and machinery fixture.  If in those cases some of the fixtures are integral features and others are not, it will be necessary to make a separate apportionment in the table between the expenditure allocated to fixtures which are integral features and the expenditure allocated to fixtures which are not.  In such cases a further apportionment may need to be made of the expenditure allocated to integral features if the Seller’s expenditure on integral features has been allocated in part to its main pool and in part to its special rate class pool (by way of example, see guidance in relation to Table A and Table B above).</w:t>
      </w:r>
    </w:p>
  </w:footnote>
  <w:footnote w:id="22">
    <w:p w14:paraId="388FBE11" w14:textId="77777777" w:rsidR="00DC283E" w:rsidRDefault="00DC283E" w:rsidP="00DC283E">
      <w:pPr>
        <w:pStyle w:val="FootnoteText"/>
      </w:pPr>
      <w:r>
        <w:rPr>
          <w:rStyle w:val="FootnoteReference"/>
        </w:rPr>
        <w:footnoteRef/>
      </w:r>
      <w:r>
        <w:t xml:space="preserve"> </w:t>
      </w:r>
      <w:r>
        <w:tab/>
      </w:r>
      <w:r w:rsidRPr="00C86077">
        <w:t>If any expenditure is "freeport qualifying expenditure", this should be specified separately in the allowance statement.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03DCF" w14:textId="77777777" w:rsidR="00CA1BEC" w:rsidRDefault="00CA1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55240" w14:textId="77777777" w:rsidR="00CA1BEC" w:rsidRDefault="00CA1B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EFF81" w14:textId="77777777" w:rsidR="00CA363C" w:rsidRDefault="00CA363C">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3616227"/>
      <w:docPartObj>
        <w:docPartGallery w:val="Page Numbers (Top of Page)"/>
        <w:docPartUnique/>
      </w:docPartObj>
    </w:sdtPr>
    <w:sdtEndPr>
      <w:rPr>
        <w:noProof/>
      </w:rPr>
    </w:sdtEndPr>
    <w:sdtContent>
      <w:p w14:paraId="55477853" w14:textId="77777777" w:rsidR="00CA363C" w:rsidRDefault="00915438">
        <w:pPr>
          <w:pStyle w:val="Header"/>
        </w:pPr>
        <w:r>
          <w:fldChar w:fldCharType="begin"/>
        </w:r>
        <w:r>
          <w:instrText xml:space="preserve"> PAGE   \* MERGEFORMAT </w:instrText>
        </w:r>
        <w:r>
          <w:fldChar w:fldCharType="separate"/>
        </w:r>
        <w:r>
          <w:rPr>
            <w:noProof/>
          </w:rPr>
          <w:t>67</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89"/>
    <w:multiLevelType w:val="singleLevel"/>
    <w:tmpl w:val="B1C200EE"/>
    <w:styleLink w:val="PSG-ANSch"/>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83686A"/>
    <w:multiLevelType w:val="multilevel"/>
    <w:tmpl w:val="96DA91BE"/>
    <w:styleLink w:val="PSG-ANSch1XRefALT"/>
    <w:lvl w:ilvl="0">
      <w:start w:val="1"/>
      <w:numFmt w:val="decimal"/>
      <w:lvlText w:val="%1"/>
      <w:lvlJc w:val="left"/>
      <w:pPr>
        <w:ind w:left="850" w:hanging="850"/>
      </w:pPr>
      <w:rPr>
        <w:rFonts w:ascii="Arial" w:hAnsi="Arial" w:hint="default"/>
        <w:sz w:val="20"/>
      </w:rPr>
    </w:lvl>
    <w:lvl w:ilvl="1">
      <w:start w:val="1"/>
      <w:numFmt w:val="decimal"/>
      <w:lvlText w:val="%1.%2"/>
      <w:lvlJc w:val="left"/>
      <w:pPr>
        <w:ind w:left="851" w:hanging="851"/>
      </w:pPr>
      <w:rPr>
        <w:rFonts w:hint="default"/>
        <w:b w:val="0"/>
        <w:i w:val="0"/>
      </w:rPr>
    </w:lvl>
    <w:lvl w:ilvl="2">
      <w:start w:val="1"/>
      <w:numFmt w:val="decimal"/>
      <w:lvlText w:val="%1.%2.%3"/>
      <w:lvlJc w:val="left"/>
      <w:pPr>
        <w:ind w:left="1699" w:hanging="849"/>
      </w:pPr>
      <w:rPr>
        <w:rFonts w:hint="default"/>
      </w:rPr>
    </w:lvl>
    <w:lvl w:ilvl="3">
      <w:start w:val="1"/>
      <w:numFmt w:val="lowerLetter"/>
      <w:lvlText w:val="(%4)"/>
      <w:lvlJc w:val="left"/>
      <w:pPr>
        <w:ind w:left="2549" w:hanging="850"/>
      </w:pPr>
      <w:rPr>
        <w:rFonts w:hint="default"/>
      </w:rPr>
    </w:lvl>
    <w:lvl w:ilvl="4">
      <w:start w:val="1"/>
      <w:numFmt w:val="lowerRoman"/>
      <w:lvlText w:val="(%5)"/>
      <w:lvlJc w:val="left"/>
      <w:pPr>
        <w:ind w:left="3398" w:hanging="849"/>
      </w:pPr>
      <w:rPr>
        <w:rFonts w:hint="default"/>
      </w:rPr>
    </w:lvl>
    <w:lvl w:ilvl="5">
      <w:start w:val="27"/>
      <w:numFmt w:val="lowerLetter"/>
      <w:lvlText w:val="(%6)"/>
      <w:lvlJc w:val="left"/>
      <w:pPr>
        <w:tabs>
          <w:tab w:val="num" w:pos="3402"/>
        </w:tabs>
        <w:ind w:left="4248" w:hanging="850"/>
      </w:pPr>
      <w:rPr>
        <w:rFonts w:hint="default"/>
      </w:rPr>
    </w:lvl>
    <w:lvl w:ilvl="6">
      <w:start w:val="27"/>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D995FBF"/>
    <w:multiLevelType w:val="multilevel"/>
    <w:tmpl w:val="D6DC3B2E"/>
    <w:styleLink w:val="CMS-ANHeading"/>
    <w:lvl w:ilvl="0">
      <w:start w:val="1"/>
      <w:numFmt w:val="none"/>
      <w:suff w:val="nothing"/>
      <w:lvlText w:val=""/>
      <w:lvlJc w:val="left"/>
      <w:pPr>
        <w:ind w:left="0" w:firstLine="0"/>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2.%3.%4"/>
      <w:lvlJc w:val="left"/>
      <w:pPr>
        <w:tabs>
          <w:tab w:val="num" w:pos="1701"/>
        </w:tabs>
        <w:ind w:left="1701" w:hanging="850"/>
      </w:pPr>
    </w:lvl>
    <w:lvl w:ilvl="4">
      <w:start w:val="1"/>
      <w:numFmt w:val="lowerLetter"/>
      <w:lvlText w:val="(%5)"/>
      <w:lvlJc w:val="left"/>
      <w:pPr>
        <w:tabs>
          <w:tab w:val="num" w:pos="2552"/>
        </w:tabs>
        <w:ind w:left="2552" w:hanging="851"/>
      </w:pPr>
    </w:lvl>
    <w:lvl w:ilvl="5">
      <w:start w:val="1"/>
      <w:numFmt w:val="lowerRoman"/>
      <w:lvlText w:val="(%6)"/>
      <w:lvlJc w:val="left"/>
      <w:pPr>
        <w:tabs>
          <w:tab w:val="num" w:pos="3402"/>
        </w:tabs>
        <w:ind w:left="3402" w:hanging="850"/>
      </w:pPr>
    </w:lvl>
    <w:lvl w:ilvl="6">
      <w:start w:val="27"/>
      <w:numFmt w:val="lowerLetter"/>
      <w:lvlText w:val="(%7)"/>
      <w:lvlJc w:val="left"/>
      <w:pPr>
        <w:tabs>
          <w:tab w:val="num" w:pos="4253"/>
        </w:tabs>
        <w:ind w:left="4253" w:hanging="851"/>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F783209"/>
    <w:multiLevelType w:val="multilevel"/>
    <w:tmpl w:val="6E785D6C"/>
    <w:lvl w:ilvl="0">
      <w:start w:val="1"/>
      <w:numFmt w:val="upperLetter"/>
      <w:pStyle w:val="PSGRecitals"/>
      <w:lvlText w:val="(%1)"/>
      <w:lvlJc w:val="left"/>
      <w:pPr>
        <w:tabs>
          <w:tab w:val="num" w:pos="851"/>
        </w:tabs>
        <w:ind w:left="851" w:hanging="851"/>
      </w:pPr>
      <w:rPr>
        <w:rFonts w:ascii="Arial" w:hAnsi="Arial" w:hint="default"/>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2463367"/>
    <w:multiLevelType w:val="multilevel"/>
    <w:tmpl w:val="4ADA08FE"/>
    <w:styleLink w:val="PSG-ANExhibit"/>
    <w:lvl w:ilvl="0">
      <w:start w:val="1"/>
      <w:numFmt w:val="decimal"/>
      <w:suff w:val="nothing"/>
      <w:lvlText w:val="Exhibit %1"/>
      <w:lvlJc w:val="left"/>
      <w:pPr>
        <w:ind w:left="0" w:firstLine="0"/>
      </w:pPr>
      <w:rPr>
        <w:rFonts w:ascii="Arial" w:hAnsi="Arial" w:hint="default"/>
        <w:sz w:val="20"/>
      </w:rPr>
    </w:lvl>
    <w:lvl w:ilvl="1">
      <w:start w:val="1"/>
      <w:numFmt w:val="decimal"/>
      <w:suff w:val="nothing"/>
      <w:lvlText w:val="Part %2"/>
      <w:lvlJc w:val="left"/>
      <w:pPr>
        <w:ind w:left="0" w:firstLine="0"/>
      </w:pPr>
      <w:rPr>
        <w:rFonts w:hint="default"/>
      </w:rPr>
    </w:lvl>
    <w:lvl w:ilvl="2">
      <w:start w:val="1"/>
      <w:numFmt w:val="upperLetter"/>
      <w:suff w:val="nothing"/>
      <w:lvlText w:val="Part %2 %3"/>
      <w:lvlJc w:val="left"/>
      <w:pPr>
        <w:ind w:left="0" w:firstLine="0"/>
      </w:pPr>
      <w:rPr>
        <w:rFonts w:hint="default"/>
      </w:rPr>
    </w:lvl>
    <w:lvl w:ilvl="3">
      <w:start w:val="1"/>
      <w:numFmt w:val="decimal"/>
      <w:lvlText w:val="%4."/>
      <w:lvlJc w:val="left"/>
      <w:pPr>
        <w:tabs>
          <w:tab w:val="num" w:pos="851"/>
        </w:tabs>
        <w:ind w:left="851" w:hanging="851"/>
      </w:pPr>
      <w:rPr>
        <w:rFonts w:hint="default"/>
      </w:rPr>
    </w:lvl>
    <w:lvl w:ilvl="4">
      <w:start w:val="1"/>
      <w:numFmt w:val="decimal"/>
      <w:lvlText w:val="%4.%5"/>
      <w:lvlJc w:val="left"/>
      <w:pPr>
        <w:tabs>
          <w:tab w:val="num" w:pos="851"/>
        </w:tabs>
        <w:ind w:left="851" w:hanging="851"/>
      </w:pPr>
      <w:rPr>
        <w:rFonts w:hint="default"/>
      </w:rPr>
    </w:lvl>
    <w:lvl w:ilvl="5">
      <w:start w:val="1"/>
      <w:numFmt w:val="decimal"/>
      <w:lvlText w:val="%4.%5.%6"/>
      <w:lvlJc w:val="left"/>
      <w:pPr>
        <w:tabs>
          <w:tab w:val="num" w:pos="1701"/>
        </w:tabs>
        <w:ind w:left="1701" w:hanging="850"/>
      </w:pPr>
      <w:rPr>
        <w:rFonts w:hint="default"/>
      </w:rPr>
    </w:lvl>
    <w:lvl w:ilvl="6">
      <w:start w:val="1"/>
      <w:numFmt w:val="lowerLetter"/>
      <w:lvlText w:val="(%7)"/>
      <w:lvlJc w:val="left"/>
      <w:pPr>
        <w:tabs>
          <w:tab w:val="num" w:pos="2552"/>
        </w:tabs>
        <w:ind w:left="2552" w:hanging="851"/>
      </w:pPr>
      <w:rPr>
        <w:rFonts w:hint="default"/>
      </w:rPr>
    </w:lvl>
    <w:lvl w:ilvl="7">
      <w:start w:val="1"/>
      <w:numFmt w:val="lowerRoman"/>
      <w:lvlText w:val="(%8)"/>
      <w:lvlJc w:val="left"/>
      <w:pPr>
        <w:tabs>
          <w:tab w:val="num" w:pos="3402"/>
        </w:tabs>
        <w:ind w:left="3402" w:hanging="850"/>
      </w:pPr>
      <w:rPr>
        <w:rFonts w:hint="default"/>
      </w:rPr>
    </w:lvl>
    <w:lvl w:ilvl="8">
      <w:start w:val="1"/>
      <w:numFmt w:val="upperLetter"/>
      <w:lvlText w:val="(%9)"/>
      <w:lvlJc w:val="left"/>
      <w:pPr>
        <w:tabs>
          <w:tab w:val="num" w:pos="4253"/>
        </w:tabs>
        <w:ind w:left="4253" w:hanging="851"/>
      </w:pPr>
      <w:rPr>
        <w:rFonts w:hint="default"/>
      </w:rPr>
    </w:lvl>
  </w:abstractNum>
  <w:abstractNum w:abstractNumId="6" w15:restartNumberingAfterBreak="0">
    <w:nsid w:val="151A4249"/>
    <w:multiLevelType w:val="multilevel"/>
    <w:tmpl w:val="DCD0A036"/>
    <w:styleLink w:val="PSG-ANALTSchXRef"/>
    <w:lvl w:ilvl="0">
      <w:start w:val="1"/>
      <w:numFmt w:val="decimal"/>
      <w:suff w:val="nothing"/>
      <w:lvlText w:val="Schedule %1"/>
      <w:lvlJc w:val="left"/>
      <w:pPr>
        <w:ind w:left="0" w:firstLine="0"/>
      </w:pPr>
      <w:rPr>
        <w:rFonts w:ascii="Arial" w:hAnsi="Arial" w:hint="default"/>
        <w:sz w:val="20"/>
      </w:rPr>
    </w:lvl>
    <w:lvl w:ilvl="1">
      <w:start w:val="1"/>
      <w:numFmt w:val="decimal"/>
      <w:suff w:val="nothing"/>
      <w:lvlText w:val="Part %2"/>
      <w:lvlJc w:val="left"/>
      <w:pPr>
        <w:ind w:left="0" w:firstLine="0"/>
      </w:pPr>
      <w:rPr>
        <w:rFonts w:hint="default"/>
      </w:rPr>
    </w:lvl>
    <w:lvl w:ilvl="2">
      <w:start w:val="1"/>
      <w:numFmt w:val="upperLetter"/>
      <w:suff w:val="nothing"/>
      <w:lvlText w:val="Part %3"/>
      <w:lvlJc w:val="left"/>
      <w:pPr>
        <w:ind w:left="0" w:firstLine="0"/>
      </w:pPr>
      <w:rPr>
        <w:rFonts w:hint="default"/>
      </w:rPr>
    </w:lvl>
    <w:lvl w:ilvl="3">
      <w:start w:val="1"/>
      <w:numFmt w:val="decimal"/>
      <w:lvlText w:val="%4."/>
      <w:lvlJc w:val="left"/>
      <w:pPr>
        <w:tabs>
          <w:tab w:val="num" w:pos="851"/>
        </w:tabs>
        <w:ind w:left="851" w:hanging="851"/>
      </w:pPr>
      <w:rPr>
        <w:rFonts w:hint="default"/>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2552"/>
        </w:tabs>
        <w:ind w:left="2552" w:hanging="851"/>
      </w:pPr>
      <w:rPr>
        <w:rFonts w:hint="default"/>
      </w:rPr>
    </w:lvl>
    <w:lvl w:ilvl="6">
      <w:start w:val="27"/>
      <w:numFmt w:val="lowerLetter"/>
      <w:lvlText w:val="(%7)"/>
      <w:lvlJc w:val="left"/>
      <w:pPr>
        <w:tabs>
          <w:tab w:val="num" w:pos="3402"/>
        </w:tabs>
        <w:ind w:left="3402" w:hanging="850"/>
      </w:pPr>
      <w:rPr>
        <w:rFonts w:hint="default"/>
      </w:rPr>
    </w:lvl>
    <w:lvl w:ilvl="7">
      <w:start w:val="1"/>
      <w:numFmt w:val="decimal"/>
      <w:lvlText w:val="(%8)"/>
      <w:lvlJc w:val="left"/>
      <w:pPr>
        <w:tabs>
          <w:tab w:val="num" w:pos="4253"/>
        </w:tabs>
        <w:ind w:left="4253" w:hanging="851"/>
      </w:pPr>
      <w:rPr>
        <w:rFonts w:hint="default"/>
      </w:rPr>
    </w:lvl>
    <w:lvl w:ilvl="8">
      <w:start w:val="1"/>
      <w:numFmt w:val="upperLetter"/>
      <w:lvlText w:val="(%9)"/>
      <w:lvlJc w:val="left"/>
      <w:pPr>
        <w:tabs>
          <w:tab w:val="num" w:pos="5103"/>
        </w:tabs>
        <w:ind w:left="5103" w:hanging="850"/>
      </w:pPr>
      <w:rPr>
        <w:rFonts w:hint="default"/>
      </w:rPr>
    </w:lvl>
  </w:abstractNum>
  <w:abstractNum w:abstractNumId="7" w15:restartNumberingAfterBreak="0">
    <w:nsid w:val="1679626B"/>
    <w:multiLevelType w:val="multilevel"/>
    <w:tmpl w:val="71E6F322"/>
    <w:styleLink w:val="PSG-ANRecitals"/>
    <w:lvl w:ilvl="0">
      <w:start w:val="1"/>
      <w:numFmt w:val="none"/>
      <w:suff w:val="nothing"/>
      <w:lvlText w:val=""/>
      <w:lvlJc w:val="left"/>
      <w:pPr>
        <w:ind w:left="0" w:firstLine="0"/>
      </w:pPr>
      <w:rPr>
        <w:rFonts w:ascii="Arial" w:hAnsi="Arial" w:hint="default"/>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tabs>
          <w:tab w:val="num" w:pos="851"/>
        </w:tabs>
        <w:ind w:left="851" w:hanging="851"/>
      </w:pPr>
      <w:rPr>
        <w:rFonts w:hint="default"/>
      </w:rPr>
    </w:lvl>
    <w:lvl w:ilvl="4">
      <w:start w:val="1"/>
      <w:numFmt w:val="decimal"/>
      <w:lvlText w:val="%4.%5"/>
      <w:lvlJc w:val="left"/>
      <w:pPr>
        <w:tabs>
          <w:tab w:val="num" w:pos="851"/>
        </w:tabs>
        <w:ind w:left="851" w:hanging="851"/>
      </w:pPr>
      <w:rPr>
        <w:rFonts w:hint="default"/>
      </w:rPr>
    </w:lvl>
    <w:lvl w:ilvl="5">
      <w:start w:val="1"/>
      <w:numFmt w:val="decimal"/>
      <w:lvlText w:val="%4.%5.%6"/>
      <w:lvlJc w:val="left"/>
      <w:pPr>
        <w:tabs>
          <w:tab w:val="num" w:pos="1701"/>
        </w:tabs>
        <w:ind w:left="1701" w:hanging="850"/>
      </w:pPr>
      <w:rPr>
        <w:rFonts w:hint="default"/>
      </w:rPr>
    </w:lvl>
    <w:lvl w:ilvl="6">
      <w:start w:val="1"/>
      <w:numFmt w:val="lowerLetter"/>
      <w:lvlText w:val="(%7)"/>
      <w:lvlJc w:val="left"/>
      <w:pPr>
        <w:tabs>
          <w:tab w:val="num" w:pos="2552"/>
        </w:tabs>
        <w:ind w:left="2552" w:hanging="851"/>
      </w:pPr>
      <w:rPr>
        <w:rFonts w:hint="default"/>
      </w:rPr>
    </w:lvl>
    <w:lvl w:ilvl="7">
      <w:start w:val="1"/>
      <w:numFmt w:val="lowerRoman"/>
      <w:lvlText w:val="(%8)"/>
      <w:lvlJc w:val="left"/>
      <w:pPr>
        <w:tabs>
          <w:tab w:val="num" w:pos="3402"/>
        </w:tabs>
        <w:ind w:left="3402" w:hanging="850"/>
      </w:pPr>
      <w:rPr>
        <w:rFonts w:hint="default"/>
      </w:rPr>
    </w:lvl>
    <w:lvl w:ilvl="8">
      <w:start w:val="27"/>
      <w:numFmt w:val="lowerLetter"/>
      <w:lvlText w:val="(%9)"/>
      <w:lvlJc w:val="left"/>
      <w:pPr>
        <w:tabs>
          <w:tab w:val="num" w:pos="4253"/>
        </w:tabs>
        <w:ind w:left="4253" w:hanging="851"/>
      </w:pPr>
      <w:rPr>
        <w:rFonts w:hint="default"/>
      </w:rPr>
    </w:lvl>
  </w:abstractNum>
  <w:abstractNum w:abstractNumId="8" w15:restartNumberingAfterBreak="0">
    <w:nsid w:val="199A647B"/>
    <w:multiLevelType w:val="multilevel"/>
    <w:tmpl w:val="0809001D"/>
    <w:styleLink w:val="PSGANUnnumberedlevel4"/>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b/>
        <w:i/>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AFD2497"/>
    <w:multiLevelType w:val="multilevel"/>
    <w:tmpl w:val="5EC0502E"/>
    <w:styleLink w:val="PSG-ANTableListNumber1"/>
    <w:lvl w:ilvl="0">
      <w:start w:val="1"/>
      <w:numFmt w:val="none"/>
      <w:pStyle w:val="PSGRecitalsHeading"/>
      <w:suff w:val="nothing"/>
      <w:lvlText w:val=""/>
      <w:lvlJc w:val="left"/>
      <w:pPr>
        <w:ind w:left="0" w:firstLine="0"/>
      </w:pPr>
      <w:rPr>
        <w:rFonts w:ascii="Arial" w:hAnsi="Arial" w:hint="default"/>
        <w:sz w:val="20"/>
      </w:rPr>
    </w:lvl>
    <w:lvl w:ilvl="1">
      <w:start w:val="1"/>
      <w:numFmt w:val="upperLetter"/>
      <w:lvlText w:val="(%2)"/>
      <w:lvlJc w:val="left"/>
      <w:pPr>
        <w:ind w:left="850" w:hanging="85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ascii="Times New Roman" w:hAnsi="Times New Roman" w:hint="default"/>
        <w:b/>
        <w:i/>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C8B452C"/>
    <w:multiLevelType w:val="multilevel"/>
    <w:tmpl w:val="5EB236A0"/>
    <w:styleLink w:val="PSG-ANLevel"/>
    <w:lvl w:ilvl="0">
      <w:start w:val="1"/>
      <w:numFmt w:val="decimal"/>
      <w:suff w:val="nothing"/>
      <w:lvlText w:val="Exhibit %1"/>
      <w:lvlJc w:val="left"/>
      <w:pPr>
        <w:ind w:left="0" w:firstLine="0"/>
      </w:pPr>
      <w:rPr>
        <w:rFonts w:ascii="Arial" w:hAnsi="Arial" w:hint="default"/>
        <w:sz w:val="20"/>
      </w:rPr>
    </w:lvl>
    <w:lvl w:ilvl="1">
      <w:start w:val="1"/>
      <w:numFmt w:val="decimal"/>
      <w:suff w:val="nothing"/>
      <w:lvlText w:val="Part %2"/>
      <w:lvlJc w:val="left"/>
      <w:pPr>
        <w:ind w:left="0" w:firstLine="0"/>
      </w:pPr>
      <w:rPr>
        <w:rFonts w:hint="default"/>
      </w:rPr>
    </w:lvl>
    <w:lvl w:ilvl="2">
      <w:start w:val="1"/>
      <w:numFmt w:val="upperLetter"/>
      <w:suff w:val="nothing"/>
      <w:lvlText w:val="Part %2 %3"/>
      <w:lvlJc w:val="left"/>
      <w:pPr>
        <w:ind w:left="0" w:firstLine="0"/>
      </w:pPr>
      <w:rPr>
        <w:rFonts w:hint="default"/>
      </w:rPr>
    </w:lvl>
    <w:lvl w:ilvl="3">
      <w:start w:val="1"/>
      <w:numFmt w:val="decimal"/>
      <w:lvlText w:val="%4."/>
      <w:lvlJc w:val="left"/>
      <w:pPr>
        <w:tabs>
          <w:tab w:val="num" w:pos="851"/>
        </w:tabs>
        <w:ind w:left="851" w:hanging="851"/>
      </w:pPr>
      <w:rPr>
        <w:rFonts w:hint="default"/>
      </w:rPr>
    </w:lvl>
    <w:lvl w:ilvl="4">
      <w:start w:val="1"/>
      <w:numFmt w:val="decimal"/>
      <w:lvlText w:val="%4.%5"/>
      <w:lvlJc w:val="left"/>
      <w:pPr>
        <w:tabs>
          <w:tab w:val="num" w:pos="851"/>
        </w:tabs>
        <w:ind w:left="851" w:hanging="851"/>
      </w:pPr>
      <w:rPr>
        <w:rFonts w:hint="default"/>
      </w:rPr>
    </w:lvl>
    <w:lvl w:ilvl="5">
      <w:start w:val="1"/>
      <w:numFmt w:val="decimal"/>
      <w:lvlText w:val="%4.%5.%6"/>
      <w:lvlJc w:val="left"/>
      <w:pPr>
        <w:tabs>
          <w:tab w:val="num" w:pos="1701"/>
        </w:tabs>
        <w:ind w:left="1701" w:hanging="850"/>
      </w:pPr>
      <w:rPr>
        <w:rFonts w:hint="default"/>
      </w:rPr>
    </w:lvl>
    <w:lvl w:ilvl="6">
      <w:start w:val="1"/>
      <w:numFmt w:val="lowerLetter"/>
      <w:lvlText w:val="(%7)"/>
      <w:lvlJc w:val="left"/>
      <w:pPr>
        <w:tabs>
          <w:tab w:val="num" w:pos="2552"/>
        </w:tabs>
        <w:ind w:left="2552" w:hanging="851"/>
      </w:pPr>
      <w:rPr>
        <w:rFonts w:hint="default"/>
      </w:rPr>
    </w:lvl>
    <w:lvl w:ilvl="7">
      <w:start w:val="1"/>
      <w:numFmt w:val="lowerRoman"/>
      <w:lvlText w:val="(%8)"/>
      <w:lvlJc w:val="left"/>
      <w:pPr>
        <w:tabs>
          <w:tab w:val="num" w:pos="3402"/>
        </w:tabs>
        <w:ind w:left="3402" w:hanging="850"/>
      </w:pPr>
      <w:rPr>
        <w:rFonts w:hint="default"/>
      </w:rPr>
    </w:lvl>
    <w:lvl w:ilvl="8">
      <w:start w:val="1"/>
      <w:numFmt w:val="upperLetter"/>
      <w:lvlText w:val="(%9)"/>
      <w:lvlJc w:val="left"/>
      <w:pPr>
        <w:tabs>
          <w:tab w:val="num" w:pos="4253"/>
        </w:tabs>
        <w:ind w:left="4253" w:hanging="851"/>
      </w:pPr>
      <w:rPr>
        <w:rFonts w:hint="default"/>
      </w:rPr>
    </w:lvl>
  </w:abstractNum>
  <w:abstractNum w:abstractNumId="11" w15:restartNumberingAfterBreak="0">
    <w:nsid w:val="20952937"/>
    <w:multiLevelType w:val="multilevel"/>
    <w:tmpl w:val="FA6ED90A"/>
    <w:styleLink w:val="PSG-ANExhibit0"/>
    <w:lvl w:ilvl="0">
      <w:start w:val="1"/>
      <w:numFmt w:val="upperLetter"/>
      <w:lvlText w:val="(%1)"/>
      <w:lvlJc w:val="left"/>
      <w:pPr>
        <w:tabs>
          <w:tab w:val="num" w:pos="851"/>
        </w:tabs>
        <w:ind w:left="851" w:hanging="851"/>
      </w:pPr>
      <w:rPr>
        <w:rFonts w:ascii="Arial" w:hAnsi="Arial" w:hint="default"/>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2624822"/>
    <w:multiLevelType w:val="multilevel"/>
    <w:tmpl w:val="60A02F6A"/>
    <w:styleLink w:val="PSG-ANTableListNumber10"/>
    <w:lvl w:ilvl="0">
      <w:start w:val="1"/>
      <w:numFmt w:val="none"/>
      <w:suff w:val="nothing"/>
      <w:lvlText w:val=""/>
      <w:lvlJc w:val="left"/>
      <w:pPr>
        <w:ind w:left="0" w:firstLine="0"/>
      </w:pPr>
      <w:rPr>
        <w:rFonts w:ascii="Arial" w:hAnsi="Arial" w:hint="default"/>
        <w:sz w:val="20"/>
      </w:rPr>
    </w:lvl>
    <w:lvl w:ilvl="1">
      <w:start w:val="1"/>
      <w:numFmt w:val="none"/>
      <w:lvlText w:val=""/>
      <w:lvlJc w:val="left"/>
      <w:pPr>
        <w:tabs>
          <w:tab w:val="num" w:pos="0"/>
        </w:tabs>
        <w:ind w:left="0" w:firstLine="0"/>
      </w:pPr>
      <w:rPr>
        <w:rFonts w:hint="default"/>
      </w:rPr>
    </w:lvl>
    <w:lvl w:ilvl="2">
      <w:start w:val="1"/>
      <w:numFmt w:val="decimal"/>
      <w:lvlText w:val="%3."/>
      <w:lvlJc w:val="left"/>
      <w:pPr>
        <w:tabs>
          <w:tab w:val="num" w:pos="567"/>
        </w:tabs>
        <w:ind w:left="567" w:hanging="567"/>
      </w:pPr>
      <w:rPr>
        <w:rFonts w:hint="default"/>
      </w:rPr>
    </w:lvl>
    <w:lvl w:ilvl="3">
      <w:start w:val="1"/>
      <w:numFmt w:val="lowerLetter"/>
      <w:lvlText w:val="(%4)"/>
      <w:lvlJc w:val="left"/>
      <w:pPr>
        <w:tabs>
          <w:tab w:val="num" w:pos="567"/>
        </w:tabs>
        <w:ind w:left="567" w:hanging="567"/>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23FC2395"/>
    <w:multiLevelType w:val="multilevel"/>
    <w:tmpl w:val="5C243870"/>
    <w:styleLink w:val="PSG-ANSchedule"/>
    <w:lvl w:ilvl="0">
      <w:start w:val="1"/>
      <w:numFmt w:val="decimal"/>
      <w:pStyle w:val="PSGLevel1Heading"/>
      <w:lvlText w:val="%1."/>
      <w:lvlJc w:val="left"/>
      <w:pPr>
        <w:ind w:left="850" w:hanging="850"/>
      </w:pPr>
      <w:rPr>
        <w:rFonts w:hint="default"/>
      </w:rPr>
    </w:lvl>
    <w:lvl w:ilvl="1">
      <w:start w:val="1"/>
      <w:numFmt w:val="decimal"/>
      <w:pStyle w:val="PSGLevel2"/>
      <w:lvlText w:val="%1.%2"/>
      <w:lvlJc w:val="left"/>
      <w:pPr>
        <w:ind w:left="850" w:hanging="850"/>
      </w:pPr>
      <w:rPr>
        <w:rFonts w:hint="default"/>
      </w:rPr>
    </w:lvl>
    <w:lvl w:ilvl="2">
      <w:start w:val="1"/>
      <w:numFmt w:val="decimal"/>
      <w:pStyle w:val="PSGLevel3"/>
      <w:lvlText w:val="%1.%2.%3"/>
      <w:lvlJc w:val="left"/>
      <w:pPr>
        <w:ind w:left="1699" w:hanging="849"/>
      </w:pPr>
      <w:rPr>
        <w:rFonts w:hint="default"/>
      </w:rPr>
    </w:lvl>
    <w:lvl w:ilvl="3">
      <w:start w:val="1"/>
      <w:numFmt w:val="lowerLetter"/>
      <w:pStyle w:val="PSGLevel4"/>
      <w:lvlText w:val="(%4)"/>
      <w:lvlJc w:val="left"/>
      <w:pPr>
        <w:tabs>
          <w:tab w:val="num" w:pos="1699"/>
        </w:tabs>
        <w:ind w:left="2549" w:hanging="850"/>
      </w:pPr>
      <w:rPr>
        <w:rFonts w:hint="default"/>
      </w:rPr>
    </w:lvl>
    <w:lvl w:ilvl="4">
      <w:start w:val="1"/>
      <w:numFmt w:val="lowerRoman"/>
      <w:pStyle w:val="PSGLevel5"/>
      <w:lvlText w:val="(%5)"/>
      <w:lvlJc w:val="left"/>
      <w:pPr>
        <w:tabs>
          <w:tab w:val="num" w:pos="2549"/>
        </w:tabs>
        <w:ind w:left="3398" w:hanging="849"/>
      </w:pPr>
      <w:rPr>
        <w:rFonts w:hint="default"/>
      </w:rPr>
    </w:lvl>
    <w:lvl w:ilvl="5">
      <w:start w:val="27"/>
      <w:numFmt w:val="lowerLetter"/>
      <w:pStyle w:val="PSGLevel6"/>
      <w:lvlText w:val="(%6)"/>
      <w:lvlJc w:val="left"/>
      <w:pPr>
        <w:tabs>
          <w:tab w:val="num" w:pos="3398"/>
        </w:tabs>
        <w:ind w:left="4248" w:hanging="85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274111CB"/>
    <w:multiLevelType w:val="multilevel"/>
    <w:tmpl w:val="AB6866F2"/>
    <w:styleLink w:val="PSG-ANALTSchedule"/>
    <w:lvl w:ilvl="0">
      <w:start w:val="1"/>
      <w:numFmt w:val="none"/>
      <w:suff w:val="nothing"/>
      <w:lvlText w:val=""/>
      <w:lvlJc w:val="left"/>
      <w:pPr>
        <w:ind w:left="0" w:firstLine="0"/>
      </w:pPr>
      <w:rPr>
        <w:rFonts w:ascii="Arial" w:hAnsi="Arial" w:hint="default"/>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tabs>
          <w:tab w:val="num" w:pos="851"/>
        </w:tabs>
        <w:ind w:left="851" w:hanging="851"/>
      </w:pPr>
      <w:rPr>
        <w:rFonts w:hint="default"/>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2552"/>
        </w:tabs>
        <w:ind w:left="2552" w:hanging="851"/>
      </w:pPr>
      <w:rPr>
        <w:rFonts w:hint="default"/>
      </w:rPr>
    </w:lvl>
    <w:lvl w:ilvl="6">
      <w:start w:val="27"/>
      <w:numFmt w:val="lowerLetter"/>
      <w:lvlText w:val="(%7)"/>
      <w:lvlJc w:val="left"/>
      <w:pPr>
        <w:tabs>
          <w:tab w:val="num" w:pos="3402"/>
        </w:tabs>
        <w:ind w:left="3402" w:hanging="850"/>
      </w:pPr>
      <w:rPr>
        <w:rFonts w:hint="default"/>
      </w:rPr>
    </w:lvl>
    <w:lvl w:ilvl="7">
      <w:start w:val="1"/>
      <w:numFmt w:val="decimal"/>
      <w:lvlText w:val="(%8)"/>
      <w:lvlJc w:val="left"/>
      <w:pPr>
        <w:tabs>
          <w:tab w:val="num" w:pos="4253"/>
        </w:tabs>
        <w:ind w:left="4253" w:hanging="851"/>
      </w:pPr>
      <w:rPr>
        <w:rFonts w:hint="default"/>
      </w:rPr>
    </w:lvl>
    <w:lvl w:ilvl="8">
      <w:start w:val="1"/>
      <w:numFmt w:val="upperLetter"/>
      <w:lvlText w:val="(%9)"/>
      <w:lvlJc w:val="left"/>
      <w:pPr>
        <w:tabs>
          <w:tab w:val="num" w:pos="5103"/>
        </w:tabs>
        <w:ind w:left="5103" w:hanging="850"/>
      </w:pPr>
      <w:rPr>
        <w:rFonts w:hint="default"/>
      </w:rPr>
    </w:lvl>
  </w:abstractNum>
  <w:abstractNum w:abstractNumId="15" w15:restartNumberingAfterBreak="0">
    <w:nsid w:val="293057E2"/>
    <w:multiLevelType w:val="multilevel"/>
    <w:tmpl w:val="8AB23286"/>
    <w:styleLink w:val="PSG-ANDefinitions"/>
    <w:lvl w:ilvl="0">
      <w:start w:val="1"/>
      <w:numFmt w:val="none"/>
      <w:pStyle w:val="PSGDefinitions1"/>
      <w:suff w:val="nothing"/>
      <w:lvlText w:val=""/>
      <w:lvlJc w:val="left"/>
      <w:pPr>
        <w:ind w:left="851" w:firstLine="0"/>
      </w:pPr>
      <w:rPr>
        <w:rFonts w:ascii="Arial" w:hAnsi="Arial" w:hint="default"/>
        <w:sz w:val="20"/>
      </w:rPr>
    </w:lvl>
    <w:lvl w:ilvl="1">
      <w:start w:val="1"/>
      <w:numFmt w:val="lowerLetter"/>
      <w:pStyle w:val="PSGDefinitions2"/>
      <w:lvlText w:val="(%2)"/>
      <w:lvlJc w:val="left"/>
      <w:pPr>
        <w:tabs>
          <w:tab w:val="num" w:pos="1701"/>
        </w:tabs>
        <w:ind w:left="1701" w:hanging="850"/>
      </w:pPr>
      <w:rPr>
        <w:rFonts w:hint="default"/>
      </w:rPr>
    </w:lvl>
    <w:lvl w:ilvl="2">
      <w:start w:val="1"/>
      <w:numFmt w:val="lowerRoman"/>
      <w:pStyle w:val="PSGDefinitions3"/>
      <w:lvlText w:val="(%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95F5462"/>
    <w:multiLevelType w:val="multilevel"/>
    <w:tmpl w:val="757C7506"/>
    <w:styleLink w:val="PSG-ANHeading"/>
    <w:lvl w:ilvl="0">
      <w:start w:val="1"/>
      <w:numFmt w:val="none"/>
      <w:suff w:val="nothing"/>
      <w:lvlText w:val=""/>
      <w:lvlJc w:val="left"/>
      <w:pPr>
        <w:ind w:left="0" w:firstLine="0"/>
      </w:pPr>
      <w:rPr>
        <w:rFonts w:ascii="Arial" w:hAnsi="Arial" w:hint="default"/>
        <w:sz w:val="20"/>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1701"/>
        </w:tabs>
        <w:ind w:left="1701" w:hanging="850"/>
      </w:pPr>
      <w:rPr>
        <w:rFonts w:hint="default"/>
      </w:rPr>
    </w:lvl>
    <w:lvl w:ilvl="4">
      <w:start w:val="1"/>
      <w:numFmt w:val="lowerLetter"/>
      <w:lvlText w:val="(%5)"/>
      <w:lvlJc w:val="left"/>
      <w:pPr>
        <w:ind w:left="2552" w:hanging="851"/>
      </w:pPr>
      <w:rPr>
        <w:rFonts w:hint="default"/>
      </w:rPr>
    </w:lvl>
    <w:lvl w:ilvl="5">
      <w:start w:val="1"/>
      <w:numFmt w:val="lowerRoman"/>
      <w:lvlText w:val="(%6)"/>
      <w:lvlJc w:val="left"/>
      <w:pPr>
        <w:tabs>
          <w:tab w:val="num" w:pos="3402"/>
        </w:tabs>
        <w:ind w:left="3402" w:hanging="850"/>
      </w:pPr>
      <w:rPr>
        <w:rFonts w:hint="default"/>
      </w:rPr>
    </w:lvl>
    <w:lvl w:ilvl="6">
      <w:start w:val="27"/>
      <w:numFmt w:val="lowerLetter"/>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2B687E42"/>
    <w:multiLevelType w:val="multilevel"/>
    <w:tmpl w:val="ABF43BC0"/>
    <w:name w:val="CMS_7"/>
    <w:lvl w:ilvl="0">
      <w:start w:val="1"/>
      <w:numFmt w:val="decimal"/>
      <w:suff w:val="space"/>
      <w:lvlText w:val="Part %1"/>
      <w:lvlJc w:val="left"/>
      <w:pPr>
        <w:ind w:left="0" w:firstLine="0"/>
      </w:pPr>
      <w:rPr>
        <w:rFonts w:hint="default"/>
      </w:rPr>
    </w:lvl>
    <w:lvl w:ilvl="1">
      <w:start w:val="1"/>
      <w:numFmt w:val="decimal"/>
      <w:suff w:val="space"/>
      <w:lvlText w:val="Schedule %2"/>
      <w:lvlJc w:val="left"/>
      <w:pPr>
        <w:ind w:left="0" w:firstLine="0"/>
      </w:pPr>
      <w:rPr>
        <w:rFonts w:hint="default"/>
      </w:rPr>
    </w:lvl>
    <w:lvl w:ilvl="2">
      <w:start w:val="1"/>
      <w:numFmt w:val="upperLetter"/>
      <w:suff w:val="space"/>
      <w:lvlText w:val="Part %3"/>
      <w:lvlJc w:val="left"/>
      <w:pPr>
        <w:ind w:left="0" w:firstLine="0"/>
      </w:pPr>
      <w:rPr>
        <w:rFonts w:hint="default"/>
      </w:rPr>
    </w:lvl>
    <w:lvl w:ilvl="3">
      <w:start w:val="1"/>
      <w:numFmt w:val="decimal"/>
      <w:lvlText w:val="%4."/>
      <w:lvlJc w:val="left"/>
      <w:pPr>
        <w:tabs>
          <w:tab w:val="num" w:pos="851"/>
        </w:tabs>
        <w:ind w:left="851" w:hanging="851"/>
      </w:pPr>
      <w:rPr>
        <w:rFonts w:hint="default"/>
        <w:b w:val="0"/>
      </w:rPr>
    </w:lvl>
    <w:lvl w:ilvl="4">
      <w:start w:val="1"/>
      <w:numFmt w:val="decimal"/>
      <w:lvlText w:val="%4.%5"/>
      <w:lvlJc w:val="left"/>
      <w:pPr>
        <w:tabs>
          <w:tab w:val="num" w:pos="851"/>
        </w:tabs>
        <w:ind w:left="851" w:hanging="851"/>
      </w:pPr>
      <w:rPr>
        <w:rFonts w:hint="default"/>
      </w:rPr>
    </w:lvl>
    <w:lvl w:ilvl="5">
      <w:start w:val="1"/>
      <w:numFmt w:val="decimal"/>
      <w:lvlText w:val="%4.%5.%6"/>
      <w:lvlJc w:val="left"/>
      <w:pPr>
        <w:tabs>
          <w:tab w:val="num" w:pos="2835"/>
        </w:tabs>
        <w:ind w:left="1701" w:hanging="850"/>
      </w:pPr>
      <w:rPr>
        <w:rFonts w:hint="default"/>
      </w:rPr>
    </w:lvl>
    <w:lvl w:ilvl="6">
      <w:start w:val="1"/>
      <w:numFmt w:val="lowerLetter"/>
      <w:lvlText w:val="(%7)"/>
      <w:lvlJc w:val="left"/>
      <w:pPr>
        <w:tabs>
          <w:tab w:val="num" w:pos="2552"/>
        </w:tabs>
        <w:ind w:left="2552" w:hanging="851"/>
      </w:pPr>
      <w:rPr>
        <w:rFonts w:hint="default"/>
      </w:rPr>
    </w:lvl>
    <w:lvl w:ilvl="7">
      <w:start w:val="1"/>
      <w:numFmt w:val="lowerRoman"/>
      <w:lvlText w:val="(%8)"/>
      <w:lvlJc w:val="left"/>
      <w:pPr>
        <w:tabs>
          <w:tab w:val="num" w:pos="3402"/>
        </w:tabs>
        <w:ind w:left="3402" w:hanging="850"/>
      </w:pPr>
      <w:rPr>
        <w:rFonts w:hint="default"/>
      </w:rPr>
    </w:lvl>
    <w:lvl w:ilvl="8">
      <w:start w:val="1"/>
      <w:numFmt w:val="upperLetter"/>
      <w:lvlText w:val="(%9)"/>
      <w:lvlJc w:val="left"/>
      <w:pPr>
        <w:tabs>
          <w:tab w:val="num" w:pos="4253"/>
        </w:tabs>
        <w:ind w:left="4253" w:hanging="851"/>
      </w:pPr>
      <w:rPr>
        <w:rFonts w:hint="default"/>
      </w:rPr>
    </w:lvl>
  </w:abstractNum>
  <w:abstractNum w:abstractNumId="18" w15:restartNumberingAfterBreak="0">
    <w:nsid w:val="40327AB2"/>
    <w:multiLevelType w:val="multilevel"/>
    <w:tmpl w:val="A13AA638"/>
    <w:styleLink w:val="PSG-ANALTSchedule0"/>
    <w:lvl w:ilvl="0">
      <w:start w:val="1"/>
      <w:numFmt w:val="decimal"/>
      <w:lvlText w:val="%1."/>
      <w:lvlJc w:val="left"/>
      <w:pPr>
        <w:tabs>
          <w:tab w:val="num" w:pos="851"/>
        </w:tabs>
        <w:ind w:left="851" w:hanging="851"/>
      </w:pPr>
      <w:rPr>
        <w:rFonts w:ascii="Arial" w:hAnsi="Arial" w:hint="default"/>
        <w:sz w:val="20"/>
      </w:rPr>
    </w:lvl>
    <w:lvl w:ilvl="1">
      <w:start w:val="1"/>
      <w:numFmt w:val="lowerLetter"/>
      <w:lvlText w:val="(%2)"/>
      <w:lvlJc w:val="left"/>
      <w:pPr>
        <w:tabs>
          <w:tab w:val="num" w:pos="1701"/>
        </w:tabs>
        <w:ind w:left="1701" w:hanging="850"/>
      </w:pPr>
      <w:rPr>
        <w:rFonts w:hint="default"/>
      </w:rPr>
    </w:lvl>
    <w:lvl w:ilvl="2">
      <w:start w:val="1"/>
      <w:numFmt w:val="lowerRoman"/>
      <w:lvlText w:val="(%3)"/>
      <w:lvlJc w:val="left"/>
      <w:pPr>
        <w:tabs>
          <w:tab w:val="num" w:pos="2552"/>
        </w:tabs>
        <w:ind w:left="2552" w:hanging="851"/>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46BB3EB6"/>
    <w:multiLevelType w:val="multilevel"/>
    <w:tmpl w:val="9918D5AA"/>
    <w:styleLink w:val="PSG-ANSch0"/>
    <w:lvl w:ilvl="0">
      <w:start w:val="1"/>
      <w:numFmt w:val="decimal"/>
      <w:suff w:val="space"/>
      <w:lvlText w:val="Part %1"/>
      <w:lvlJc w:val="left"/>
      <w:pPr>
        <w:ind w:left="0" w:firstLine="0"/>
      </w:pPr>
      <w:rPr>
        <w:rFonts w:ascii="Arial" w:hAnsi="Arial" w:hint="default"/>
        <w:sz w:val="20"/>
      </w:rPr>
    </w:lvl>
    <w:lvl w:ilvl="1">
      <w:start w:val="1"/>
      <w:numFmt w:val="decimal"/>
      <w:suff w:val="space"/>
      <w:lvlText w:val="Schedule %2"/>
      <w:lvlJc w:val="left"/>
      <w:pPr>
        <w:ind w:left="0" w:firstLine="0"/>
      </w:pPr>
      <w:rPr>
        <w:rFonts w:hint="default"/>
      </w:rPr>
    </w:lvl>
    <w:lvl w:ilvl="2">
      <w:start w:val="1"/>
      <w:numFmt w:val="upperLetter"/>
      <w:suff w:val="space"/>
      <w:lvlText w:val="Part %3"/>
      <w:lvlJc w:val="left"/>
      <w:pPr>
        <w:ind w:left="0" w:firstLine="0"/>
      </w:pPr>
      <w:rPr>
        <w:rFonts w:hint="default"/>
      </w:rPr>
    </w:lvl>
    <w:lvl w:ilvl="3">
      <w:start w:val="1"/>
      <w:numFmt w:val="decimal"/>
      <w:lvlText w:val="%4."/>
      <w:lvlJc w:val="left"/>
      <w:pPr>
        <w:tabs>
          <w:tab w:val="num" w:pos="851"/>
        </w:tabs>
        <w:ind w:left="851" w:hanging="851"/>
      </w:pPr>
      <w:rPr>
        <w:rFonts w:hint="default"/>
      </w:rPr>
    </w:lvl>
    <w:lvl w:ilvl="4">
      <w:start w:val="1"/>
      <w:numFmt w:val="decimal"/>
      <w:lvlText w:val="%4.%5"/>
      <w:lvlJc w:val="left"/>
      <w:pPr>
        <w:tabs>
          <w:tab w:val="num" w:pos="851"/>
        </w:tabs>
        <w:ind w:left="851" w:hanging="851"/>
      </w:pPr>
      <w:rPr>
        <w:rFonts w:hint="default"/>
      </w:rPr>
    </w:lvl>
    <w:lvl w:ilvl="5">
      <w:start w:val="1"/>
      <w:numFmt w:val="decimal"/>
      <w:lvlText w:val="%4.%5.%6"/>
      <w:lvlJc w:val="left"/>
      <w:pPr>
        <w:tabs>
          <w:tab w:val="num" w:pos="1701"/>
        </w:tabs>
        <w:ind w:left="1701" w:hanging="850"/>
      </w:pPr>
      <w:rPr>
        <w:rFonts w:hint="default"/>
      </w:rPr>
    </w:lvl>
    <w:lvl w:ilvl="6">
      <w:start w:val="1"/>
      <w:numFmt w:val="lowerLetter"/>
      <w:lvlText w:val="(%7)"/>
      <w:lvlJc w:val="left"/>
      <w:pPr>
        <w:tabs>
          <w:tab w:val="num" w:pos="2552"/>
        </w:tabs>
        <w:ind w:left="2552" w:hanging="851"/>
      </w:pPr>
      <w:rPr>
        <w:rFonts w:hint="default"/>
      </w:rPr>
    </w:lvl>
    <w:lvl w:ilvl="7">
      <w:start w:val="1"/>
      <w:numFmt w:val="lowerRoman"/>
      <w:lvlText w:val="(%8)"/>
      <w:lvlJc w:val="left"/>
      <w:pPr>
        <w:tabs>
          <w:tab w:val="num" w:pos="3402"/>
        </w:tabs>
        <w:ind w:left="3402" w:hanging="850"/>
      </w:pPr>
      <w:rPr>
        <w:rFonts w:hint="default"/>
      </w:rPr>
    </w:lvl>
    <w:lvl w:ilvl="8">
      <w:start w:val="1"/>
      <w:numFmt w:val="upperLetter"/>
      <w:lvlText w:val="(%9)"/>
      <w:lvlJc w:val="left"/>
      <w:pPr>
        <w:tabs>
          <w:tab w:val="num" w:pos="4253"/>
        </w:tabs>
        <w:ind w:left="4253" w:hanging="851"/>
      </w:pPr>
      <w:rPr>
        <w:rFonts w:hint="default"/>
      </w:rPr>
    </w:lvl>
  </w:abstractNum>
  <w:abstractNum w:abstractNumId="20" w15:restartNumberingAfterBreak="0">
    <w:nsid w:val="4ABD7684"/>
    <w:multiLevelType w:val="multilevel"/>
    <w:tmpl w:val="60A02F6A"/>
    <w:styleLink w:val="CMS-ANTableListNumber1"/>
    <w:lvl w:ilvl="0">
      <w:start w:val="1"/>
      <w:numFmt w:val="none"/>
      <w:pStyle w:val="PSGTableHeader"/>
      <w:suff w:val="nothing"/>
      <w:lvlText w:val=""/>
      <w:lvlJc w:val="left"/>
      <w:pPr>
        <w:ind w:left="0" w:firstLine="0"/>
      </w:pPr>
      <w:rPr>
        <w:rFonts w:hint="default"/>
      </w:rPr>
    </w:lvl>
    <w:lvl w:ilvl="1">
      <w:start w:val="1"/>
      <w:numFmt w:val="none"/>
      <w:pStyle w:val="PSGTableHeaderCentred"/>
      <w:lvlText w:val=""/>
      <w:lvlJc w:val="left"/>
      <w:pPr>
        <w:tabs>
          <w:tab w:val="num" w:pos="0"/>
        </w:tabs>
        <w:ind w:left="0" w:firstLine="0"/>
      </w:pPr>
      <w:rPr>
        <w:rFonts w:hint="default"/>
      </w:rPr>
    </w:lvl>
    <w:lvl w:ilvl="2">
      <w:start w:val="1"/>
      <w:numFmt w:val="decimal"/>
      <w:lvlText w:val="%3."/>
      <w:lvlJc w:val="left"/>
      <w:pPr>
        <w:tabs>
          <w:tab w:val="num" w:pos="567"/>
        </w:tabs>
        <w:ind w:left="567" w:hanging="567"/>
      </w:pPr>
      <w:rPr>
        <w:rFonts w:hint="default"/>
      </w:rPr>
    </w:lvl>
    <w:lvl w:ilvl="3">
      <w:start w:val="1"/>
      <w:numFmt w:val="lowerLetter"/>
      <w:lvlText w:val="(%4)"/>
      <w:lvlJc w:val="left"/>
      <w:pPr>
        <w:tabs>
          <w:tab w:val="num" w:pos="567"/>
        </w:tabs>
        <w:ind w:left="567" w:hanging="567"/>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4FD568A5"/>
    <w:multiLevelType w:val="multilevel"/>
    <w:tmpl w:val="EA5447F4"/>
    <w:styleLink w:val="PSG-ANParties"/>
    <w:lvl w:ilvl="0">
      <w:start w:val="1"/>
      <w:numFmt w:val="decimal"/>
      <w:lvlText w:val="(%1)"/>
      <w:lvlJc w:val="left"/>
      <w:pPr>
        <w:tabs>
          <w:tab w:val="num" w:pos="851"/>
        </w:tabs>
        <w:ind w:left="851" w:hanging="851"/>
      </w:pPr>
      <w:rPr>
        <w:rFonts w:ascii="Arial" w:hAnsi="Arial" w:hint="default"/>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571165BB"/>
    <w:multiLevelType w:val="multilevel"/>
    <w:tmpl w:val="0922D56A"/>
    <w:styleLink w:val="PSG-ANParties0"/>
    <w:lvl w:ilvl="0">
      <w:start w:val="1"/>
      <w:numFmt w:val="none"/>
      <w:pStyle w:val="PSGSchedule"/>
      <w:suff w:val="nothing"/>
      <w:lvlText w:val="Schedule "/>
      <w:lvlJc w:val="left"/>
      <w:pPr>
        <w:ind w:left="0" w:firstLine="0"/>
      </w:pPr>
      <w:rPr>
        <w:rFonts w:ascii="Arial" w:hAnsi="Arial" w:hint="default"/>
        <w:sz w:val="20"/>
      </w:rPr>
    </w:lvl>
    <w:lvl w:ilvl="1">
      <w:start w:val="1"/>
      <w:numFmt w:val="decimal"/>
      <w:pStyle w:val="PSGPartofaScheduleNumber"/>
      <w:suff w:val="nothing"/>
      <w:lvlText w:val="Part %2"/>
      <w:lvlJc w:val="left"/>
      <w:pPr>
        <w:ind w:left="0" w:firstLine="0"/>
      </w:pPr>
      <w:rPr>
        <w:rFonts w:hint="default"/>
      </w:rPr>
    </w:lvl>
    <w:lvl w:ilvl="2">
      <w:start w:val="1"/>
      <w:numFmt w:val="upperLetter"/>
      <w:pStyle w:val="PSGPartofaScheduleLetter"/>
      <w:suff w:val="nothing"/>
      <w:lvlText w:val="Part %3"/>
      <w:lvlJc w:val="left"/>
      <w:pPr>
        <w:ind w:left="0" w:firstLine="0"/>
      </w:pPr>
      <w:rPr>
        <w:rFonts w:hint="default"/>
      </w:rPr>
    </w:lvl>
    <w:lvl w:ilvl="3">
      <w:start w:val="1"/>
      <w:numFmt w:val="decimal"/>
      <w:pStyle w:val="PSGScheduleLevel1"/>
      <w:lvlText w:val="%4."/>
      <w:lvlJc w:val="left"/>
      <w:pPr>
        <w:tabs>
          <w:tab w:val="num" w:pos="851"/>
        </w:tabs>
        <w:ind w:left="851" w:hanging="851"/>
      </w:pPr>
      <w:rPr>
        <w:rFonts w:hint="default"/>
      </w:rPr>
    </w:lvl>
    <w:lvl w:ilvl="4">
      <w:start w:val="1"/>
      <w:numFmt w:val="decimal"/>
      <w:pStyle w:val="PSGScheduleLevel2"/>
      <w:lvlText w:val="%4.%5"/>
      <w:lvlJc w:val="left"/>
      <w:pPr>
        <w:ind w:left="851" w:hanging="851"/>
      </w:pPr>
      <w:rPr>
        <w:rFonts w:hint="default"/>
      </w:rPr>
    </w:lvl>
    <w:lvl w:ilvl="5">
      <w:start w:val="1"/>
      <w:numFmt w:val="decimal"/>
      <w:pStyle w:val="PSGScheduleLevel3"/>
      <w:lvlText w:val="%4.%5.%6"/>
      <w:lvlJc w:val="left"/>
      <w:pPr>
        <w:ind w:left="1701" w:hanging="850"/>
      </w:pPr>
      <w:rPr>
        <w:rFonts w:hint="default"/>
      </w:rPr>
    </w:lvl>
    <w:lvl w:ilvl="6">
      <w:start w:val="1"/>
      <w:numFmt w:val="lowerLetter"/>
      <w:pStyle w:val="PSGScheduleLevel4"/>
      <w:lvlText w:val="(%7)"/>
      <w:lvlJc w:val="left"/>
      <w:pPr>
        <w:ind w:left="2552" w:hanging="851"/>
      </w:pPr>
      <w:rPr>
        <w:rFonts w:hint="default"/>
      </w:rPr>
    </w:lvl>
    <w:lvl w:ilvl="7">
      <w:start w:val="1"/>
      <w:numFmt w:val="lowerRoman"/>
      <w:pStyle w:val="PSGScheduleLevel5"/>
      <w:lvlText w:val="(%8)"/>
      <w:lvlJc w:val="left"/>
      <w:pPr>
        <w:ind w:left="3402" w:hanging="850"/>
      </w:pPr>
      <w:rPr>
        <w:rFonts w:hint="default"/>
      </w:rPr>
    </w:lvl>
    <w:lvl w:ilvl="8">
      <w:start w:val="27"/>
      <w:numFmt w:val="lowerLetter"/>
      <w:pStyle w:val="PSGScheduleLevel6"/>
      <w:lvlText w:val="(%9)"/>
      <w:lvlJc w:val="left"/>
      <w:pPr>
        <w:ind w:left="4253" w:hanging="851"/>
      </w:pPr>
      <w:rPr>
        <w:rFonts w:hint="default"/>
      </w:rPr>
    </w:lvl>
  </w:abstractNum>
  <w:abstractNum w:abstractNumId="23" w15:restartNumberingAfterBreak="0">
    <w:nsid w:val="6CC177A9"/>
    <w:multiLevelType w:val="hybridMultilevel"/>
    <w:tmpl w:val="AE8A8F3A"/>
    <w:lvl w:ilvl="0" w:tplc="78C453AA">
      <w:start w:val="1"/>
      <w:numFmt w:val="bullet"/>
      <w:lvlText w:val=""/>
      <w:lvlJc w:val="left"/>
      <w:pPr>
        <w:ind w:left="768" w:hanging="360"/>
      </w:pPr>
      <w:rPr>
        <w:rFonts w:ascii="Symbol" w:hAnsi="Symbol" w:hint="default"/>
      </w:rPr>
    </w:lvl>
    <w:lvl w:ilvl="1" w:tplc="0E6A498A" w:tentative="1">
      <w:start w:val="1"/>
      <w:numFmt w:val="bullet"/>
      <w:lvlText w:val="o"/>
      <w:lvlJc w:val="left"/>
      <w:pPr>
        <w:ind w:left="1488" w:hanging="360"/>
      </w:pPr>
      <w:rPr>
        <w:rFonts w:ascii="Courier New" w:hAnsi="Courier New" w:cs="Courier New" w:hint="default"/>
      </w:rPr>
    </w:lvl>
    <w:lvl w:ilvl="2" w:tplc="C59EE02E" w:tentative="1">
      <w:start w:val="1"/>
      <w:numFmt w:val="bullet"/>
      <w:lvlText w:val=""/>
      <w:lvlJc w:val="left"/>
      <w:pPr>
        <w:ind w:left="2208" w:hanging="360"/>
      </w:pPr>
      <w:rPr>
        <w:rFonts w:ascii="Wingdings" w:hAnsi="Wingdings" w:hint="default"/>
      </w:rPr>
    </w:lvl>
    <w:lvl w:ilvl="3" w:tplc="04963766" w:tentative="1">
      <w:start w:val="1"/>
      <w:numFmt w:val="bullet"/>
      <w:lvlText w:val=""/>
      <w:lvlJc w:val="left"/>
      <w:pPr>
        <w:ind w:left="2928" w:hanging="360"/>
      </w:pPr>
      <w:rPr>
        <w:rFonts w:ascii="Symbol" w:hAnsi="Symbol" w:hint="default"/>
      </w:rPr>
    </w:lvl>
    <w:lvl w:ilvl="4" w:tplc="A17C956E" w:tentative="1">
      <w:start w:val="1"/>
      <w:numFmt w:val="bullet"/>
      <w:lvlText w:val="o"/>
      <w:lvlJc w:val="left"/>
      <w:pPr>
        <w:ind w:left="3648" w:hanging="360"/>
      </w:pPr>
      <w:rPr>
        <w:rFonts w:ascii="Courier New" w:hAnsi="Courier New" w:cs="Courier New" w:hint="default"/>
      </w:rPr>
    </w:lvl>
    <w:lvl w:ilvl="5" w:tplc="072227C4" w:tentative="1">
      <w:start w:val="1"/>
      <w:numFmt w:val="bullet"/>
      <w:lvlText w:val=""/>
      <w:lvlJc w:val="left"/>
      <w:pPr>
        <w:ind w:left="4368" w:hanging="360"/>
      </w:pPr>
      <w:rPr>
        <w:rFonts w:ascii="Wingdings" w:hAnsi="Wingdings" w:hint="default"/>
      </w:rPr>
    </w:lvl>
    <w:lvl w:ilvl="6" w:tplc="DA907106" w:tentative="1">
      <w:start w:val="1"/>
      <w:numFmt w:val="bullet"/>
      <w:lvlText w:val=""/>
      <w:lvlJc w:val="left"/>
      <w:pPr>
        <w:ind w:left="5088" w:hanging="360"/>
      </w:pPr>
      <w:rPr>
        <w:rFonts w:ascii="Symbol" w:hAnsi="Symbol" w:hint="default"/>
      </w:rPr>
    </w:lvl>
    <w:lvl w:ilvl="7" w:tplc="6FD0D6CE" w:tentative="1">
      <w:start w:val="1"/>
      <w:numFmt w:val="bullet"/>
      <w:lvlText w:val="o"/>
      <w:lvlJc w:val="left"/>
      <w:pPr>
        <w:ind w:left="5808" w:hanging="360"/>
      </w:pPr>
      <w:rPr>
        <w:rFonts w:ascii="Courier New" w:hAnsi="Courier New" w:cs="Courier New" w:hint="default"/>
      </w:rPr>
    </w:lvl>
    <w:lvl w:ilvl="8" w:tplc="375C5126" w:tentative="1">
      <w:start w:val="1"/>
      <w:numFmt w:val="bullet"/>
      <w:lvlText w:val=""/>
      <w:lvlJc w:val="left"/>
      <w:pPr>
        <w:ind w:left="6528" w:hanging="360"/>
      </w:pPr>
      <w:rPr>
        <w:rFonts w:ascii="Wingdings" w:hAnsi="Wingdings" w:hint="default"/>
      </w:rPr>
    </w:lvl>
  </w:abstractNum>
  <w:abstractNum w:abstractNumId="24" w15:restartNumberingAfterBreak="0">
    <w:nsid w:val="7C935D79"/>
    <w:multiLevelType w:val="multilevel"/>
    <w:tmpl w:val="08090023"/>
    <w:name w:val="Heading"/>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891648966">
    <w:abstractNumId w:val="9"/>
  </w:num>
  <w:num w:numId="2" w16cid:durableId="1109005024">
    <w:abstractNumId w:val="6"/>
  </w:num>
  <w:num w:numId="3" w16cid:durableId="1174153483">
    <w:abstractNumId w:val="14"/>
  </w:num>
  <w:num w:numId="4" w16cid:durableId="979840706">
    <w:abstractNumId w:val="15"/>
  </w:num>
  <w:num w:numId="5" w16cid:durableId="535626857">
    <w:abstractNumId w:val="5"/>
  </w:num>
  <w:num w:numId="6" w16cid:durableId="312491416">
    <w:abstractNumId w:val="2"/>
  </w:num>
  <w:num w:numId="7" w16cid:durableId="1386488054">
    <w:abstractNumId w:val="18"/>
  </w:num>
  <w:num w:numId="8" w16cid:durableId="175732217">
    <w:abstractNumId w:val="21"/>
  </w:num>
  <w:num w:numId="9" w16cid:durableId="1260599495">
    <w:abstractNumId w:val="11"/>
  </w:num>
  <w:num w:numId="10" w16cid:durableId="468328715">
    <w:abstractNumId w:val="19"/>
  </w:num>
  <w:num w:numId="11" w16cid:durableId="45103856">
    <w:abstractNumId w:val="10"/>
  </w:num>
  <w:num w:numId="12" w16cid:durableId="166211372">
    <w:abstractNumId w:val="22"/>
    <w:lvlOverride w:ilvl="0">
      <w:lvl w:ilvl="0">
        <w:start w:val="1"/>
        <w:numFmt w:val="none"/>
        <w:pStyle w:val="PSGSchedule"/>
        <w:suff w:val="nothing"/>
        <w:lvlText w:val="Schedule "/>
        <w:lvlJc w:val="left"/>
        <w:pPr>
          <w:ind w:left="0" w:firstLine="0"/>
        </w:pPr>
        <w:rPr>
          <w:rFonts w:ascii="Arial" w:hAnsi="Arial" w:hint="default"/>
          <w:sz w:val="20"/>
        </w:rPr>
      </w:lvl>
    </w:lvlOverride>
    <w:lvlOverride w:ilvl="1">
      <w:lvl w:ilvl="1">
        <w:start w:val="1"/>
        <w:numFmt w:val="decimal"/>
        <w:pStyle w:val="PSGPartofaScheduleNumber"/>
        <w:suff w:val="nothing"/>
        <w:lvlText w:val="Part %2"/>
        <w:lvlJc w:val="left"/>
        <w:pPr>
          <w:ind w:left="0" w:firstLine="0"/>
        </w:pPr>
      </w:lvl>
    </w:lvlOverride>
    <w:lvlOverride w:ilvl="2">
      <w:lvl w:ilvl="2">
        <w:start w:val="1"/>
        <w:numFmt w:val="upperLetter"/>
        <w:pStyle w:val="PSGPartofaScheduleLetter"/>
        <w:suff w:val="nothing"/>
        <w:lvlText w:val="Part %3"/>
        <w:lvlJc w:val="left"/>
        <w:pPr>
          <w:ind w:left="0" w:firstLine="0"/>
        </w:pPr>
        <w:rPr>
          <w:rFonts w:hint="default"/>
        </w:rPr>
      </w:lvl>
    </w:lvlOverride>
    <w:lvlOverride w:ilvl="3">
      <w:lvl w:ilvl="3">
        <w:start w:val="1"/>
        <w:numFmt w:val="decimal"/>
        <w:pStyle w:val="PSGScheduleLevel1"/>
        <w:lvlText w:val="%4."/>
        <w:lvlJc w:val="left"/>
        <w:pPr>
          <w:tabs>
            <w:tab w:val="num" w:pos="851"/>
          </w:tabs>
          <w:ind w:left="851" w:hanging="851"/>
        </w:pPr>
        <w:rPr>
          <w:rFonts w:hint="default"/>
        </w:rPr>
      </w:lvl>
    </w:lvlOverride>
    <w:lvlOverride w:ilvl="4">
      <w:lvl w:ilvl="4">
        <w:start w:val="1"/>
        <w:numFmt w:val="decimal"/>
        <w:pStyle w:val="PSGScheduleLevel2"/>
        <w:lvlText w:val="%4.%5"/>
        <w:lvlJc w:val="left"/>
        <w:pPr>
          <w:ind w:left="851" w:hanging="851"/>
        </w:pPr>
        <w:rPr>
          <w:rFonts w:hint="default"/>
        </w:rPr>
      </w:lvl>
    </w:lvlOverride>
    <w:lvlOverride w:ilvl="5">
      <w:lvl w:ilvl="5">
        <w:start w:val="1"/>
        <w:numFmt w:val="decimal"/>
        <w:pStyle w:val="PSGScheduleLevel3"/>
        <w:lvlText w:val="%4.%5.%6"/>
        <w:lvlJc w:val="left"/>
        <w:pPr>
          <w:ind w:left="1701" w:hanging="850"/>
        </w:pPr>
        <w:rPr>
          <w:rFonts w:hint="default"/>
        </w:rPr>
      </w:lvl>
    </w:lvlOverride>
    <w:lvlOverride w:ilvl="6">
      <w:lvl w:ilvl="6">
        <w:start w:val="1"/>
        <w:numFmt w:val="lowerLetter"/>
        <w:pStyle w:val="PSGScheduleLevel4"/>
        <w:lvlText w:val="(%7)"/>
        <w:lvlJc w:val="left"/>
        <w:pPr>
          <w:ind w:left="2552" w:hanging="851"/>
        </w:pPr>
        <w:rPr>
          <w:rFonts w:hint="default"/>
        </w:rPr>
      </w:lvl>
    </w:lvlOverride>
    <w:lvlOverride w:ilvl="7">
      <w:lvl w:ilvl="7">
        <w:start w:val="1"/>
        <w:numFmt w:val="lowerRoman"/>
        <w:pStyle w:val="PSGScheduleLevel5"/>
        <w:lvlText w:val="(%8)"/>
        <w:lvlJc w:val="left"/>
        <w:pPr>
          <w:ind w:left="3402" w:hanging="850"/>
        </w:pPr>
        <w:rPr>
          <w:rFonts w:hint="default"/>
        </w:rPr>
      </w:lvl>
    </w:lvlOverride>
    <w:lvlOverride w:ilvl="8">
      <w:lvl w:ilvl="8">
        <w:start w:val="27"/>
        <w:numFmt w:val="lowerLetter"/>
        <w:pStyle w:val="PSGScheduleLevel6"/>
        <w:lvlText w:val="(%9)"/>
        <w:lvlJc w:val="left"/>
        <w:pPr>
          <w:ind w:left="4253" w:hanging="851"/>
        </w:pPr>
        <w:rPr>
          <w:rFonts w:hint="default"/>
        </w:rPr>
      </w:lvl>
    </w:lvlOverride>
  </w:num>
  <w:num w:numId="13" w16cid:durableId="398940059">
    <w:abstractNumId w:val="7"/>
  </w:num>
  <w:num w:numId="14" w16cid:durableId="428039967">
    <w:abstractNumId w:val="12"/>
  </w:num>
  <w:num w:numId="15" w16cid:durableId="1964191271">
    <w:abstractNumId w:val="2"/>
  </w:num>
  <w:num w:numId="16" w16cid:durableId="419763100">
    <w:abstractNumId w:val="13"/>
  </w:num>
  <w:num w:numId="17" w16cid:durableId="18495614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6062921">
    <w:abstractNumId w:val="20"/>
  </w:num>
  <w:num w:numId="19" w16cid:durableId="1106458812">
    <w:abstractNumId w:val="1"/>
  </w:num>
  <w:num w:numId="20" w16cid:durableId="1574850663">
    <w:abstractNumId w:val="4"/>
  </w:num>
  <w:num w:numId="21" w16cid:durableId="1796407555">
    <w:abstractNumId w:val="8"/>
  </w:num>
  <w:num w:numId="22" w16cid:durableId="1681740067">
    <w:abstractNumId w:val="16"/>
  </w:num>
  <w:num w:numId="23" w16cid:durableId="1691836676">
    <w:abstractNumId w:val="0"/>
  </w:num>
  <w:num w:numId="24" w16cid:durableId="2010018753">
    <w:abstractNumId w:val="3"/>
  </w:num>
  <w:num w:numId="25" w16cid:durableId="1788498692">
    <w:abstractNumId w:val="23"/>
  </w:num>
  <w:num w:numId="26" w16cid:durableId="15802873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74875771">
    <w:abstractNumId w:val="22"/>
    <w:lvlOverride w:ilvl="0">
      <w:startOverride w:val="1"/>
      <w:lvl w:ilvl="0">
        <w:start w:val="1"/>
        <w:numFmt w:val="none"/>
        <w:pStyle w:val="PSGSchedule"/>
        <w:suff w:val="nothing"/>
        <w:lvlText w:val="Schedule "/>
        <w:lvlJc w:val="left"/>
        <w:pPr>
          <w:ind w:left="0" w:firstLine="0"/>
        </w:pPr>
        <w:rPr>
          <w:rFonts w:ascii="Arial" w:hAnsi="Arial" w:hint="default"/>
          <w:sz w:val="20"/>
        </w:rPr>
      </w:lvl>
    </w:lvlOverride>
    <w:lvlOverride w:ilvl="1">
      <w:startOverride w:val="1"/>
      <w:lvl w:ilvl="1">
        <w:start w:val="1"/>
        <w:numFmt w:val="decimal"/>
        <w:pStyle w:val="PSGPartofaScheduleNumber"/>
        <w:suff w:val="nothing"/>
        <w:lvlText w:val="Part %2"/>
        <w:lvlJc w:val="left"/>
        <w:pPr>
          <w:ind w:left="0" w:firstLine="0"/>
        </w:pPr>
      </w:lvl>
    </w:lvlOverride>
    <w:lvlOverride w:ilvl="2">
      <w:startOverride w:val="1"/>
      <w:lvl w:ilvl="2">
        <w:start w:val="1"/>
        <w:numFmt w:val="upperLetter"/>
        <w:pStyle w:val="PSGPartofaScheduleLetter"/>
        <w:suff w:val="nothing"/>
        <w:lvlText w:val="Part %3"/>
        <w:lvlJc w:val="left"/>
        <w:pPr>
          <w:ind w:left="0" w:firstLine="0"/>
        </w:pPr>
        <w:rPr>
          <w:rFonts w:hint="default"/>
        </w:rPr>
      </w:lvl>
    </w:lvlOverride>
    <w:lvlOverride w:ilvl="3">
      <w:startOverride w:val="1"/>
      <w:lvl w:ilvl="3">
        <w:start w:val="1"/>
        <w:numFmt w:val="decimal"/>
        <w:pStyle w:val="PSGScheduleLevel1"/>
        <w:lvlText w:val="%4."/>
        <w:lvlJc w:val="left"/>
        <w:pPr>
          <w:tabs>
            <w:tab w:val="num" w:pos="851"/>
          </w:tabs>
          <w:ind w:left="851" w:hanging="851"/>
        </w:pPr>
        <w:rPr>
          <w:rFonts w:hint="default"/>
        </w:rPr>
      </w:lvl>
    </w:lvlOverride>
    <w:lvlOverride w:ilvl="4">
      <w:startOverride w:val="1"/>
      <w:lvl w:ilvl="4">
        <w:start w:val="1"/>
        <w:numFmt w:val="decimal"/>
        <w:pStyle w:val="PSGScheduleLevel2"/>
        <w:lvlText w:val="%4.%5"/>
        <w:lvlJc w:val="left"/>
        <w:pPr>
          <w:ind w:left="851" w:hanging="851"/>
        </w:pPr>
        <w:rPr>
          <w:rFonts w:hint="default"/>
        </w:rPr>
      </w:lvl>
    </w:lvlOverride>
    <w:lvlOverride w:ilvl="5">
      <w:startOverride w:val="1"/>
      <w:lvl w:ilvl="5">
        <w:start w:val="1"/>
        <w:numFmt w:val="decimal"/>
        <w:pStyle w:val="PSGScheduleLevel3"/>
        <w:lvlText w:val="%4.%5.%6"/>
        <w:lvlJc w:val="left"/>
        <w:pPr>
          <w:ind w:left="1701" w:hanging="850"/>
        </w:pPr>
        <w:rPr>
          <w:rFonts w:hint="default"/>
        </w:rPr>
      </w:lvl>
    </w:lvlOverride>
    <w:lvlOverride w:ilvl="6">
      <w:startOverride w:val="1"/>
      <w:lvl w:ilvl="6">
        <w:start w:val="1"/>
        <w:numFmt w:val="lowerLetter"/>
        <w:pStyle w:val="PSGScheduleLevel4"/>
        <w:lvlText w:val="(%7)"/>
        <w:lvlJc w:val="left"/>
        <w:pPr>
          <w:ind w:left="2552" w:hanging="851"/>
        </w:pPr>
        <w:rPr>
          <w:rFonts w:hint="default"/>
        </w:rPr>
      </w:lvl>
    </w:lvlOverride>
    <w:lvlOverride w:ilvl="7">
      <w:startOverride w:val="1"/>
      <w:lvl w:ilvl="7">
        <w:start w:val="1"/>
        <w:numFmt w:val="lowerRoman"/>
        <w:pStyle w:val="PSGScheduleLevel5"/>
        <w:lvlText w:val="(%8)"/>
        <w:lvlJc w:val="left"/>
        <w:pPr>
          <w:ind w:left="3402" w:hanging="850"/>
        </w:pPr>
        <w:rPr>
          <w:rFonts w:hint="default"/>
        </w:rPr>
      </w:lvl>
    </w:lvlOverride>
    <w:lvlOverride w:ilvl="8">
      <w:startOverride w:val="27"/>
      <w:lvl w:ilvl="8">
        <w:start w:val="27"/>
        <w:numFmt w:val="lowerLetter"/>
        <w:pStyle w:val="PSGScheduleLevel6"/>
        <w:lvlText w:val="(%9)"/>
        <w:lvlJc w:val="left"/>
        <w:pPr>
          <w:ind w:left="4253" w:hanging="851"/>
        </w:pPr>
        <w:rPr>
          <w:rFonts w:hint="default"/>
        </w:rPr>
      </w:lvl>
    </w:lvlOverride>
  </w:num>
  <w:num w:numId="28" w16cid:durableId="998920327">
    <w:abstractNumId w:val="22"/>
    <w:lvlOverride w:ilvl="0">
      <w:startOverride w:val="1"/>
      <w:lvl w:ilvl="0">
        <w:start w:val="1"/>
        <w:numFmt w:val="none"/>
        <w:pStyle w:val="PSGSchedule"/>
        <w:suff w:val="nothing"/>
        <w:lvlText w:val="Schedule "/>
        <w:lvlJc w:val="left"/>
        <w:pPr>
          <w:ind w:left="0" w:firstLine="0"/>
        </w:pPr>
        <w:rPr>
          <w:rFonts w:ascii="Arial" w:hAnsi="Arial" w:hint="default"/>
          <w:sz w:val="20"/>
        </w:rPr>
      </w:lvl>
    </w:lvlOverride>
    <w:lvlOverride w:ilvl="1">
      <w:startOverride w:val="1"/>
      <w:lvl w:ilvl="1">
        <w:start w:val="1"/>
        <w:numFmt w:val="decimal"/>
        <w:pStyle w:val="PSGPartofaScheduleNumber"/>
        <w:suff w:val="nothing"/>
        <w:lvlText w:val="Part %2"/>
        <w:lvlJc w:val="left"/>
        <w:pPr>
          <w:ind w:left="0" w:firstLine="0"/>
        </w:pPr>
      </w:lvl>
    </w:lvlOverride>
    <w:lvlOverride w:ilvl="2">
      <w:startOverride w:val="1"/>
      <w:lvl w:ilvl="2">
        <w:start w:val="1"/>
        <w:numFmt w:val="upperLetter"/>
        <w:pStyle w:val="PSGPartofaScheduleLetter"/>
        <w:suff w:val="nothing"/>
        <w:lvlText w:val="Part %3"/>
        <w:lvlJc w:val="left"/>
        <w:pPr>
          <w:ind w:left="0" w:firstLine="0"/>
        </w:pPr>
        <w:rPr>
          <w:rFonts w:hint="default"/>
        </w:rPr>
      </w:lvl>
    </w:lvlOverride>
    <w:lvlOverride w:ilvl="3">
      <w:startOverride w:val="1"/>
      <w:lvl w:ilvl="3">
        <w:start w:val="1"/>
        <w:numFmt w:val="decimal"/>
        <w:pStyle w:val="PSGScheduleLevel1"/>
        <w:lvlText w:val="%4."/>
        <w:lvlJc w:val="left"/>
        <w:pPr>
          <w:tabs>
            <w:tab w:val="num" w:pos="851"/>
          </w:tabs>
          <w:ind w:left="851" w:hanging="851"/>
        </w:pPr>
        <w:rPr>
          <w:rFonts w:hint="default"/>
        </w:rPr>
      </w:lvl>
    </w:lvlOverride>
    <w:lvlOverride w:ilvl="4">
      <w:startOverride w:val="1"/>
      <w:lvl w:ilvl="4">
        <w:start w:val="1"/>
        <w:numFmt w:val="decimal"/>
        <w:pStyle w:val="PSGScheduleLevel2"/>
        <w:lvlText w:val="%4.%5"/>
        <w:lvlJc w:val="left"/>
        <w:pPr>
          <w:ind w:left="851" w:hanging="851"/>
        </w:pPr>
        <w:rPr>
          <w:rFonts w:hint="default"/>
        </w:rPr>
      </w:lvl>
    </w:lvlOverride>
    <w:lvlOverride w:ilvl="5">
      <w:startOverride w:val="1"/>
      <w:lvl w:ilvl="5">
        <w:start w:val="1"/>
        <w:numFmt w:val="decimal"/>
        <w:pStyle w:val="PSGScheduleLevel3"/>
        <w:lvlText w:val="%4.%5.%6"/>
        <w:lvlJc w:val="left"/>
        <w:pPr>
          <w:ind w:left="1701" w:hanging="850"/>
        </w:pPr>
        <w:rPr>
          <w:rFonts w:hint="default"/>
        </w:rPr>
      </w:lvl>
    </w:lvlOverride>
    <w:lvlOverride w:ilvl="6">
      <w:startOverride w:val="1"/>
      <w:lvl w:ilvl="6">
        <w:start w:val="1"/>
        <w:numFmt w:val="lowerLetter"/>
        <w:pStyle w:val="PSGScheduleLevel4"/>
        <w:lvlText w:val="(%7)"/>
        <w:lvlJc w:val="left"/>
        <w:pPr>
          <w:ind w:left="2552" w:hanging="851"/>
        </w:pPr>
        <w:rPr>
          <w:rFonts w:hint="default"/>
        </w:rPr>
      </w:lvl>
    </w:lvlOverride>
    <w:lvlOverride w:ilvl="7">
      <w:startOverride w:val="1"/>
      <w:lvl w:ilvl="7">
        <w:start w:val="1"/>
        <w:numFmt w:val="lowerRoman"/>
        <w:pStyle w:val="PSGScheduleLevel5"/>
        <w:lvlText w:val="(%8)"/>
        <w:lvlJc w:val="left"/>
        <w:pPr>
          <w:ind w:left="3402" w:hanging="850"/>
        </w:pPr>
        <w:rPr>
          <w:rFonts w:hint="default"/>
        </w:rPr>
      </w:lvl>
    </w:lvlOverride>
    <w:lvlOverride w:ilvl="8">
      <w:startOverride w:val="27"/>
      <w:lvl w:ilvl="8">
        <w:start w:val="27"/>
        <w:numFmt w:val="lowerLetter"/>
        <w:pStyle w:val="PSGScheduleLevel6"/>
        <w:lvlText w:val="(%9)"/>
        <w:lvlJc w:val="left"/>
        <w:pPr>
          <w:ind w:left="4253" w:hanging="851"/>
        </w:pPr>
        <w:rPr>
          <w:rFonts w:hint="default"/>
        </w:rPr>
      </w:lvl>
    </w:lvlOverride>
  </w:num>
  <w:num w:numId="29" w16cid:durableId="96684920">
    <w:abstractNumId w:val="22"/>
    <w:lvlOverride w:ilvl="0">
      <w:startOverride w:val="1"/>
      <w:lvl w:ilvl="0">
        <w:start w:val="1"/>
        <w:numFmt w:val="none"/>
        <w:pStyle w:val="PSGSchedule"/>
        <w:suff w:val="nothing"/>
        <w:lvlText w:val="Schedule "/>
        <w:lvlJc w:val="left"/>
        <w:pPr>
          <w:ind w:left="0" w:firstLine="0"/>
        </w:pPr>
        <w:rPr>
          <w:rFonts w:ascii="Arial" w:hAnsi="Arial" w:hint="default"/>
          <w:sz w:val="20"/>
        </w:rPr>
      </w:lvl>
    </w:lvlOverride>
    <w:lvlOverride w:ilvl="1">
      <w:startOverride w:val="1"/>
      <w:lvl w:ilvl="1">
        <w:start w:val="1"/>
        <w:numFmt w:val="decimal"/>
        <w:pStyle w:val="PSGPartofaScheduleNumber"/>
        <w:suff w:val="nothing"/>
        <w:lvlText w:val="Part %2"/>
        <w:lvlJc w:val="left"/>
        <w:pPr>
          <w:ind w:left="0" w:firstLine="0"/>
        </w:pPr>
      </w:lvl>
    </w:lvlOverride>
    <w:lvlOverride w:ilvl="2">
      <w:startOverride w:val="1"/>
      <w:lvl w:ilvl="2">
        <w:start w:val="1"/>
        <w:numFmt w:val="upperLetter"/>
        <w:pStyle w:val="PSGPartofaScheduleLetter"/>
        <w:suff w:val="nothing"/>
        <w:lvlText w:val="Part %3"/>
        <w:lvlJc w:val="left"/>
        <w:pPr>
          <w:ind w:left="0" w:firstLine="0"/>
        </w:pPr>
        <w:rPr>
          <w:rFonts w:hint="default"/>
        </w:rPr>
      </w:lvl>
    </w:lvlOverride>
    <w:lvlOverride w:ilvl="3">
      <w:startOverride w:val="1"/>
      <w:lvl w:ilvl="3">
        <w:start w:val="1"/>
        <w:numFmt w:val="decimal"/>
        <w:pStyle w:val="PSGScheduleLevel1"/>
        <w:lvlText w:val="%4."/>
        <w:lvlJc w:val="left"/>
        <w:pPr>
          <w:tabs>
            <w:tab w:val="num" w:pos="851"/>
          </w:tabs>
          <w:ind w:left="851" w:hanging="851"/>
        </w:pPr>
        <w:rPr>
          <w:rFonts w:hint="default"/>
        </w:rPr>
      </w:lvl>
    </w:lvlOverride>
    <w:lvlOverride w:ilvl="4">
      <w:startOverride w:val="1"/>
      <w:lvl w:ilvl="4">
        <w:start w:val="1"/>
        <w:numFmt w:val="decimal"/>
        <w:pStyle w:val="PSGScheduleLevel2"/>
        <w:lvlText w:val="%4.%5"/>
        <w:lvlJc w:val="left"/>
        <w:pPr>
          <w:ind w:left="851" w:hanging="851"/>
        </w:pPr>
        <w:rPr>
          <w:rFonts w:hint="default"/>
        </w:rPr>
      </w:lvl>
    </w:lvlOverride>
    <w:lvlOverride w:ilvl="5">
      <w:startOverride w:val="1"/>
      <w:lvl w:ilvl="5">
        <w:start w:val="1"/>
        <w:numFmt w:val="decimal"/>
        <w:pStyle w:val="PSGScheduleLevel3"/>
        <w:lvlText w:val="%4.%5.%6"/>
        <w:lvlJc w:val="left"/>
        <w:pPr>
          <w:ind w:left="1701" w:hanging="850"/>
        </w:pPr>
        <w:rPr>
          <w:rFonts w:hint="default"/>
        </w:rPr>
      </w:lvl>
    </w:lvlOverride>
    <w:lvlOverride w:ilvl="6">
      <w:startOverride w:val="1"/>
      <w:lvl w:ilvl="6">
        <w:start w:val="1"/>
        <w:numFmt w:val="lowerLetter"/>
        <w:pStyle w:val="PSGScheduleLevel4"/>
        <w:lvlText w:val="(%7)"/>
        <w:lvlJc w:val="left"/>
        <w:pPr>
          <w:ind w:left="2552" w:hanging="851"/>
        </w:pPr>
        <w:rPr>
          <w:rFonts w:hint="default"/>
        </w:rPr>
      </w:lvl>
    </w:lvlOverride>
    <w:lvlOverride w:ilvl="7">
      <w:startOverride w:val="1"/>
      <w:lvl w:ilvl="7">
        <w:start w:val="1"/>
        <w:numFmt w:val="lowerRoman"/>
        <w:pStyle w:val="PSGScheduleLevel5"/>
        <w:lvlText w:val="(%8)"/>
        <w:lvlJc w:val="left"/>
        <w:pPr>
          <w:ind w:left="3402" w:hanging="850"/>
        </w:pPr>
        <w:rPr>
          <w:rFonts w:hint="default"/>
        </w:rPr>
      </w:lvl>
    </w:lvlOverride>
    <w:lvlOverride w:ilvl="8">
      <w:startOverride w:val="27"/>
      <w:lvl w:ilvl="8">
        <w:start w:val="27"/>
        <w:numFmt w:val="lowerLetter"/>
        <w:pStyle w:val="PSGScheduleLevel6"/>
        <w:lvlText w:val="(%9)"/>
        <w:lvlJc w:val="left"/>
        <w:pPr>
          <w:ind w:left="4253" w:hanging="851"/>
        </w:pPr>
        <w:rPr>
          <w:rFonts w:hint="default"/>
        </w:rPr>
      </w:lvl>
    </w:lvlOverride>
  </w:num>
  <w:num w:numId="30" w16cid:durableId="104429924">
    <w:abstractNumId w:val="22"/>
  </w:num>
  <w:num w:numId="31" w16cid:durableId="7892825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3429873">
    <w:abstractNumId w:val="13"/>
  </w:num>
  <w:num w:numId="33" w16cid:durableId="1220703870">
    <w:abstractNumId w:val="13"/>
  </w:num>
  <w:num w:numId="34" w16cid:durableId="700324324">
    <w:abstractNumId w:val="13"/>
  </w:num>
  <w:num w:numId="35" w16cid:durableId="9582995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36" w16cid:durableId="1316452899">
    <w:abstractNumId w:val="22"/>
    <w:lvlOverride w:ilvl="0">
      <w:lvl w:ilvl="0">
        <w:start w:val="1"/>
        <w:numFmt w:val="none"/>
        <w:pStyle w:val="PSGSchedule"/>
        <w:suff w:val="nothing"/>
        <w:lvlText w:val="Schedule "/>
        <w:lvlJc w:val="left"/>
        <w:pPr>
          <w:ind w:left="0" w:firstLine="0"/>
        </w:pPr>
        <w:rPr>
          <w:rFonts w:ascii="Arial" w:hAnsi="Arial" w:hint="default"/>
          <w:sz w:val="20"/>
        </w:rPr>
      </w:lvl>
    </w:lvlOverride>
    <w:lvlOverride w:ilvl="1">
      <w:lvl w:ilvl="1">
        <w:start w:val="1"/>
        <w:numFmt w:val="decimal"/>
        <w:pStyle w:val="PSGPartofaScheduleNumber"/>
        <w:suff w:val="nothing"/>
        <w:lvlText w:val="Part %2"/>
        <w:lvlJc w:val="left"/>
        <w:pPr>
          <w:ind w:left="0" w:firstLine="0"/>
        </w:pPr>
      </w:lvl>
    </w:lvlOverride>
    <w:lvlOverride w:ilvl="2">
      <w:lvl w:ilvl="2">
        <w:start w:val="1"/>
        <w:numFmt w:val="upperLetter"/>
        <w:pStyle w:val="PSGPartofaScheduleLetter"/>
        <w:suff w:val="nothing"/>
        <w:lvlText w:val="Part %3"/>
        <w:lvlJc w:val="left"/>
        <w:pPr>
          <w:ind w:left="0" w:firstLine="0"/>
        </w:pPr>
        <w:rPr>
          <w:rFonts w:hint="default"/>
        </w:rPr>
      </w:lvl>
    </w:lvlOverride>
    <w:lvlOverride w:ilvl="3">
      <w:lvl w:ilvl="3">
        <w:start w:val="1"/>
        <w:numFmt w:val="decimal"/>
        <w:pStyle w:val="PSGScheduleLevel1"/>
        <w:lvlText w:val="%4."/>
        <w:lvlJc w:val="left"/>
        <w:pPr>
          <w:tabs>
            <w:tab w:val="num" w:pos="851"/>
          </w:tabs>
          <w:ind w:left="851" w:hanging="851"/>
        </w:pPr>
        <w:rPr>
          <w:rFonts w:hint="default"/>
        </w:rPr>
      </w:lvl>
    </w:lvlOverride>
    <w:lvlOverride w:ilvl="4">
      <w:lvl w:ilvl="4">
        <w:start w:val="1"/>
        <w:numFmt w:val="decimal"/>
        <w:pStyle w:val="PSGScheduleLevel2"/>
        <w:lvlText w:val="%4.%5"/>
        <w:lvlJc w:val="left"/>
        <w:pPr>
          <w:ind w:left="851" w:hanging="851"/>
        </w:pPr>
        <w:rPr>
          <w:rFonts w:hint="default"/>
        </w:rPr>
      </w:lvl>
    </w:lvlOverride>
    <w:lvlOverride w:ilvl="5">
      <w:lvl w:ilvl="5">
        <w:start w:val="1"/>
        <w:numFmt w:val="decimal"/>
        <w:pStyle w:val="PSGScheduleLevel3"/>
        <w:lvlText w:val="%4.%5.%6"/>
        <w:lvlJc w:val="left"/>
        <w:pPr>
          <w:ind w:left="1701" w:hanging="850"/>
        </w:pPr>
        <w:rPr>
          <w:rFonts w:hint="default"/>
        </w:rPr>
      </w:lvl>
    </w:lvlOverride>
    <w:lvlOverride w:ilvl="6">
      <w:lvl w:ilvl="6">
        <w:start w:val="1"/>
        <w:numFmt w:val="lowerLetter"/>
        <w:pStyle w:val="PSGScheduleLevel4"/>
        <w:lvlText w:val="(%7)"/>
        <w:lvlJc w:val="left"/>
        <w:pPr>
          <w:ind w:left="2552" w:hanging="851"/>
        </w:pPr>
        <w:rPr>
          <w:rFonts w:hint="default"/>
        </w:rPr>
      </w:lvl>
    </w:lvlOverride>
    <w:lvlOverride w:ilvl="7">
      <w:lvl w:ilvl="7">
        <w:start w:val="1"/>
        <w:numFmt w:val="lowerRoman"/>
        <w:pStyle w:val="PSGScheduleLevel5"/>
        <w:lvlText w:val="(%8)"/>
        <w:lvlJc w:val="left"/>
        <w:pPr>
          <w:ind w:left="3402" w:hanging="850"/>
        </w:pPr>
        <w:rPr>
          <w:rFonts w:hint="default"/>
        </w:rPr>
      </w:lvl>
    </w:lvlOverride>
    <w:lvlOverride w:ilvl="8">
      <w:lvl w:ilvl="8">
        <w:start w:val="27"/>
        <w:numFmt w:val="lowerLetter"/>
        <w:pStyle w:val="PSGScheduleLevel6"/>
        <w:lvlText w:val="(%9)"/>
        <w:lvlJc w:val="left"/>
        <w:pPr>
          <w:ind w:left="4253" w:hanging="851"/>
        </w:pPr>
        <w:rPr>
          <w:rFonts w:hint="default"/>
        </w:rPr>
      </w:lvl>
    </w:lvlOverride>
  </w:num>
  <w:num w:numId="37" w16cid:durableId="49890643">
    <w:abstractNumId w:val="22"/>
    <w:lvlOverride w:ilvl="0">
      <w:lvl w:ilvl="0">
        <w:start w:val="1"/>
        <w:numFmt w:val="none"/>
        <w:pStyle w:val="PSGSchedule"/>
        <w:suff w:val="nothing"/>
        <w:lvlText w:val="Schedule "/>
        <w:lvlJc w:val="left"/>
        <w:pPr>
          <w:ind w:left="0" w:firstLine="0"/>
        </w:pPr>
        <w:rPr>
          <w:rFonts w:ascii="Arial" w:hAnsi="Arial" w:hint="default"/>
          <w:sz w:val="20"/>
        </w:rPr>
      </w:lvl>
    </w:lvlOverride>
    <w:lvlOverride w:ilvl="1">
      <w:lvl w:ilvl="1">
        <w:start w:val="1"/>
        <w:numFmt w:val="decimal"/>
        <w:pStyle w:val="PSGPartofaScheduleNumber"/>
        <w:suff w:val="nothing"/>
        <w:lvlText w:val="Part %2"/>
        <w:lvlJc w:val="left"/>
        <w:pPr>
          <w:ind w:left="0" w:firstLine="0"/>
        </w:pPr>
        <w:rPr>
          <w:rFonts w:hint="default"/>
        </w:rPr>
      </w:lvl>
    </w:lvlOverride>
    <w:lvlOverride w:ilvl="2">
      <w:lvl w:ilvl="2">
        <w:start w:val="1"/>
        <w:numFmt w:val="upperLetter"/>
        <w:pStyle w:val="PSGPartofaScheduleLetter"/>
        <w:suff w:val="nothing"/>
        <w:lvlText w:val="Part %3"/>
        <w:lvlJc w:val="left"/>
        <w:pPr>
          <w:ind w:left="0" w:firstLine="0"/>
        </w:pPr>
        <w:rPr>
          <w:rFonts w:hint="default"/>
        </w:rPr>
      </w:lvl>
    </w:lvlOverride>
    <w:lvlOverride w:ilvl="3">
      <w:lvl w:ilvl="3">
        <w:start w:val="1"/>
        <w:numFmt w:val="decimal"/>
        <w:pStyle w:val="PSGScheduleLevel1"/>
        <w:lvlText w:val="%4."/>
        <w:lvlJc w:val="left"/>
        <w:pPr>
          <w:tabs>
            <w:tab w:val="num" w:pos="851"/>
          </w:tabs>
          <w:ind w:left="851" w:hanging="851"/>
        </w:pPr>
        <w:rPr>
          <w:rFonts w:hint="default"/>
        </w:rPr>
      </w:lvl>
    </w:lvlOverride>
    <w:lvlOverride w:ilvl="4">
      <w:lvl w:ilvl="4">
        <w:start w:val="1"/>
        <w:numFmt w:val="decimal"/>
        <w:pStyle w:val="PSGScheduleLevel2"/>
        <w:lvlText w:val="%4.%5"/>
        <w:lvlJc w:val="left"/>
        <w:pPr>
          <w:ind w:left="851" w:hanging="851"/>
        </w:pPr>
        <w:rPr>
          <w:rFonts w:hint="default"/>
        </w:rPr>
      </w:lvl>
    </w:lvlOverride>
    <w:lvlOverride w:ilvl="5">
      <w:lvl w:ilvl="5">
        <w:start w:val="1"/>
        <w:numFmt w:val="decimal"/>
        <w:pStyle w:val="PSGScheduleLevel3"/>
        <w:lvlText w:val="%4.%5.%6"/>
        <w:lvlJc w:val="left"/>
        <w:pPr>
          <w:ind w:left="1701" w:hanging="850"/>
        </w:pPr>
        <w:rPr>
          <w:rFonts w:hint="default"/>
        </w:rPr>
      </w:lvl>
    </w:lvlOverride>
    <w:lvlOverride w:ilvl="6">
      <w:lvl w:ilvl="6">
        <w:start w:val="1"/>
        <w:numFmt w:val="lowerLetter"/>
        <w:pStyle w:val="PSGScheduleLevel4"/>
        <w:lvlText w:val="(%7)"/>
        <w:lvlJc w:val="left"/>
        <w:pPr>
          <w:ind w:left="2552" w:hanging="851"/>
        </w:pPr>
        <w:rPr>
          <w:rFonts w:hint="default"/>
        </w:rPr>
      </w:lvl>
    </w:lvlOverride>
    <w:lvlOverride w:ilvl="7">
      <w:lvl w:ilvl="7">
        <w:start w:val="1"/>
        <w:numFmt w:val="lowerRoman"/>
        <w:pStyle w:val="PSGScheduleLevel5"/>
        <w:lvlText w:val="(%8)"/>
        <w:lvlJc w:val="left"/>
        <w:pPr>
          <w:ind w:left="3402" w:hanging="850"/>
        </w:pPr>
        <w:rPr>
          <w:rFonts w:hint="default"/>
        </w:rPr>
      </w:lvl>
    </w:lvlOverride>
    <w:lvlOverride w:ilvl="8">
      <w:lvl w:ilvl="8">
        <w:start w:val="27"/>
        <w:numFmt w:val="lowerLetter"/>
        <w:pStyle w:val="PSGScheduleLevel6"/>
        <w:lvlText w:val="(%9)"/>
        <w:lvlJc w:val="left"/>
        <w:pPr>
          <w:ind w:left="4253" w:hanging="851"/>
        </w:pPr>
        <w:rPr>
          <w:rFonts w:hint="default"/>
        </w:rPr>
      </w:lvl>
    </w:lvlOverride>
  </w:num>
  <w:num w:numId="38" w16cid:durableId="9480065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39" w16cid:durableId="277690000">
    <w:abstractNumId w:val="22"/>
    <w:lvlOverride w:ilvl="0">
      <w:startOverride w:val="1"/>
      <w:lvl w:ilvl="0">
        <w:start w:val="1"/>
        <w:numFmt w:val="none"/>
        <w:pStyle w:val="PSGSchedule"/>
        <w:suff w:val="nothing"/>
        <w:lvlText w:val="Schedule "/>
        <w:lvlJc w:val="left"/>
        <w:pPr>
          <w:ind w:left="0" w:firstLine="0"/>
        </w:pPr>
        <w:rPr>
          <w:rFonts w:ascii="Arial" w:hAnsi="Arial" w:hint="default"/>
          <w:sz w:val="20"/>
        </w:rPr>
      </w:lvl>
    </w:lvlOverride>
    <w:lvlOverride w:ilvl="1">
      <w:startOverride w:val="1"/>
      <w:lvl w:ilvl="1">
        <w:start w:val="1"/>
        <w:numFmt w:val="decimal"/>
        <w:pStyle w:val="PSGPartofaScheduleNumber"/>
        <w:suff w:val="nothing"/>
        <w:lvlText w:val="Part %2"/>
        <w:lvlJc w:val="left"/>
        <w:pPr>
          <w:ind w:left="0" w:firstLine="0"/>
        </w:pPr>
        <w:rPr>
          <w:rFonts w:hint="default"/>
        </w:rPr>
      </w:lvl>
    </w:lvlOverride>
    <w:lvlOverride w:ilvl="2">
      <w:startOverride w:val="1"/>
      <w:lvl w:ilvl="2">
        <w:start w:val="1"/>
        <w:numFmt w:val="upperLetter"/>
        <w:pStyle w:val="PSGPartofaScheduleLetter"/>
        <w:suff w:val="nothing"/>
        <w:lvlText w:val="Part %3"/>
        <w:lvlJc w:val="left"/>
        <w:pPr>
          <w:ind w:left="0" w:firstLine="0"/>
        </w:pPr>
        <w:rPr>
          <w:rFonts w:hint="default"/>
        </w:rPr>
      </w:lvl>
    </w:lvlOverride>
    <w:lvlOverride w:ilvl="3">
      <w:startOverride w:val="1"/>
      <w:lvl w:ilvl="3">
        <w:start w:val="1"/>
        <w:numFmt w:val="decimal"/>
        <w:pStyle w:val="PSGScheduleLevel1"/>
        <w:lvlText w:val="%4."/>
        <w:lvlJc w:val="left"/>
        <w:pPr>
          <w:tabs>
            <w:tab w:val="num" w:pos="851"/>
          </w:tabs>
          <w:ind w:left="851" w:hanging="851"/>
        </w:pPr>
        <w:rPr>
          <w:rFonts w:hint="default"/>
        </w:rPr>
      </w:lvl>
    </w:lvlOverride>
    <w:lvlOverride w:ilvl="4">
      <w:startOverride w:val="1"/>
      <w:lvl w:ilvl="4">
        <w:start w:val="1"/>
        <w:numFmt w:val="decimal"/>
        <w:pStyle w:val="PSGScheduleLevel2"/>
        <w:lvlText w:val="%4.%5"/>
        <w:lvlJc w:val="left"/>
        <w:pPr>
          <w:ind w:left="851" w:hanging="851"/>
        </w:pPr>
        <w:rPr>
          <w:rFonts w:hint="default"/>
        </w:rPr>
      </w:lvl>
    </w:lvlOverride>
    <w:lvlOverride w:ilvl="5">
      <w:startOverride w:val="1"/>
      <w:lvl w:ilvl="5">
        <w:start w:val="1"/>
        <w:numFmt w:val="decimal"/>
        <w:pStyle w:val="PSGScheduleLevel3"/>
        <w:lvlText w:val="%4.%5.%6"/>
        <w:lvlJc w:val="left"/>
        <w:pPr>
          <w:ind w:left="1701" w:hanging="850"/>
        </w:pPr>
        <w:rPr>
          <w:rFonts w:hint="default"/>
        </w:rPr>
      </w:lvl>
    </w:lvlOverride>
    <w:lvlOverride w:ilvl="6">
      <w:startOverride w:val="1"/>
      <w:lvl w:ilvl="6">
        <w:start w:val="1"/>
        <w:numFmt w:val="lowerLetter"/>
        <w:pStyle w:val="PSGScheduleLevel4"/>
        <w:lvlText w:val="(%7)"/>
        <w:lvlJc w:val="left"/>
        <w:pPr>
          <w:ind w:left="2552" w:hanging="851"/>
        </w:pPr>
        <w:rPr>
          <w:rFonts w:hint="default"/>
        </w:rPr>
      </w:lvl>
    </w:lvlOverride>
    <w:lvlOverride w:ilvl="7">
      <w:startOverride w:val="1"/>
      <w:lvl w:ilvl="7">
        <w:start w:val="1"/>
        <w:numFmt w:val="lowerRoman"/>
        <w:pStyle w:val="PSGScheduleLevel5"/>
        <w:lvlText w:val="(%8)"/>
        <w:lvlJc w:val="left"/>
        <w:pPr>
          <w:ind w:left="3402" w:hanging="850"/>
        </w:pPr>
        <w:rPr>
          <w:rFonts w:hint="default"/>
        </w:rPr>
      </w:lvl>
    </w:lvlOverride>
    <w:lvlOverride w:ilvl="8">
      <w:startOverride w:val="27"/>
      <w:lvl w:ilvl="8">
        <w:start w:val="27"/>
        <w:numFmt w:val="lowerLetter"/>
        <w:pStyle w:val="PSGScheduleLevel6"/>
        <w:lvlText w:val="(%9)"/>
        <w:lvlJc w:val="left"/>
        <w:pPr>
          <w:ind w:left="4253" w:hanging="851"/>
        </w:pPr>
        <w:rPr>
          <w:rFonts w:hint="default"/>
        </w:rPr>
      </w:lvl>
    </w:lvlOverride>
  </w:num>
  <w:num w:numId="40" w16cid:durableId="1470249296">
    <w:abstractNumId w:val="22"/>
    <w:lvlOverride w:ilvl="0">
      <w:lvl w:ilvl="0">
        <w:start w:val="1"/>
        <w:numFmt w:val="none"/>
        <w:pStyle w:val="PSGSchedule"/>
        <w:suff w:val="nothing"/>
        <w:lvlText w:val="Schedule "/>
        <w:lvlJc w:val="left"/>
        <w:pPr>
          <w:ind w:left="0" w:firstLine="0"/>
        </w:pPr>
        <w:rPr>
          <w:rFonts w:ascii="Arial" w:hAnsi="Arial" w:hint="default"/>
          <w:sz w:val="20"/>
        </w:rPr>
      </w:lvl>
    </w:lvlOverride>
    <w:lvlOverride w:ilvl="1">
      <w:lvl w:ilvl="1">
        <w:start w:val="1"/>
        <w:numFmt w:val="decimal"/>
        <w:pStyle w:val="PSGPartofaScheduleNumber"/>
        <w:suff w:val="nothing"/>
        <w:lvlText w:val="Part %2"/>
        <w:lvlJc w:val="left"/>
        <w:pPr>
          <w:ind w:left="4253" w:firstLine="0"/>
        </w:pPr>
        <w:rPr>
          <w:rFonts w:hint="default"/>
        </w:rPr>
      </w:lvl>
    </w:lvlOverride>
    <w:lvlOverride w:ilvl="2">
      <w:lvl w:ilvl="2">
        <w:start w:val="1"/>
        <w:numFmt w:val="upperLetter"/>
        <w:pStyle w:val="PSGPartofaScheduleLetter"/>
        <w:suff w:val="nothing"/>
        <w:lvlText w:val="Part %3"/>
        <w:lvlJc w:val="left"/>
        <w:pPr>
          <w:ind w:left="0" w:firstLine="0"/>
        </w:pPr>
        <w:rPr>
          <w:rFonts w:hint="default"/>
        </w:rPr>
      </w:lvl>
    </w:lvlOverride>
    <w:lvlOverride w:ilvl="3">
      <w:lvl w:ilvl="3">
        <w:start w:val="1"/>
        <w:numFmt w:val="decimal"/>
        <w:pStyle w:val="PSGScheduleLevel1"/>
        <w:lvlText w:val="%4."/>
        <w:lvlJc w:val="left"/>
        <w:pPr>
          <w:tabs>
            <w:tab w:val="num" w:pos="851"/>
          </w:tabs>
          <w:ind w:left="851" w:hanging="851"/>
        </w:pPr>
        <w:rPr>
          <w:rFonts w:hint="default"/>
        </w:rPr>
      </w:lvl>
    </w:lvlOverride>
    <w:lvlOverride w:ilvl="4">
      <w:lvl w:ilvl="4">
        <w:start w:val="1"/>
        <w:numFmt w:val="decimal"/>
        <w:pStyle w:val="PSGScheduleLevel2"/>
        <w:lvlText w:val="%4.%5"/>
        <w:lvlJc w:val="left"/>
        <w:pPr>
          <w:ind w:left="851" w:hanging="851"/>
        </w:pPr>
        <w:rPr>
          <w:rFonts w:hint="default"/>
        </w:rPr>
      </w:lvl>
    </w:lvlOverride>
    <w:lvlOverride w:ilvl="5">
      <w:lvl w:ilvl="5">
        <w:start w:val="1"/>
        <w:numFmt w:val="decimal"/>
        <w:pStyle w:val="PSGScheduleLevel3"/>
        <w:lvlText w:val="%4.%5.%6"/>
        <w:lvlJc w:val="left"/>
        <w:pPr>
          <w:ind w:left="1701" w:hanging="850"/>
        </w:pPr>
        <w:rPr>
          <w:rFonts w:hint="default"/>
        </w:rPr>
      </w:lvl>
    </w:lvlOverride>
    <w:lvlOverride w:ilvl="6">
      <w:lvl w:ilvl="6">
        <w:start w:val="1"/>
        <w:numFmt w:val="lowerLetter"/>
        <w:pStyle w:val="PSGScheduleLevel4"/>
        <w:lvlText w:val="(%7)"/>
        <w:lvlJc w:val="left"/>
        <w:pPr>
          <w:ind w:left="2552" w:hanging="851"/>
        </w:pPr>
        <w:rPr>
          <w:rFonts w:hint="default"/>
        </w:rPr>
      </w:lvl>
    </w:lvlOverride>
    <w:lvlOverride w:ilvl="7">
      <w:lvl w:ilvl="7">
        <w:start w:val="1"/>
        <w:numFmt w:val="lowerRoman"/>
        <w:pStyle w:val="PSGScheduleLevel5"/>
        <w:lvlText w:val="(%8)"/>
        <w:lvlJc w:val="left"/>
        <w:pPr>
          <w:ind w:left="3402" w:hanging="850"/>
        </w:pPr>
        <w:rPr>
          <w:rFonts w:hint="default"/>
        </w:rPr>
      </w:lvl>
    </w:lvlOverride>
    <w:lvlOverride w:ilvl="8">
      <w:lvl w:ilvl="8">
        <w:start w:val="27"/>
        <w:numFmt w:val="lowerLetter"/>
        <w:pStyle w:val="PSGScheduleLevel6"/>
        <w:lvlText w:val="(%9)"/>
        <w:lvlJc w:val="left"/>
        <w:pPr>
          <w:ind w:left="4253" w:hanging="851"/>
        </w:pPr>
        <w:rPr>
          <w:rFonts w:hint="default"/>
        </w:rPr>
      </w:lvl>
    </w:lvlOverride>
  </w:num>
  <w:num w:numId="41" w16cid:durableId="1841696801">
    <w:abstractNumId w:val="22"/>
    <w:lvlOverride w:ilvl="0">
      <w:startOverride w:val="1"/>
      <w:lvl w:ilvl="0">
        <w:start w:val="1"/>
        <w:numFmt w:val="none"/>
        <w:pStyle w:val="PSGSchedule"/>
        <w:suff w:val="nothing"/>
        <w:lvlText w:val="Schedule "/>
        <w:lvlJc w:val="left"/>
        <w:pPr>
          <w:ind w:left="0" w:firstLine="0"/>
        </w:pPr>
        <w:rPr>
          <w:rFonts w:ascii="Arial" w:hAnsi="Arial" w:hint="default"/>
          <w:sz w:val="20"/>
        </w:rPr>
      </w:lvl>
    </w:lvlOverride>
    <w:lvlOverride w:ilvl="1">
      <w:startOverride w:val="1"/>
      <w:lvl w:ilvl="1">
        <w:start w:val="1"/>
        <w:numFmt w:val="decimal"/>
        <w:pStyle w:val="PSGPartofaScheduleNumber"/>
        <w:suff w:val="nothing"/>
        <w:lvlText w:val="Part %2"/>
        <w:lvlJc w:val="left"/>
        <w:pPr>
          <w:ind w:left="0" w:firstLine="0"/>
        </w:pPr>
        <w:rPr>
          <w:rFonts w:hint="default"/>
        </w:rPr>
      </w:lvl>
    </w:lvlOverride>
    <w:lvlOverride w:ilvl="2">
      <w:startOverride w:val="1"/>
      <w:lvl w:ilvl="2">
        <w:start w:val="1"/>
        <w:numFmt w:val="upperLetter"/>
        <w:pStyle w:val="PSGPartofaScheduleLetter"/>
        <w:suff w:val="nothing"/>
        <w:lvlText w:val="Part %3"/>
        <w:lvlJc w:val="left"/>
        <w:pPr>
          <w:ind w:left="0" w:firstLine="0"/>
        </w:pPr>
        <w:rPr>
          <w:rFonts w:hint="default"/>
        </w:rPr>
      </w:lvl>
    </w:lvlOverride>
    <w:lvlOverride w:ilvl="3">
      <w:startOverride w:val="1"/>
      <w:lvl w:ilvl="3">
        <w:start w:val="1"/>
        <w:numFmt w:val="decimal"/>
        <w:pStyle w:val="PSGScheduleLevel1"/>
        <w:lvlText w:val="%4."/>
        <w:lvlJc w:val="left"/>
        <w:pPr>
          <w:tabs>
            <w:tab w:val="num" w:pos="851"/>
          </w:tabs>
          <w:ind w:left="851" w:hanging="851"/>
        </w:pPr>
        <w:rPr>
          <w:rFonts w:hint="default"/>
        </w:rPr>
      </w:lvl>
    </w:lvlOverride>
    <w:lvlOverride w:ilvl="4">
      <w:startOverride w:val="1"/>
      <w:lvl w:ilvl="4">
        <w:start w:val="1"/>
        <w:numFmt w:val="decimal"/>
        <w:pStyle w:val="PSGScheduleLevel2"/>
        <w:lvlText w:val="%4.%5"/>
        <w:lvlJc w:val="left"/>
        <w:pPr>
          <w:ind w:left="851" w:hanging="851"/>
        </w:pPr>
        <w:rPr>
          <w:rFonts w:hint="default"/>
        </w:rPr>
      </w:lvl>
    </w:lvlOverride>
    <w:lvlOverride w:ilvl="5">
      <w:startOverride w:val="1"/>
      <w:lvl w:ilvl="5">
        <w:start w:val="1"/>
        <w:numFmt w:val="decimal"/>
        <w:pStyle w:val="PSGScheduleLevel3"/>
        <w:lvlText w:val="%4.%5.%6"/>
        <w:lvlJc w:val="left"/>
        <w:pPr>
          <w:ind w:left="1701" w:hanging="850"/>
        </w:pPr>
        <w:rPr>
          <w:rFonts w:hint="default"/>
        </w:rPr>
      </w:lvl>
    </w:lvlOverride>
    <w:lvlOverride w:ilvl="6">
      <w:startOverride w:val="1"/>
      <w:lvl w:ilvl="6">
        <w:start w:val="1"/>
        <w:numFmt w:val="lowerLetter"/>
        <w:pStyle w:val="PSGScheduleLevel4"/>
        <w:lvlText w:val="(%7)"/>
        <w:lvlJc w:val="left"/>
        <w:pPr>
          <w:ind w:left="2552" w:hanging="851"/>
        </w:pPr>
        <w:rPr>
          <w:rFonts w:hint="default"/>
        </w:rPr>
      </w:lvl>
    </w:lvlOverride>
    <w:lvlOverride w:ilvl="7">
      <w:startOverride w:val="1"/>
      <w:lvl w:ilvl="7">
        <w:start w:val="1"/>
        <w:numFmt w:val="lowerRoman"/>
        <w:pStyle w:val="PSGScheduleLevel5"/>
        <w:lvlText w:val="(%8)"/>
        <w:lvlJc w:val="left"/>
        <w:pPr>
          <w:ind w:left="3402" w:hanging="850"/>
        </w:pPr>
        <w:rPr>
          <w:rFonts w:hint="default"/>
        </w:rPr>
      </w:lvl>
    </w:lvlOverride>
    <w:lvlOverride w:ilvl="8">
      <w:startOverride w:val="27"/>
      <w:lvl w:ilvl="8">
        <w:start w:val="27"/>
        <w:numFmt w:val="lowerLetter"/>
        <w:pStyle w:val="PSGScheduleLevel6"/>
        <w:lvlText w:val="(%9)"/>
        <w:lvlJc w:val="left"/>
        <w:pPr>
          <w:ind w:left="4253" w:hanging="851"/>
        </w:pPr>
        <w:rPr>
          <w:rFonts w:hint="default"/>
        </w:rPr>
      </w:lvl>
    </w:lvlOverride>
  </w:num>
  <w:num w:numId="42" w16cid:durableId="1408959861">
    <w:abstractNumId w:val="22"/>
    <w:lvlOverride w:ilvl="0">
      <w:startOverride w:val="1"/>
      <w:lvl w:ilvl="0">
        <w:start w:val="1"/>
        <w:numFmt w:val="none"/>
        <w:pStyle w:val="PSGSchedule"/>
        <w:suff w:val="nothing"/>
        <w:lvlText w:val="Schedule "/>
        <w:lvlJc w:val="left"/>
        <w:pPr>
          <w:ind w:left="0" w:firstLine="0"/>
        </w:pPr>
        <w:rPr>
          <w:rFonts w:ascii="Arial" w:hAnsi="Arial" w:hint="default"/>
          <w:sz w:val="20"/>
        </w:rPr>
      </w:lvl>
    </w:lvlOverride>
    <w:lvlOverride w:ilvl="1">
      <w:startOverride w:val="1"/>
      <w:lvl w:ilvl="1">
        <w:start w:val="1"/>
        <w:numFmt w:val="decimal"/>
        <w:pStyle w:val="PSGPartofaScheduleNumber"/>
        <w:suff w:val="nothing"/>
        <w:lvlText w:val="Part %2"/>
        <w:lvlJc w:val="left"/>
        <w:pPr>
          <w:ind w:left="0" w:firstLine="0"/>
        </w:pPr>
        <w:rPr>
          <w:rFonts w:hint="default"/>
        </w:rPr>
      </w:lvl>
    </w:lvlOverride>
    <w:lvlOverride w:ilvl="2">
      <w:startOverride w:val="1"/>
      <w:lvl w:ilvl="2">
        <w:start w:val="1"/>
        <w:numFmt w:val="upperLetter"/>
        <w:pStyle w:val="PSGPartofaScheduleLetter"/>
        <w:suff w:val="nothing"/>
        <w:lvlText w:val="Part %3"/>
        <w:lvlJc w:val="left"/>
        <w:pPr>
          <w:ind w:left="0" w:firstLine="0"/>
        </w:pPr>
        <w:rPr>
          <w:rFonts w:hint="default"/>
        </w:rPr>
      </w:lvl>
    </w:lvlOverride>
    <w:lvlOverride w:ilvl="3">
      <w:startOverride w:val="1"/>
      <w:lvl w:ilvl="3">
        <w:start w:val="1"/>
        <w:numFmt w:val="decimal"/>
        <w:pStyle w:val="PSGScheduleLevel1"/>
        <w:lvlText w:val="%4."/>
        <w:lvlJc w:val="left"/>
        <w:pPr>
          <w:tabs>
            <w:tab w:val="num" w:pos="851"/>
          </w:tabs>
          <w:ind w:left="851" w:hanging="851"/>
        </w:pPr>
        <w:rPr>
          <w:rFonts w:hint="default"/>
        </w:rPr>
      </w:lvl>
    </w:lvlOverride>
    <w:lvlOverride w:ilvl="4">
      <w:startOverride w:val="1"/>
      <w:lvl w:ilvl="4">
        <w:start w:val="1"/>
        <w:numFmt w:val="decimal"/>
        <w:pStyle w:val="PSGScheduleLevel2"/>
        <w:lvlText w:val="%4.%5"/>
        <w:lvlJc w:val="left"/>
        <w:pPr>
          <w:ind w:left="851" w:hanging="851"/>
        </w:pPr>
        <w:rPr>
          <w:rFonts w:hint="default"/>
        </w:rPr>
      </w:lvl>
    </w:lvlOverride>
    <w:lvlOverride w:ilvl="5">
      <w:startOverride w:val="1"/>
      <w:lvl w:ilvl="5">
        <w:start w:val="1"/>
        <w:numFmt w:val="decimal"/>
        <w:pStyle w:val="PSGScheduleLevel3"/>
        <w:lvlText w:val="%4.%5.%6"/>
        <w:lvlJc w:val="left"/>
        <w:pPr>
          <w:ind w:left="1701" w:hanging="850"/>
        </w:pPr>
        <w:rPr>
          <w:rFonts w:hint="default"/>
        </w:rPr>
      </w:lvl>
    </w:lvlOverride>
    <w:lvlOverride w:ilvl="6">
      <w:startOverride w:val="1"/>
      <w:lvl w:ilvl="6">
        <w:start w:val="1"/>
        <w:numFmt w:val="lowerLetter"/>
        <w:pStyle w:val="PSGScheduleLevel4"/>
        <w:lvlText w:val="(%7)"/>
        <w:lvlJc w:val="left"/>
        <w:pPr>
          <w:ind w:left="2552" w:hanging="851"/>
        </w:pPr>
        <w:rPr>
          <w:rFonts w:hint="default"/>
        </w:rPr>
      </w:lvl>
    </w:lvlOverride>
    <w:lvlOverride w:ilvl="7">
      <w:startOverride w:val="1"/>
      <w:lvl w:ilvl="7">
        <w:start w:val="1"/>
        <w:numFmt w:val="lowerRoman"/>
        <w:pStyle w:val="PSGScheduleLevel5"/>
        <w:lvlText w:val="(%8)"/>
        <w:lvlJc w:val="left"/>
        <w:pPr>
          <w:ind w:left="3402" w:hanging="850"/>
        </w:pPr>
        <w:rPr>
          <w:rFonts w:hint="default"/>
        </w:rPr>
      </w:lvl>
    </w:lvlOverride>
    <w:lvlOverride w:ilvl="8">
      <w:startOverride w:val="27"/>
      <w:lvl w:ilvl="8">
        <w:start w:val="27"/>
        <w:numFmt w:val="lowerLetter"/>
        <w:pStyle w:val="PSGScheduleLevel6"/>
        <w:lvlText w:val="(%9)"/>
        <w:lvlJc w:val="left"/>
        <w:pPr>
          <w:ind w:left="4253" w:hanging="851"/>
        </w:pPr>
        <w:rPr>
          <w:rFonts w:hint="default"/>
        </w:rPr>
      </w:lvl>
    </w:lvlOverride>
  </w:num>
  <w:num w:numId="43" w16cid:durableId="1753891481">
    <w:abstractNumId w:val="22"/>
    <w:lvlOverride w:ilvl="0">
      <w:lvl w:ilvl="0">
        <w:start w:val="1"/>
        <w:numFmt w:val="none"/>
        <w:pStyle w:val="PSGSchedule"/>
        <w:suff w:val="nothing"/>
        <w:lvlText w:val="Schedule "/>
        <w:lvlJc w:val="left"/>
        <w:pPr>
          <w:ind w:left="0" w:firstLine="0"/>
        </w:pPr>
        <w:rPr>
          <w:rFonts w:ascii="Arial" w:hAnsi="Arial" w:hint="default"/>
          <w:sz w:val="20"/>
        </w:rPr>
      </w:lvl>
    </w:lvlOverride>
    <w:lvlOverride w:ilvl="1">
      <w:lvl w:ilvl="1">
        <w:start w:val="1"/>
        <w:numFmt w:val="decimal"/>
        <w:pStyle w:val="PSGPartofaScheduleNumber"/>
        <w:suff w:val="nothing"/>
        <w:lvlText w:val="Part %2"/>
        <w:lvlJc w:val="left"/>
        <w:pPr>
          <w:ind w:left="0" w:firstLine="0"/>
        </w:pPr>
      </w:lvl>
    </w:lvlOverride>
    <w:lvlOverride w:ilvl="2">
      <w:lvl w:ilvl="2">
        <w:start w:val="1"/>
        <w:numFmt w:val="upperLetter"/>
        <w:pStyle w:val="PSGPartofaScheduleLetter"/>
        <w:suff w:val="nothing"/>
        <w:lvlText w:val="Part %3"/>
        <w:lvlJc w:val="left"/>
        <w:pPr>
          <w:ind w:left="0" w:firstLine="0"/>
        </w:pPr>
        <w:rPr>
          <w:rFonts w:hint="default"/>
        </w:rPr>
      </w:lvl>
    </w:lvlOverride>
    <w:lvlOverride w:ilvl="3">
      <w:lvl w:ilvl="3">
        <w:start w:val="1"/>
        <w:numFmt w:val="decimal"/>
        <w:pStyle w:val="PSGScheduleLevel1"/>
        <w:lvlText w:val="%4."/>
        <w:lvlJc w:val="left"/>
        <w:pPr>
          <w:tabs>
            <w:tab w:val="num" w:pos="851"/>
          </w:tabs>
          <w:ind w:left="851" w:hanging="851"/>
        </w:pPr>
        <w:rPr>
          <w:rFonts w:hint="default"/>
        </w:rPr>
      </w:lvl>
    </w:lvlOverride>
    <w:lvlOverride w:ilvl="4">
      <w:lvl w:ilvl="4">
        <w:start w:val="1"/>
        <w:numFmt w:val="decimal"/>
        <w:pStyle w:val="PSGScheduleLevel2"/>
        <w:lvlText w:val="%4.%5"/>
        <w:lvlJc w:val="left"/>
        <w:pPr>
          <w:ind w:left="851" w:hanging="851"/>
        </w:pPr>
        <w:rPr>
          <w:rFonts w:hint="default"/>
        </w:rPr>
      </w:lvl>
    </w:lvlOverride>
    <w:lvlOverride w:ilvl="5">
      <w:lvl w:ilvl="5">
        <w:start w:val="1"/>
        <w:numFmt w:val="decimal"/>
        <w:pStyle w:val="PSGScheduleLevel3"/>
        <w:lvlText w:val="%4.%5.%6"/>
        <w:lvlJc w:val="left"/>
        <w:pPr>
          <w:ind w:left="1701" w:hanging="850"/>
        </w:pPr>
        <w:rPr>
          <w:rFonts w:hint="default"/>
        </w:rPr>
      </w:lvl>
    </w:lvlOverride>
    <w:lvlOverride w:ilvl="6">
      <w:lvl w:ilvl="6">
        <w:start w:val="1"/>
        <w:numFmt w:val="lowerLetter"/>
        <w:pStyle w:val="PSGScheduleLevel4"/>
        <w:lvlText w:val="(%7)"/>
        <w:lvlJc w:val="left"/>
        <w:pPr>
          <w:ind w:left="2552" w:hanging="851"/>
        </w:pPr>
        <w:rPr>
          <w:rFonts w:hint="default"/>
        </w:rPr>
      </w:lvl>
    </w:lvlOverride>
    <w:lvlOverride w:ilvl="7">
      <w:lvl w:ilvl="7">
        <w:start w:val="1"/>
        <w:numFmt w:val="lowerRoman"/>
        <w:pStyle w:val="PSGScheduleLevel5"/>
        <w:lvlText w:val="(%8)"/>
        <w:lvlJc w:val="left"/>
        <w:pPr>
          <w:ind w:left="3402" w:hanging="850"/>
        </w:pPr>
        <w:rPr>
          <w:rFonts w:hint="default"/>
        </w:rPr>
      </w:lvl>
    </w:lvlOverride>
    <w:lvlOverride w:ilvl="8">
      <w:lvl w:ilvl="8">
        <w:start w:val="27"/>
        <w:numFmt w:val="lowerLetter"/>
        <w:pStyle w:val="PSGScheduleLevel6"/>
        <w:lvlText w:val="(%9)"/>
        <w:lvlJc w:val="left"/>
        <w:pPr>
          <w:ind w:left="4253" w:hanging="851"/>
        </w:pPr>
        <w:rPr>
          <w:rFonts w:hint="default"/>
        </w:rPr>
      </w:lvl>
    </w:lvlOverride>
  </w:num>
  <w:num w:numId="44" w16cid:durableId="724917211">
    <w:abstractNumId w:val="15"/>
  </w:num>
  <w:num w:numId="45" w16cid:durableId="1753888020">
    <w:abstractNumId w:val="22"/>
    <w:lvlOverride w:ilvl="0">
      <w:lvl w:ilvl="0">
        <w:start w:val="1"/>
        <w:numFmt w:val="none"/>
        <w:pStyle w:val="PSGSchedule"/>
        <w:suff w:val="nothing"/>
        <w:lvlText w:val="Schedule "/>
        <w:lvlJc w:val="left"/>
        <w:pPr>
          <w:ind w:left="0" w:firstLine="0"/>
        </w:pPr>
        <w:rPr>
          <w:rFonts w:ascii="Arial" w:hAnsi="Arial" w:hint="default"/>
          <w:sz w:val="20"/>
        </w:rPr>
      </w:lvl>
    </w:lvlOverride>
    <w:lvlOverride w:ilvl="1">
      <w:lvl w:ilvl="1">
        <w:start w:val="1"/>
        <w:numFmt w:val="decimal"/>
        <w:pStyle w:val="PSGPartofaScheduleNumber"/>
        <w:suff w:val="nothing"/>
        <w:lvlText w:val="Part %2"/>
        <w:lvlJc w:val="left"/>
        <w:pPr>
          <w:ind w:left="0" w:firstLine="0"/>
        </w:pPr>
      </w:lvl>
    </w:lvlOverride>
    <w:lvlOverride w:ilvl="2">
      <w:lvl w:ilvl="2">
        <w:start w:val="1"/>
        <w:numFmt w:val="upperLetter"/>
        <w:pStyle w:val="PSGPartofaScheduleLetter"/>
        <w:suff w:val="nothing"/>
        <w:lvlText w:val="Part %3"/>
        <w:lvlJc w:val="left"/>
        <w:pPr>
          <w:ind w:left="0" w:firstLine="0"/>
        </w:pPr>
        <w:rPr>
          <w:rFonts w:hint="default"/>
        </w:rPr>
      </w:lvl>
    </w:lvlOverride>
    <w:lvlOverride w:ilvl="3">
      <w:lvl w:ilvl="3">
        <w:start w:val="1"/>
        <w:numFmt w:val="decimal"/>
        <w:pStyle w:val="PSGScheduleLevel1"/>
        <w:lvlText w:val="%4."/>
        <w:lvlJc w:val="left"/>
        <w:pPr>
          <w:tabs>
            <w:tab w:val="num" w:pos="851"/>
          </w:tabs>
          <w:ind w:left="851" w:hanging="851"/>
        </w:pPr>
        <w:rPr>
          <w:rFonts w:hint="default"/>
        </w:rPr>
      </w:lvl>
    </w:lvlOverride>
    <w:lvlOverride w:ilvl="4">
      <w:lvl w:ilvl="4">
        <w:start w:val="1"/>
        <w:numFmt w:val="decimal"/>
        <w:pStyle w:val="PSGScheduleLevel2"/>
        <w:lvlText w:val="%4.%5"/>
        <w:lvlJc w:val="left"/>
        <w:pPr>
          <w:ind w:left="851" w:hanging="851"/>
        </w:pPr>
        <w:rPr>
          <w:rFonts w:hint="default"/>
        </w:rPr>
      </w:lvl>
    </w:lvlOverride>
    <w:lvlOverride w:ilvl="5">
      <w:lvl w:ilvl="5">
        <w:start w:val="1"/>
        <w:numFmt w:val="decimal"/>
        <w:pStyle w:val="PSGScheduleLevel3"/>
        <w:lvlText w:val="%4.%5.%6"/>
        <w:lvlJc w:val="left"/>
        <w:pPr>
          <w:ind w:left="1701" w:hanging="850"/>
        </w:pPr>
        <w:rPr>
          <w:rFonts w:hint="default"/>
        </w:rPr>
      </w:lvl>
    </w:lvlOverride>
    <w:lvlOverride w:ilvl="6">
      <w:lvl w:ilvl="6">
        <w:start w:val="1"/>
        <w:numFmt w:val="lowerLetter"/>
        <w:pStyle w:val="PSGScheduleLevel4"/>
        <w:lvlText w:val="(%7)"/>
        <w:lvlJc w:val="left"/>
        <w:pPr>
          <w:ind w:left="2552" w:hanging="851"/>
        </w:pPr>
        <w:rPr>
          <w:rFonts w:hint="default"/>
        </w:rPr>
      </w:lvl>
    </w:lvlOverride>
    <w:lvlOverride w:ilvl="7">
      <w:lvl w:ilvl="7">
        <w:start w:val="1"/>
        <w:numFmt w:val="lowerRoman"/>
        <w:pStyle w:val="PSGScheduleLevel5"/>
        <w:lvlText w:val="(%8)"/>
        <w:lvlJc w:val="left"/>
        <w:pPr>
          <w:ind w:left="3402" w:hanging="850"/>
        </w:pPr>
        <w:rPr>
          <w:rFonts w:hint="default"/>
        </w:rPr>
      </w:lvl>
    </w:lvlOverride>
    <w:lvlOverride w:ilvl="8">
      <w:lvl w:ilvl="8">
        <w:start w:val="27"/>
        <w:numFmt w:val="lowerLetter"/>
        <w:pStyle w:val="PSGScheduleLevel6"/>
        <w:lvlText w:val="(%9)"/>
        <w:lvlJc w:val="left"/>
        <w:pPr>
          <w:ind w:left="4253" w:hanging="851"/>
        </w:pPr>
        <w:rPr>
          <w:rFonts w:hint="default"/>
        </w:rPr>
      </w:lvl>
    </w:lvlOverride>
  </w:num>
  <w:num w:numId="46" w16cid:durableId="890924162">
    <w:abstractNumId w:val="15"/>
  </w:num>
  <w:num w:numId="47" w16cid:durableId="748887672">
    <w:abstractNumId w:val="22"/>
    <w:lvlOverride w:ilvl="0">
      <w:lvl w:ilvl="0">
        <w:start w:val="1"/>
        <w:numFmt w:val="none"/>
        <w:pStyle w:val="PSGSchedule"/>
        <w:suff w:val="nothing"/>
        <w:lvlText w:val="Schedule "/>
        <w:lvlJc w:val="left"/>
        <w:pPr>
          <w:ind w:left="0" w:firstLine="0"/>
        </w:pPr>
        <w:rPr>
          <w:rFonts w:ascii="Arial" w:hAnsi="Arial" w:hint="default"/>
          <w:sz w:val="20"/>
        </w:rPr>
      </w:lvl>
    </w:lvlOverride>
    <w:lvlOverride w:ilvl="1">
      <w:lvl w:ilvl="1">
        <w:start w:val="1"/>
        <w:numFmt w:val="decimal"/>
        <w:pStyle w:val="PSGPartofaScheduleNumber"/>
        <w:suff w:val="nothing"/>
        <w:lvlText w:val="Part %2"/>
        <w:lvlJc w:val="left"/>
        <w:pPr>
          <w:ind w:left="0" w:firstLine="0"/>
        </w:pPr>
      </w:lvl>
    </w:lvlOverride>
    <w:lvlOverride w:ilvl="2">
      <w:lvl w:ilvl="2">
        <w:start w:val="1"/>
        <w:numFmt w:val="upperLetter"/>
        <w:pStyle w:val="PSGPartofaScheduleLetter"/>
        <w:suff w:val="nothing"/>
        <w:lvlText w:val="Part %3"/>
        <w:lvlJc w:val="left"/>
        <w:pPr>
          <w:ind w:left="0" w:firstLine="0"/>
        </w:pPr>
        <w:rPr>
          <w:rFonts w:hint="default"/>
        </w:rPr>
      </w:lvl>
    </w:lvlOverride>
    <w:lvlOverride w:ilvl="3">
      <w:lvl w:ilvl="3">
        <w:start w:val="1"/>
        <w:numFmt w:val="decimal"/>
        <w:pStyle w:val="PSGScheduleLevel1"/>
        <w:lvlText w:val="%4."/>
        <w:lvlJc w:val="left"/>
        <w:pPr>
          <w:tabs>
            <w:tab w:val="num" w:pos="851"/>
          </w:tabs>
          <w:ind w:left="851" w:hanging="851"/>
        </w:pPr>
        <w:rPr>
          <w:rFonts w:hint="default"/>
        </w:rPr>
      </w:lvl>
    </w:lvlOverride>
    <w:lvlOverride w:ilvl="4">
      <w:lvl w:ilvl="4">
        <w:start w:val="1"/>
        <w:numFmt w:val="decimal"/>
        <w:pStyle w:val="PSGScheduleLevel2"/>
        <w:lvlText w:val="%4.%5"/>
        <w:lvlJc w:val="left"/>
        <w:pPr>
          <w:ind w:left="851" w:hanging="851"/>
        </w:pPr>
        <w:rPr>
          <w:rFonts w:hint="default"/>
        </w:rPr>
      </w:lvl>
    </w:lvlOverride>
    <w:lvlOverride w:ilvl="5">
      <w:lvl w:ilvl="5">
        <w:start w:val="1"/>
        <w:numFmt w:val="decimal"/>
        <w:pStyle w:val="PSGScheduleLevel3"/>
        <w:lvlText w:val="%4.%5.%6"/>
        <w:lvlJc w:val="left"/>
        <w:pPr>
          <w:ind w:left="1701" w:hanging="850"/>
        </w:pPr>
        <w:rPr>
          <w:rFonts w:hint="default"/>
        </w:rPr>
      </w:lvl>
    </w:lvlOverride>
    <w:lvlOverride w:ilvl="6">
      <w:lvl w:ilvl="6">
        <w:start w:val="1"/>
        <w:numFmt w:val="lowerLetter"/>
        <w:pStyle w:val="PSGScheduleLevel4"/>
        <w:lvlText w:val="(%7)"/>
        <w:lvlJc w:val="left"/>
        <w:pPr>
          <w:ind w:left="2552" w:hanging="851"/>
        </w:pPr>
        <w:rPr>
          <w:rFonts w:hint="default"/>
        </w:rPr>
      </w:lvl>
    </w:lvlOverride>
    <w:lvlOverride w:ilvl="7">
      <w:lvl w:ilvl="7">
        <w:start w:val="1"/>
        <w:numFmt w:val="lowerRoman"/>
        <w:pStyle w:val="PSGScheduleLevel5"/>
        <w:lvlText w:val="(%8)"/>
        <w:lvlJc w:val="left"/>
        <w:pPr>
          <w:ind w:left="3402" w:hanging="850"/>
        </w:pPr>
        <w:rPr>
          <w:rFonts w:hint="default"/>
        </w:rPr>
      </w:lvl>
    </w:lvlOverride>
    <w:lvlOverride w:ilvl="8">
      <w:lvl w:ilvl="8">
        <w:start w:val="27"/>
        <w:numFmt w:val="lowerLetter"/>
        <w:pStyle w:val="PSGScheduleLevel6"/>
        <w:lvlText w:val="(%9)"/>
        <w:lvlJc w:val="left"/>
        <w:pPr>
          <w:ind w:left="4253" w:hanging="851"/>
        </w:pPr>
        <w:rPr>
          <w:rFonts w:hint="default"/>
        </w:rPr>
      </w:lvl>
    </w:lvlOverride>
  </w:num>
  <w:num w:numId="48" w16cid:durableId="809369816">
    <w:abstractNumId w:val="15"/>
  </w:num>
  <w:num w:numId="49" w16cid:durableId="180440489">
    <w:abstractNumId w:val="22"/>
    <w:lvlOverride w:ilvl="0">
      <w:lvl w:ilvl="0">
        <w:start w:val="1"/>
        <w:numFmt w:val="none"/>
        <w:pStyle w:val="PSGSchedule"/>
        <w:suff w:val="nothing"/>
        <w:lvlText w:val="Schedule "/>
        <w:lvlJc w:val="left"/>
        <w:pPr>
          <w:ind w:left="0" w:firstLine="0"/>
        </w:pPr>
        <w:rPr>
          <w:rFonts w:ascii="Arial" w:hAnsi="Arial" w:hint="default"/>
          <w:sz w:val="20"/>
        </w:rPr>
      </w:lvl>
    </w:lvlOverride>
    <w:lvlOverride w:ilvl="1">
      <w:lvl w:ilvl="1">
        <w:start w:val="1"/>
        <w:numFmt w:val="decimal"/>
        <w:pStyle w:val="PSGPartofaScheduleNumber"/>
        <w:suff w:val="nothing"/>
        <w:lvlText w:val="Part %2"/>
        <w:lvlJc w:val="left"/>
        <w:pPr>
          <w:ind w:left="0" w:firstLine="0"/>
        </w:pPr>
      </w:lvl>
    </w:lvlOverride>
    <w:lvlOverride w:ilvl="2">
      <w:lvl w:ilvl="2">
        <w:start w:val="1"/>
        <w:numFmt w:val="upperLetter"/>
        <w:pStyle w:val="PSGPartofaScheduleLetter"/>
        <w:suff w:val="nothing"/>
        <w:lvlText w:val="Part %3"/>
        <w:lvlJc w:val="left"/>
        <w:pPr>
          <w:ind w:left="0" w:firstLine="0"/>
        </w:pPr>
        <w:rPr>
          <w:rFonts w:hint="default"/>
        </w:rPr>
      </w:lvl>
    </w:lvlOverride>
    <w:lvlOverride w:ilvl="3">
      <w:lvl w:ilvl="3">
        <w:start w:val="1"/>
        <w:numFmt w:val="decimal"/>
        <w:pStyle w:val="PSGScheduleLevel1"/>
        <w:lvlText w:val="%4."/>
        <w:lvlJc w:val="left"/>
        <w:pPr>
          <w:tabs>
            <w:tab w:val="num" w:pos="851"/>
          </w:tabs>
          <w:ind w:left="851" w:hanging="851"/>
        </w:pPr>
        <w:rPr>
          <w:rFonts w:hint="default"/>
        </w:rPr>
      </w:lvl>
    </w:lvlOverride>
    <w:lvlOverride w:ilvl="4">
      <w:lvl w:ilvl="4">
        <w:start w:val="1"/>
        <w:numFmt w:val="decimal"/>
        <w:pStyle w:val="PSGScheduleLevel2"/>
        <w:lvlText w:val="%4.%5"/>
        <w:lvlJc w:val="left"/>
        <w:pPr>
          <w:ind w:left="851" w:hanging="851"/>
        </w:pPr>
        <w:rPr>
          <w:rFonts w:hint="default"/>
        </w:rPr>
      </w:lvl>
    </w:lvlOverride>
    <w:lvlOverride w:ilvl="5">
      <w:lvl w:ilvl="5">
        <w:start w:val="1"/>
        <w:numFmt w:val="decimal"/>
        <w:pStyle w:val="PSGScheduleLevel3"/>
        <w:lvlText w:val="%4.%5.%6"/>
        <w:lvlJc w:val="left"/>
        <w:pPr>
          <w:ind w:left="1701" w:hanging="850"/>
        </w:pPr>
        <w:rPr>
          <w:rFonts w:hint="default"/>
        </w:rPr>
      </w:lvl>
    </w:lvlOverride>
    <w:lvlOverride w:ilvl="6">
      <w:lvl w:ilvl="6">
        <w:start w:val="1"/>
        <w:numFmt w:val="lowerLetter"/>
        <w:pStyle w:val="PSGScheduleLevel4"/>
        <w:lvlText w:val="(%7)"/>
        <w:lvlJc w:val="left"/>
        <w:pPr>
          <w:ind w:left="2552" w:hanging="851"/>
        </w:pPr>
        <w:rPr>
          <w:rFonts w:hint="default"/>
        </w:rPr>
      </w:lvl>
    </w:lvlOverride>
    <w:lvlOverride w:ilvl="7">
      <w:lvl w:ilvl="7">
        <w:start w:val="1"/>
        <w:numFmt w:val="lowerRoman"/>
        <w:pStyle w:val="PSGScheduleLevel5"/>
        <w:lvlText w:val="(%8)"/>
        <w:lvlJc w:val="left"/>
        <w:pPr>
          <w:ind w:left="3402" w:hanging="850"/>
        </w:pPr>
        <w:rPr>
          <w:rFonts w:hint="default"/>
        </w:rPr>
      </w:lvl>
    </w:lvlOverride>
    <w:lvlOverride w:ilvl="8">
      <w:lvl w:ilvl="8">
        <w:start w:val="27"/>
        <w:numFmt w:val="lowerLetter"/>
        <w:pStyle w:val="PSGScheduleLevel6"/>
        <w:lvlText w:val="(%9)"/>
        <w:lvlJc w:val="left"/>
        <w:pPr>
          <w:ind w:left="4253" w:hanging="851"/>
        </w:pPr>
        <w:rPr>
          <w:rFonts w:hint="default"/>
        </w:rPr>
      </w:lvl>
    </w:lvlOverride>
  </w:num>
  <w:num w:numId="50" w16cid:durableId="808018547">
    <w:abstractNumId w:val="22"/>
    <w:lvlOverride w:ilvl="0">
      <w:lvl w:ilvl="0">
        <w:start w:val="1"/>
        <w:numFmt w:val="none"/>
        <w:pStyle w:val="PSGSchedule"/>
        <w:suff w:val="nothing"/>
        <w:lvlText w:val="Schedule "/>
        <w:lvlJc w:val="left"/>
        <w:pPr>
          <w:ind w:left="0" w:firstLine="0"/>
        </w:pPr>
        <w:rPr>
          <w:rFonts w:ascii="Arial" w:hAnsi="Arial" w:hint="default"/>
          <w:sz w:val="20"/>
        </w:rPr>
      </w:lvl>
    </w:lvlOverride>
    <w:lvlOverride w:ilvl="1">
      <w:lvl w:ilvl="1">
        <w:start w:val="1"/>
        <w:numFmt w:val="decimal"/>
        <w:pStyle w:val="PSGPartofaScheduleNumber"/>
        <w:suff w:val="nothing"/>
        <w:lvlText w:val="Part %2"/>
        <w:lvlJc w:val="left"/>
        <w:pPr>
          <w:ind w:left="0" w:firstLine="0"/>
        </w:pPr>
      </w:lvl>
    </w:lvlOverride>
    <w:lvlOverride w:ilvl="2">
      <w:lvl w:ilvl="2">
        <w:start w:val="1"/>
        <w:numFmt w:val="upperLetter"/>
        <w:pStyle w:val="PSGPartofaScheduleLetter"/>
        <w:suff w:val="nothing"/>
        <w:lvlText w:val="Part %3"/>
        <w:lvlJc w:val="left"/>
        <w:pPr>
          <w:ind w:left="0" w:firstLine="0"/>
        </w:pPr>
        <w:rPr>
          <w:rFonts w:hint="default"/>
        </w:rPr>
      </w:lvl>
    </w:lvlOverride>
    <w:lvlOverride w:ilvl="3">
      <w:lvl w:ilvl="3">
        <w:start w:val="1"/>
        <w:numFmt w:val="decimal"/>
        <w:pStyle w:val="PSGScheduleLevel1"/>
        <w:lvlText w:val="%4."/>
        <w:lvlJc w:val="left"/>
        <w:pPr>
          <w:tabs>
            <w:tab w:val="num" w:pos="851"/>
          </w:tabs>
          <w:ind w:left="851" w:hanging="851"/>
        </w:pPr>
        <w:rPr>
          <w:rFonts w:hint="default"/>
        </w:rPr>
      </w:lvl>
    </w:lvlOverride>
    <w:lvlOverride w:ilvl="4">
      <w:lvl w:ilvl="4">
        <w:start w:val="1"/>
        <w:numFmt w:val="decimal"/>
        <w:pStyle w:val="PSGScheduleLevel2"/>
        <w:lvlText w:val="%4.%5"/>
        <w:lvlJc w:val="left"/>
        <w:pPr>
          <w:ind w:left="851" w:hanging="851"/>
        </w:pPr>
        <w:rPr>
          <w:rFonts w:hint="default"/>
        </w:rPr>
      </w:lvl>
    </w:lvlOverride>
    <w:lvlOverride w:ilvl="5">
      <w:lvl w:ilvl="5">
        <w:start w:val="1"/>
        <w:numFmt w:val="decimal"/>
        <w:pStyle w:val="PSGScheduleLevel3"/>
        <w:lvlText w:val="%4.%5.%6"/>
        <w:lvlJc w:val="left"/>
        <w:pPr>
          <w:ind w:left="1701" w:hanging="850"/>
        </w:pPr>
        <w:rPr>
          <w:rFonts w:hint="default"/>
        </w:rPr>
      </w:lvl>
    </w:lvlOverride>
    <w:lvlOverride w:ilvl="6">
      <w:lvl w:ilvl="6">
        <w:start w:val="1"/>
        <w:numFmt w:val="lowerLetter"/>
        <w:pStyle w:val="PSGScheduleLevel4"/>
        <w:lvlText w:val="(%7)"/>
        <w:lvlJc w:val="left"/>
        <w:pPr>
          <w:ind w:left="2552" w:hanging="851"/>
        </w:pPr>
        <w:rPr>
          <w:rFonts w:hint="default"/>
        </w:rPr>
      </w:lvl>
    </w:lvlOverride>
    <w:lvlOverride w:ilvl="7">
      <w:lvl w:ilvl="7">
        <w:start w:val="1"/>
        <w:numFmt w:val="lowerRoman"/>
        <w:pStyle w:val="PSGScheduleLevel5"/>
        <w:lvlText w:val="(%8)"/>
        <w:lvlJc w:val="left"/>
        <w:pPr>
          <w:ind w:left="3402" w:hanging="850"/>
        </w:pPr>
        <w:rPr>
          <w:rFonts w:hint="default"/>
        </w:rPr>
      </w:lvl>
    </w:lvlOverride>
    <w:lvlOverride w:ilvl="8">
      <w:lvl w:ilvl="8">
        <w:start w:val="27"/>
        <w:numFmt w:val="lowerLetter"/>
        <w:pStyle w:val="PSGScheduleLevel6"/>
        <w:lvlText w:val="(%9)"/>
        <w:lvlJc w:val="left"/>
        <w:pPr>
          <w:ind w:left="4253" w:hanging="851"/>
        </w:pPr>
        <w:rPr>
          <w:rFonts w:hint="default"/>
        </w:rPr>
      </w:lvl>
    </w:lvlOverride>
  </w:num>
  <w:num w:numId="51" w16cid:durableId="1080979187">
    <w:abstractNumId w:val="22"/>
    <w:lvlOverride w:ilvl="0">
      <w:lvl w:ilvl="0">
        <w:start w:val="1"/>
        <w:numFmt w:val="none"/>
        <w:pStyle w:val="PSGSchedule"/>
        <w:suff w:val="nothing"/>
        <w:lvlText w:val="Schedule "/>
        <w:lvlJc w:val="left"/>
        <w:pPr>
          <w:ind w:left="0" w:firstLine="0"/>
        </w:pPr>
        <w:rPr>
          <w:rFonts w:ascii="Arial" w:hAnsi="Arial" w:hint="default"/>
          <w:sz w:val="20"/>
        </w:rPr>
      </w:lvl>
    </w:lvlOverride>
    <w:lvlOverride w:ilvl="1">
      <w:lvl w:ilvl="1">
        <w:start w:val="1"/>
        <w:numFmt w:val="decimal"/>
        <w:pStyle w:val="PSGPartofaScheduleNumber"/>
        <w:suff w:val="nothing"/>
        <w:lvlText w:val="Part %2"/>
        <w:lvlJc w:val="left"/>
        <w:pPr>
          <w:ind w:left="0" w:firstLine="0"/>
        </w:pPr>
      </w:lvl>
    </w:lvlOverride>
    <w:lvlOverride w:ilvl="2">
      <w:lvl w:ilvl="2">
        <w:start w:val="1"/>
        <w:numFmt w:val="upperLetter"/>
        <w:pStyle w:val="PSGPartofaScheduleLetter"/>
        <w:suff w:val="nothing"/>
        <w:lvlText w:val="Part %3"/>
        <w:lvlJc w:val="left"/>
        <w:pPr>
          <w:ind w:left="0" w:firstLine="0"/>
        </w:pPr>
        <w:rPr>
          <w:rFonts w:hint="default"/>
        </w:rPr>
      </w:lvl>
    </w:lvlOverride>
    <w:lvlOverride w:ilvl="3">
      <w:lvl w:ilvl="3">
        <w:start w:val="1"/>
        <w:numFmt w:val="decimal"/>
        <w:pStyle w:val="PSGScheduleLevel1"/>
        <w:lvlText w:val="%4."/>
        <w:lvlJc w:val="left"/>
        <w:pPr>
          <w:tabs>
            <w:tab w:val="num" w:pos="851"/>
          </w:tabs>
          <w:ind w:left="851" w:hanging="851"/>
        </w:pPr>
        <w:rPr>
          <w:rFonts w:hint="default"/>
        </w:rPr>
      </w:lvl>
    </w:lvlOverride>
    <w:lvlOverride w:ilvl="4">
      <w:lvl w:ilvl="4">
        <w:start w:val="1"/>
        <w:numFmt w:val="decimal"/>
        <w:pStyle w:val="PSGScheduleLevel2"/>
        <w:lvlText w:val="%4.%5"/>
        <w:lvlJc w:val="left"/>
        <w:pPr>
          <w:ind w:left="851" w:hanging="851"/>
        </w:pPr>
        <w:rPr>
          <w:rFonts w:hint="default"/>
        </w:rPr>
      </w:lvl>
    </w:lvlOverride>
    <w:lvlOverride w:ilvl="5">
      <w:lvl w:ilvl="5">
        <w:start w:val="1"/>
        <w:numFmt w:val="decimal"/>
        <w:pStyle w:val="PSGScheduleLevel3"/>
        <w:lvlText w:val="%4.%5.%6"/>
        <w:lvlJc w:val="left"/>
        <w:pPr>
          <w:ind w:left="1701" w:hanging="850"/>
        </w:pPr>
        <w:rPr>
          <w:rFonts w:hint="default"/>
        </w:rPr>
      </w:lvl>
    </w:lvlOverride>
    <w:lvlOverride w:ilvl="6">
      <w:lvl w:ilvl="6">
        <w:start w:val="1"/>
        <w:numFmt w:val="lowerLetter"/>
        <w:pStyle w:val="PSGScheduleLevel4"/>
        <w:lvlText w:val="(%7)"/>
        <w:lvlJc w:val="left"/>
        <w:pPr>
          <w:ind w:left="2552" w:hanging="851"/>
        </w:pPr>
        <w:rPr>
          <w:rFonts w:hint="default"/>
        </w:rPr>
      </w:lvl>
    </w:lvlOverride>
    <w:lvlOverride w:ilvl="7">
      <w:lvl w:ilvl="7">
        <w:start w:val="1"/>
        <w:numFmt w:val="lowerRoman"/>
        <w:pStyle w:val="PSGScheduleLevel5"/>
        <w:lvlText w:val="(%8)"/>
        <w:lvlJc w:val="left"/>
        <w:pPr>
          <w:ind w:left="3402" w:hanging="850"/>
        </w:pPr>
        <w:rPr>
          <w:rFonts w:hint="default"/>
        </w:rPr>
      </w:lvl>
    </w:lvlOverride>
    <w:lvlOverride w:ilvl="8">
      <w:lvl w:ilvl="8">
        <w:start w:val="27"/>
        <w:numFmt w:val="lowerLetter"/>
        <w:pStyle w:val="PSGScheduleLevel6"/>
        <w:lvlText w:val="(%9)"/>
        <w:lvlJc w:val="left"/>
        <w:pPr>
          <w:ind w:left="4253" w:hanging="851"/>
        </w:pPr>
        <w:rPr>
          <w:rFonts w:hint="default"/>
        </w:rPr>
      </w:lvl>
    </w:lvlOverride>
  </w:num>
  <w:num w:numId="52" w16cid:durableId="1154688729">
    <w:abstractNumId w:val="22"/>
    <w:lvlOverride w:ilvl="0">
      <w:lvl w:ilvl="0">
        <w:start w:val="1"/>
        <w:numFmt w:val="none"/>
        <w:pStyle w:val="PSGSchedule"/>
        <w:suff w:val="nothing"/>
        <w:lvlText w:val="Schedule "/>
        <w:lvlJc w:val="left"/>
        <w:pPr>
          <w:ind w:left="0" w:firstLine="0"/>
        </w:pPr>
        <w:rPr>
          <w:rFonts w:ascii="Arial" w:hAnsi="Arial" w:hint="default"/>
          <w:sz w:val="20"/>
        </w:rPr>
      </w:lvl>
    </w:lvlOverride>
    <w:lvlOverride w:ilvl="1">
      <w:lvl w:ilvl="1">
        <w:start w:val="1"/>
        <w:numFmt w:val="decimal"/>
        <w:pStyle w:val="PSGPartofaScheduleNumber"/>
        <w:suff w:val="nothing"/>
        <w:lvlText w:val="Part %2"/>
        <w:lvlJc w:val="left"/>
        <w:pPr>
          <w:ind w:left="0" w:firstLine="0"/>
        </w:pPr>
      </w:lvl>
    </w:lvlOverride>
    <w:lvlOverride w:ilvl="2">
      <w:lvl w:ilvl="2">
        <w:start w:val="1"/>
        <w:numFmt w:val="upperLetter"/>
        <w:pStyle w:val="PSGPartofaScheduleLetter"/>
        <w:suff w:val="nothing"/>
        <w:lvlText w:val="Part %3"/>
        <w:lvlJc w:val="left"/>
        <w:pPr>
          <w:ind w:left="0" w:firstLine="0"/>
        </w:pPr>
        <w:rPr>
          <w:rFonts w:hint="default"/>
        </w:rPr>
      </w:lvl>
    </w:lvlOverride>
    <w:lvlOverride w:ilvl="3">
      <w:lvl w:ilvl="3">
        <w:start w:val="1"/>
        <w:numFmt w:val="decimal"/>
        <w:pStyle w:val="PSGScheduleLevel1"/>
        <w:lvlText w:val="%4."/>
        <w:lvlJc w:val="left"/>
        <w:pPr>
          <w:tabs>
            <w:tab w:val="num" w:pos="851"/>
          </w:tabs>
          <w:ind w:left="851" w:hanging="851"/>
        </w:pPr>
        <w:rPr>
          <w:rFonts w:hint="default"/>
        </w:rPr>
      </w:lvl>
    </w:lvlOverride>
    <w:lvlOverride w:ilvl="4">
      <w:lvl w:ilvl="4">
        <w:start w:val="1"/>
        <w:numFmt w:val="decimal"/>
        <w:pStyle w:val="PSGScheduleLevel2"/>
        <w:lvlText w:val="%4.%5"/>
        <w:lvlJc w:val="left"/>
        <w:pPr>
          <w:ind w:left="851" w:hanging="851"/>
        </w:pPr>
        <w:rPr>
          <w:rFonts w:hint="default"/>
        </w:rPr>
      </w:lvl>
    </w:lvlOverride>
    <w:lvlOverride w:ilvl="5">
      <w:lvl w:ilvl="5">
        <w:start w:val="1"/>
        <w:numFmt w:val="decimal"/>
        <w:pStyle w:val="PSGScheduleLevel3"/>
        <w:lvlText w:val="%4.%5.%6"/>
        <w:lvlJc w:val="left"/>
        <w:pPr>
          <w:ind w:left="1701" w:hanging="850"/>
        </w:pPr>
        <w:rPr>
          <w:rFonts w:hint="default"/>
        </w:rPr>
      </w:lvl>
    </w:lvlOverride>
    <w:lvlOverride w:ilvl="6">
      <w:lvl w:ilvl="6">
        <w:start w:val="1"/>
        <w:numFmt w:val="lowerLetter"/>
        <w:pStyle w:val="PSGScheduleLevel4"/>
        <w:lvlText w:val="(%7)"/>
        <w:lvlJc w:val="left"/>
        <w:pPr>
          <w:ind w:left="2552" w:hanging="851"/>
        </w:pPr>
        <w:rPr>
          <w:rFonts w:hint="default"/>
        </w:rPr>
      </w:lvl>
    </w:lvlOverride>
    <w:lvlOverride w:ilvl="7">
      <w:lvl w:ilvl="7">
        <w:start w:val="1"/>
        <w:numFmt w:val="lowerRoman"/>
        <w:pStyle w:val="PSGScheduleLevel5"/>
        <w:lvlText w:val="(%8)"/>
        <w:lvlJc w:val="left"/>
        <w:pPr>
          <w:ind w:left="3402" w:hanging="850"/>
        </w:pPr>
        <w:rPr>
          <w:rFonts w:hint="default"/>
        </w:rPr>
      </w:lvl>
    </w:lvlOverride>
    <w:lvlOverride w:ilvl="8">
      <w:lvl w:ilvl="8">
        <w:start w:val="27"/>
        <w:numFmt w:val="lowerLetter"/>
        <w:pStyle w:val="PSGScheduleLevel6"/>
        <w:lvlText w:val="(%9)"/>
        <w:lvlJc w:val="left"/>
        <w:pPr>
          <w:ind w:left="4253" w:hanging="851"/>
        </w:pPr>
        <w:rPr>
          <w:rFonts w:hint="default"/>
        </w:rPr>
      </w:lvl>
    </w:lvlOverride>
  </w:num>
  <w:num w:numId="53" w16cid:durableId="1882939149">
    <w:abstractNumId w:val="22"/>
    <w:lvlOverride w:ilvl="0">
      <w:lvl w:ilvl="0">
        <w:start w:val="1"/>
        <w:numFmt w:val="none"/>
        <w:pStyle w:val="PSGSchedule"/>
        <w:suff w:val="nothing"/>
        <w:lvlText w:val="Schedule "/>
        <w:lvlJc w:val="left"/>
        <w:pPr>
          <w:ind w:left="0" w:firstLine="0"/>
        </w:pPr>
        <w:rPr>
          <w:rFonts w:ascii="Arial" w:hAnsi="Arial" w:hint="default"/>
          <w:sz w:val="20"/>
        </w:rPr>
      </w:lvl>
    </w:lvlOverride>
    <w:lvlOverride w:ilvl="1">
      <w:lvl w:ilvl="1">
        <w:start w:val="1"/>
        <w:numFmt w:val="decimal"/>
        <w:pStyle w:val="PSGPartofaScheduleNumber"/>
        <w:suff w:val="nothing"/>
        <w:lvlText w:val="Part %2"/>
        <w:lvlJc w:val="left"/>
        <w:pPr>
          <w:ind w:left="0" w:firstLine="0"/>
        </w:pPr>
      </w:lvl>
    </w:lvlOverride>
    <w:lvlOverride w:ilvl="2">
      <w:lvl w:ilvl="2">
        <w:start w:val="1"/>
        <w:numFmt w:val="upperLetter"/>
        <w:pStyle w:val="PSGPartofaScheduleLetter"/>
        <w:suff w:val="nothing"/>
        <w:lvlText w:val="Part %3"/>
        <w:lvlJc w:val="left"/>
        <w:pPr>
          <w:ind w:left="0" w:firstLine="0"/>
        </w:pPr>
        <w:rPr>
          <w:rFonts w:hint="default"/>
        </w:rPr>
      </w:lvl>
    </w:lvlOverride>
    <w:lvlOverride w:ilvl="3">
      <w:lvl w:ilvl="3">
        <w:start w:val="1"/>
        <w:numFmt w:val="decimal"/>
        <w:pStyle w:val="PSGScheduleLevel1"/>
        <w:lvlText w:val="%4."/>
        <w:lvlJc w:val="left"/>
        <w:pPr>
          <w:tabs>
            <w:tab w:val="num" w:pos="851"/>
          </w:tabs>
          <w:ind w:left="851" w:hanging="851"/>
        </w:pPr>
        <w:rPr>
          <w:rFonts w:hint="default"/>
        </w:rPr>
      </w:lvl>
    </w:lvlOverride>
    <w:lvlOverride w:ilvl="4">
      <w:lvl w:ilvl="4">
        <w:start w:val="1"/>
        <w:numFmt w:val="decimal"/>
        <w:pStyle w:val="PSGScheduleLevel2"/>
        <w:lvlText w:val="%4.%5"/>
        <w:lvlJc w:val="left"/>
        <w:pPr>
          <w:ind w:left="851" w:hanging="851"/>
        </w:pPr>
        <w:rPr>
          <w:rFonts w:hint="default"/>
        </w:rPr>
      </w:lvl>
    </w:lvlOverride>
    <w:lvlOverride w:ilvl="5">
      <w:lvl w:ilvl="5">
        <w:start w:val="1"/>
        <w:numFmt w:val="decimal"/>
        <w:pStyle w:val="PSGScheduleLevel3"/>
        <w:lvlText w:val="%4.%5.%6"/>
        <w:lvlJc w:val="left"/>
        <w:pPr>
          <w:ind w:left="1701" w:hanging="850"/>
        </w:pPr>
        <w:rPr>
          <w:rFonts w:hint="default"/>
        </w:rPr>
      </w:lvl>
    </w:lvlOverride>
    <w:lvlOverride w:ilvl="6">
      <w:lvl w:ilvl="6">
        <w:start w:val="1"/>
        <w:numFmt w:val="lowerLetter"/>
        <w:pStyle w:val="PSGScheduleLevel4"/>
        <w:lvlText w:val="(%7)"/>
        <w:lvlJc w:val="left"/>
        <w:pPr>
          <w:ind w:left="2552" w:hanging="851"/>
        </w:pPr>
        <w:rPr>
          <w:rFonts w:hint="default"/>
        </w:rPr>
      </w:lvl>
    </w:lvlOverride>
    <w:lvlOverride w:ilvl="7">
      <w:lvl w:ilvl="7">
        <w:start w:val="1"/>
        <w:numFmt w:val="lowerRoman"/>
        <w:pStyle w:val="PSGScheduleLevel5"/>
        <w:lvlText w:val="(%8)"/>
        <w:lvlJc w:val="left"/>
        <w:pPr>
          <w:ind w:left="3402" w:hanging="850"/>
        </w:pPr>
        <w:rPr>
          <w:rFonts w:hint="default"/>
        </w:rPr>
      </w:lvl>
    </w:lvlOverride>
    <w:lvlOverride w:ilvl="8">
      <w:lvl w:ilvl="8">
        <w:start w:val="27"/>
        <w:numFmt w:val="lowerLetter"/>
        <w:pStyle w:val="PSGScheduleLevel6"/>
        <w:lvlText w:val="(%9)"/>
        <w:lvlJc w:val="left"/>
        <w:pPr>
          <w:ind w:left="4253" w:hanging="851"/>
        </w:pPr>
        <w:rPr>
          <w:rFonts w:hint="default"/>
        </w:rPr>
      </w:lvl>
    </w:lvlOverride>
  </w:num>
  <w:num w:numId="54" w16cid:durableId="1352494278">
    <w:abstractNumId w:val="22"/>
    <w:lvlOverride w:ilvl="0">
      <w:lvl w:ilvl="0">
        <w:start w:val="1"/>
        <w:numFmt w:val="none"/>
        <w:pStyle w:val="PSGSchedule"/>
        <w:suff w:val="nothing"/>
        <w:lvlText w:val="Schedule "/>
        <w:lvlJc w:val="left"/>
        <w:pPr>
          <w:ind w:left="0" w:firstLine="0"/>
        </w:pPr>
        <w:rPr>
          <w:rFonts w:ascii="Arial" w:hAnsi="Arial" w:hint="default"/>
          <w:sz w:val="20"/>
        </w:rPr>
      </w:lvl>
    </w:lvlOverride>
    <w:lvlOverride w:ilvl="1">
      <w:lvl w:ilvl="1">
        <w:start w:val="1"/>
        <w:numFmt w:val="decimal"/>
        <w:pStyle w:val="PSGPartofaScheduleNumber"/>
        <w:suff w:val="nothing"/>
        <w:lvlText w:val="Part %2"/>
        <w:lvlJc w:val="left"/>
        <w:pPr>
          <w:ind w:left="0" w:firstLine="0"/>
        </w:pPr>
      </w:lvl>
    </w:lvlOverride>
    <w:lvlOverride w:ilvl="2">
      <w:lvl w:ilvl="2">
        <w:start w:val="1"/>
        <w:numFmt w:val="upperLetter"/>
        <w:pStyle w:val="PSGPartofaScheduleLetter"/>
        <w:suff w:val="nothing"/>
        <w:lvlText w:val="Part %3"/>
        <w:lvlJc w:val="left"/>
        <w:pPr>
          <w:ind w:left="0" w:firstLine="0"/>
        </w:pPr>
        <w:rPr>
          <w:rFonts w:hint="default"/>
        </w:rPr>
      </w:lvl>
    </w:lvlOverride>
    <w:lvlOverride w:ilvl="3">
      <w:lvl w:ilvl="3">
        <w:start w:val="1"/>
        <w:numFmt w:val="decimal"/>
        <w:pStyle w:val="PSGScheduleLevel1"/>
        <w:lvlText w:val="%4."/>
        <w:lvlJc w:val="left"/>
        <w:pPr>
          <w:tabs>
            <w:tab w:val="num" w:pos="851"/>
          </w:tabs>
          <w:ind w:left="851" w:hanging="851"/>
        </w:pPr>
        <w:rPr>
          <w:rFonts w:hint="default"/>
        </w:rPr>
      </w:lvl>
    </w:lvlOverride>
    <w:lvlOverride w:ilvl="4">
      <w:lvl w:ilvl="4">
        <w:start w:val="1"/>
        <w:numFmt w:val="decimal"/>
        <w:pStyle w:val="PSGScheduleLevel2"/>
        <w:lvlText w:val="%4.%5"/>
        <w:lvlJc w:val="left"/>
        <w:pPr>
          <w:ind w:left="851" w:hanging="851"/>
        </w:pPr>
        <w:rPr>
          <w:rFonts w:hint="default"/>
        </w:rPr>
      </w:lvl>
    </w:lvlOverride>
    <w:lvlOverride w:ilvl="5">
      <w:lvl w:ilvl="5">
        <w:start w:val="1"/>
        <w:numFmt w:val="decimal"/>
        <w:pStyle w:val="PSGScheduleLevel3"/>
        <w:lvlText w:val="%4.%5.%6"/>
        <w:lvlJc w:val="left"/>
        <w:pPr>
          <w:ind w:left="1701" w:hanging="850"/>
        </w:pPr>
        <w:rPr>
          <w:rFonts w:hint="default"/>
        </w:rPr>
      </w:lvl>
    </w:lvlOverride>
    <w:lvlOverride w:ilvl="6">
      <w:lvl w:ilvl="6">
        <w:start w:val="1"/>
        <w:numFmt w:val="lowerLetter"/>
        <w:pStyle w:val="PSGScheduleLevel4"/>
        <w:lvlText w:val="(%7)"/>
        <w:lvlJc w:val="left"/>
        <w:pPr>
          <w:ind w:left="2552" w:hanging="851"/>
        </w:pPr>
        <w:rPr>
          <w:rFonts w:hint="default"/>
        </w:rPr>
      </w:lvl>
    </w:lvlOverride>
    <w:lvlOverride w:ilvl="7">
      <w:lvl w:ilvl="7">
        <w:start w:val="1"/>
        <w:numFmt w:val="lowerRoman"/>
        <w:pStyle w:val="PSGScheduleLevel5"/>
        <w:lvlText w:val="(%8)"/>
        <w:lvlJc w:val="left"/>
        <w:pPr>
          <w:ind w:left="3402" w:hanging="850"/>
        </w:pPr>
        <w:rPr>
          <w:rFonts w:hint="default"/>
        </w:rPr>
      </w:lvl>
    </w:lvlOverride>
    <w:lvlOverride w:ilvl="8">
      <w:lvl w:ilvl="8">
        <w:start w:val="27"/>
        <w:numFmt w:val="lowerLetter"/>
        <w:pStyle w:val="PSGScheduleLevel6"/>
        <w:lvlText w:val="(%9)"/>
        <w:lvlJc w:val="left"/>
        <w:pPr>
          <w:ind w:left="4253" w:hanging="851"/>
        </w:pPr>
        <w:rPr>
          <w:rFonts w:hint="default"/>
        </w:rPr>
      </w:lvl>
    </w:lvlOverride>
  </w:num>
  <w:num w:numId="55" w16cid:durableId="1867215292">
    <w:abstractNumId w:val="22"/>
    <w:lvlOverride w:ilvl="0">
      <w:lvl w:ilvl="0">
        <w:start w:val="1"/>
        <w:numFmt w:val="none"/>
        <w:pStyle w:val="PSGSchedule"/>
        <w:suff w:val="nothing"/>
        <w:lvlText w:val="Schedule "/>
        <w:lvlJc w:val="left"/>
        <w:pPr>
          <w:ind w:left="0" w:firstLine="0"/>
        </w:pPr>
        <w:rPr>
          <w:rFonts w:ascii="Arial" w:hAnsi="Arial" w:hint="default"/>
          <w:sz w:val="20"/>
        </w:rPr>
      </w:lvl>
    </w:lvlOverride>
    <w:lvlOverride w:ilvl="1">
      <w:lvl w:ilvl="1">
        <w:start w:val="1"/>
        <w:numFmt w:val="decimal"/>
        <w:pStyle w:val="PSGPartofaScheduleNumber"/>
        <w:suff w:val="nothing"/>
        <w:lvlText w:val="Part %2"/>
        <w:lvlJc w:val="left"/>
        <w:pPr>
          <w:ind w:left="0" w:firstLine="0"/>
        </w:pPr>
      </w:lvl>
    </w:lvlOverride>
    <w:lvlOverride w:ilvl="2">
      <w:lvl w:ilvl="2">
        <w:start w:val="1"/>
        <w:numFmt w:val="upperLetter"/>
        <w:pStyle w:val="PSGPartofaScheduleLetter"/>
        <w:suff w:val="nothing"/>
        <w:lvlText w:val="Part %3"/>
        <w:lvlJc w:val="left"/>
        <w:pPr>
          <w:ind w:left="0" w:firstLine="0"/>
        </w:pPr>
        <w:rPr>
          <w:rFonts w:hint="default"/>
        </w:rPr>
      </w:lvl>
    </w:lvlOverride>
    <w:lvlOverride w:ilvl="3">
      <w:lvl w:ilvl="3">
        <w:start w:val="1"/>
        <w:numFmt w:val="decimal"/>
        <w:pStyle w:val="PSGScheduleLevel1"/>
        <w:lvlText w:val="%4."/>
        <w:lvlJc w:val="left"/>
        <w:pPr>
          <w:tabs>
            <w:tab w:val="num" w:pos="851"/>
          </w:tabs>
          <w:ind w:left="851" w:hanging="851"/>
        </w:pPr>
        <w:rPr>
          <w:rFonts w:hint="default"/>
        </w:rPr>
      </w:lvl>
    </w:lvlOverride>
    <w:lvlOverride w:ilvl="4">
      <w:lvl w:ilvl="4">
        <w:start w:val="1"/>
        <w:numFmt w:val="decimal"/>
        <w:pStyle w:val="PSGScheduleLevel2"/>
        <w:lvlText w:val="%4.%5"/>
        <w:lvlJc w:val="left"/>
        <w:pPr>
          <w:ind w:left="851" w:hanging="851"/>
        </w:pPr>
        <w:rPr>
          <w:rFonts w:hint="default"/>
        </w:rPr>
      </w:lvl>
    </w:lvlOverride>
    <w:lvlOverride w:ilvl="5">
      <w:lvl w:ilvl="5">
        <w:start w:val="1"/>
        <w:numFmt w:val="decimal"/>
        <w:pStyle w:val="PSGScheduleLevel3"/>
        <w:lvlText w:val="%4.%5.%6"/>
        <w:lvlJc w:val="left"/>
        <w:pPr>
          <w:ind w:left="1701" w:hanging="850"/>
        </w:pPr>
        <w:rPr>
          <w:rFonts w:hint="default"/>
        </w:rPr>
      </w:lvl>
    </w:lvlOverride>
    <w:lvlOverride w:ilvl="6">
      <w:lvl w:ilvl="6">
        <w:start w:val="1"/>
        <w:numFmt w:val="lowerLetter"/>
        <w:pStyle w:val="PSGScheduleLevel4"/>
        <w:lvlText w:val="(%7)"/>
        <w:lvlJc w:val="left"/>
        <w:pPr>
          <w:ind w:left="2552" w:hanging="851"/>
        </w:pPr>
        <w:rPr>
          <w:rFonts w:hint="default"/>
        </w:rPr>
      </w:lvl>
    </w:lvlOverride>
    <w:lvlOverride w:ilvl="7">
      <w:lvl w:ilvl="7">
        <w:start w:val="1"/>
        <w:numFmt w:val="lowerRoman"/>
        <w:pStyle w:val="PSGScheduleLevel5"/>
        <w:lvlText w:val="(%8)"/>
        <w:lvlJc w:val="left"/>
        <w:pPr>
          <w:ind w:left="3402" w:hanging="850"/>
        </w:pPr>
        <w:rPr>
          <w:rFonts w:hint="default"/>
        </w:rPr>
      </w:lvl>
    </w:lvlOverride>
    <w:lvlOverride w:ilvl="8">
      <w:lvl w:ilvl="8">
        <w:start w:val="27"/>
        <w:numFmt w:val="lowerLetter"/>
        <w:pStyle w:val="PSGScheduleLevel6"/>
        <w:lvlText w:val="(%9)"/>
        <w:lvlJc w:val="left"/>
        <w:pPr>
          <w:ind w:left="4253" w:hanging="851"/>
        </w:pPr>
        <w:rPr>
          <w:rFonts w:hint="default"/>
        </w:rPr>
      </w:lvl>
    </w:lvlOverride>
  </w:num>
  <w:num w:numId="56" w16cid:durableId="4522289">
    <w:abstractNumId w:val="22"/>
    <w:lvlOverride w:ilvl="0">
      <w:lvl w:ilvl="0">
        <w:start w:val="1"/>
        <w:numFmt w:val="none"/>
        <w:pStyle w:val="PSGSchedule"/>
        <w:suff w:val="nothing"/>
        <w:lvlText w:val="Schedule "/>
        <w:lvlJc w:val="left"/>
        <w:pPr>
          <w:ind w:left="0" w:firstLine="0"/>
        </w:pPr>
        <w:rPr>
          <w:rFonts w:ascii="Arial" w:hAnsi="Arial" w:hint="default"/>
          <w:sz w:val="20"/>
        </w:rPr>
      </w:lvl>
    </w:lvlOverride>
    <w:lvlOverride w:ilvl="1">
      <w:lvl w:ilvl="1">
        <w:start w:val="1"/>
        <w:numFmt w:val="decimal"/>
        <w:pStyle w:val="PSGPartofaScheduleNumber"/>
        <w:suff w:val="nothing"/>
        <w:lvlText w:val="Part %2"/>
        <w:lvlJc w:val="left"/>
        <w:pPr>
          <w:ind w:left="0" w:firstLine="0"/>
        </w:pPr>
      </w:lvl>
    </w:lvlOverride>
    <w:lvlOverride w:ilvl="2">
      <w:lvl w:ilvl="2">
        <w:start w:val="1"/>
        <w:numFmt w:val="upperLetter"/>
        <w:pStyle w:val="PSGPartofaScheduleLetter"/>
        <w:suff w:val="nothing"/>
        <w:lvlText w:val="Part %3"/>
        <w:lvlJc w:val="left"/>
        <w:pPr>
          <w:ind w:left="0" w:firstLine="0"/>
        </w:pPr>
        <w:rPr>
          <w:rFonts w:hint="default"/>
        </w:rPr>
      </w:lvl>
    </w:lvlOverride>
    <w:lvlOverride w:ilvl="3">
      <w:lvl w:ilvl="3">
        <w:start w:val="1"/>
        <w:numFmt w:val="decimal"/>
        <w:pStyle w:val="PSGScheduleLevel1"/>
        <w:lvlText w:val="%4."/>
        <w:lvlJc w:val="left"/>
        <w:pPr>
          <w:tabs>
            <w:tab w:val="num" w:pos="851"/>
          </w:tabs>
          <w:ind w:left="851" w:hanging="851"/>
        </w:pPr>
        <w:rPr>
          <w:rFonts w:hint="default"/>
        </w:rPr>
      </w:lvl>
    </w:lvlOverride>
    <w:lvlOverride w:ilvl="4">
      <w:lvl w:ilvl="4">
        <w:start w:val="1"/>
        <w:numFmt w:val="decimal"/>
        <w:pStyle w:val="PSGScheduleLevel2"/>
        <w:lvlText w:val="%4.%5"/>
        <w:lvlJc w:val="left"/>
        <w:pPr>
          <w:ind w:left="851" w:hanging="851"/>
        </w:pPr>
        <w:rPr>
          <w:rFonts w:hint="default"/>
        </w:rPr>
      </w:lvl>
    </w:lvlOverride>
    <w:lvlOverride w:ilvl="5">
      <w:lvl w:ilvl="5">
        <w:start w:val="1"/>
        <w:numFmt w:val="decimal"/>
        <w:pStyle w:val="PSGScheduleLevel3"/>
        <w:lvlText w:val="%4.%5.%6"/>
        <w:lvlJc w:val="left"/>
        <w:pPr>
          <w:ind w:left="1701" w:hanging="850"/>
        </w:pPr>
        <w:rPr>
          <w:rFonts w:hint="default"/>
        </w:rPr>
      </w:lvl>
    </w:lvlOverride>
    <w:lvlOverride w:ilvl="6">
      <w:lvl w:ilvl="6">
        <w:start w:val="1"/>
        <w:numFmt w:val="lowerLetter"/>
        <w:pStyle w:val="PSGScheduleLevel4"/>
        <w:lvlText w:val="(%7)"/>
        <w:lvlJc w:val="left"/>
        <w:pPr>
          <w:ind w:left="2552" w:hanging="851"/>
        </w:pPr>
        <w:rPr>
          <w:rFonts w:hint="default"/>
        </w:rPr>
      </w:lvl>
    </w:lvlOverride>
    <w:lvlOverride w:ilvl="7">
      <w:lvl w:ilvl="7">
        <w:start w:val="1"/>
        <w:numFmt w:val="lowerRoman"/>
        <w:pStyle w:val="PSGScheduleLevel5"/>
        <w:lvlText w:val="(%8)"/>
        <w:lvlJc w:val="left"/>
        <w:pPr>
          <w:ind w:left="3402" w:hanging="850"/>
        </w:pPr>
        <w:rPr>
          <w:rFonts w:hint="default"/>
        </w:rPr>
      </w:lvl>
    </w:lvlOverride>
    <w:lvlOverride w:ilvl="8">
      <w:lvl w:ilvl="8">
        <w:start w:val="27"/>
        <w:numFmt w:val="lowerLetter"/>
        <w:pStyle w:val="PSGScheduleLevel6"/>
        <w:lvlText w:val="(%9)"/>
        <w:lvlJc w:val="left"/>
        <w:pPr>
          <w:ind w:left="4253" w:hanging="851"/>
        </w:pPr>
        <w:rPr>
          <w:rFonts w:hint="default"/>
        </w:rPr>
      </w:lvl>
    </w:lvlOverride>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tie Milner">
    <w15:presenceInfo w15:providerId="AD" w15:userId="S::Katie.Milner@mfmac.com::f500b52d-3b45-4c5c-9925-0eeaa8536e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attachedTemplate r:id="rId1"/>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63C"/>
    <w:rsid w:val="00014ADB"/>
    <w:rsid w:val="00015BA0"/>
    <w:rsid w:val="00043787"/>
    <w:rsid w:val="00043E64"/>
    <w:rsid w:val="0008631A"/>
    <w:rsid w:val="00087352"/>
    <w:rsid w:val="00091A92"/>
    <w:rsid w:val="000B6B3E"/>
    <w:rsid w:val="000E5767"/>
    <w:rsid w:val="000F0F96"/>
    <w:rsid w:val="00104D75"/>
    <w:rsid w:val="00140AAD"/>
    <w:rsid w:val="0014312C"/>
    <w:rsid w:val="0015742F"/>
    <w:rsid w:val="001A3739"/>
    <w:rsid w:val="001F2D3C"/>
    <w:rsid w:val="0021099F"/>
    <w:rsid w:val="00217B4B"/>
    <w:rsid w:val="002A662F"/>
    <w:rsid w:val="002D3993"/>
    <w:rsid w:val="003033A7"/>
    <w:rsid w:val="003629C2"/>
    <w:rsid w:val="003B0005"/>
    <w:rsid w:val="003F6D3C"/>
    <w:rsid w:val="004032B3"/>
    <w:rsid w:val="0048783F"/>
    <w:rsid w:val="00497EEA"/>
    <w:rsid w:val="00510B86"/>
    <w:rsid w:val="00520E47"/>
    <w:rsid w:val="005252B7"/>
    <w:rsid w:val="005678C7"/>
    <w:rsid w:val="005730FD"/>
    <w:rsid w:val="005B02AF"/>
    <w:rsid w:val="00684802"/>
    <w:rsid w:val="006F3F4D"/>
    <w:rsid w:val="00787007"/>
    <w:rsid w:val="008455D2"/>
    <w:rsid w:val="0085234F"/>
    <w:rsid w:val="008632BB"/>
    <w:rsid w:val="00873A0F"/>
    <w:rsid w:val="008C2D07"/>
    <w:rsid w:val="008E7ACF"/>
    <w:rsid w:val="00914662"/>
    <w:rsid w:val="00915438"/>
    <w:rsid w:val="00921CE2"/>
    <w:rsid w:val="009673B3"/>
    <w:rsid w:val="00971810"/>
    <w:rsid w:val="00973031"/>
    <w:rsid w:val="00975AEE"/>
    <w:rsid w:val="009E23E3"/>
    <w:rsid w:val="00A3258F"/>
    <w:rsid w:val="00A44821"/>
    <w:rsid w:val="00A51C81"/>
    <w:rsid w:val="00A96736"/>
    <w:rsid w:val="00AC1814"/>
    <w:rsid w:val="00AC791F"/>
    <w:rsid w:val="00AE2006"/>
    <w:rsid w:val="00B06F55"/>
    <w:rsid w:val="00B100E4"/>
    <w:rsid w:val="00BA3517"/>
    <w:rsid w:val="00BE49B9"/>
    <w:rsid w:val="00BF4DF5"/>
    <w:rsid w:val="00C15682"/>
    <w:rsid w:val="00C227E8"/>
    <w:rsid w:val="00C3638E"/>
    <w:rsid w:val="00C737F6"/>
    <w:rsid w:val="00C80555"/>
    <w:rsid w:val="00C91B84"/>
    <w:rsid w:val="00CA1BEC"/>
    <w:rsid w:val="00CA363C"/>
    <w:rsid w:val="00CA691C"/>
    <w:rsid w:val="00CF61A3"/>
    <w:rsid w:val="00D16BA4"/>
    <w:rsid w:val="00D366F3"/>
    <w:rsid w:val="00D4585F"/>
    <w:rsid w:val="00D642E6"/>
    <w:rsid w:val="00D64783"/>
    <w:rsid w:val="00D876A4"/>
    <w:rsid w:val="00DA3ADD"/>
    <w:rsid w:val="00DB6A18"/>
    <w:rsid w:val="00DC283E"/>
    <w:rsid w:val="00E47E03"/>
    <w:rsid w:val="00E56769"/>
    <w:rsid w:val="00EA0E92"/>
    <w:rsid w:val="00EB7136"/>
    <w:rsid w:val="00EC3985"/>
    <w:rsid w:val="00EC5F49"/>
    <w:rsid w:val="00EE00D4"/>
    <w:rsid w:val="00F028BD"/>
    <w:rsid w:val="00F07ECA"/>
    <w:rsid w:val="00FB72DD"/>
    <w:rsid w:val="00FD0EC7"/>
    <w:rsid w:val="00FD211A"/>
    <w:rsid w:val="00FD7C9F"/>
    <w:rsid w:val="00FE22D3"/>
    <w:rsid w:val="00FF203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AD22F"/>
  <w15:chartTrackingRefBased/>
  <w15:docId w15:val="{33DAD075-EC7E-4F9C-9F3C-6EFC24796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0000" w:themeColor="text1"/>
        <w:lang w:val="en-GB" w:eastAsia="en-US" w:bidi="ar-SA"/>
      </w:rPr>
    </w:rPrDefault>
    <w:pPrDefault>
      <w:pPr>
        <w:spacing w:after="240"/>
        <w:jc w:val="both"/>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1" w:qFormat="1"/>
    <w:lsdException w:name="toc 2" w:uiPriority="39" w:unhideWhenUsed="1"/>
    <w:lsdException w:name="toc 3" w:uiPriority="39" w:unhideWhenUsed="1"/>
    <w:lsdException w:name="toc 4" w:semiHidden="1" w:uiPriority="0" w:unhideWhenUsed="1"/>
    <w:lsdException w:name="toc 5" w:semiHidden="1" w:uiPriority="0" w:unhideWhenUsed="1"/>
    <w:lsdException w:name="toc 6" w:semiHidden="1" w:uiPriority="0" w:unhideWhenUsed="1"/>
    <w:lsdException w:name="toc 7" w:semiHidden="1" w:unhideWhenUsed="1"/>
    <w:lsdException w:name="toc 8" w:semiHidden="1" w:unhideWhenUsed="1"/>
    <w:lsdException w:name="toc 9" w:semiHidden="1" w:unhideWhenUsed="1"/>
    <w:lsdException w:name="Normal Indent" w:semiHidden="1"/>
    <w:lsdException w:name="footnote text" w:uiPriority="29" w:unhideWhenUsed="1"/>
    <w:lsdException w:name="annotation text" w:semiHidden="1" w:uiPriority="0"/>
    <w:lsdException w:name="header" w:uiPriority="0" w:unhideWhenUsed="1"/>
    <w:lsdException w:name="footer" w:uiPriority="0" w:unhideWhenUsed="1"/>
    <w:lsdException w:name="index heading" w:semiHidden="1"/>
    <w:lsdException w:name="caption" w:semiHidden="1" w:qFormat="1"/>
    <w:lsdException w:name="table of figures" w:semiHidden="1" w:unhideWhenUsed="1"/>
    <w:lsdException w:name="envelope address" w:semiHidden="1"/>
    <w:lsdException w:name="envelope return" w:semiHidden="1"/>
    <w:lsdException w:name="footnote reference" w:uiPriority="29"/>
    <w:lsdException w:name="annotation reference" w:semiHidden="1" w:uiPriority="0"/>
    <w:lsdException w:name="line number" w:semiHidden="1" w:unhideWhenUsed="1"/>
    <w:lsdException w:name="page number" w:semiHidden="1" w:uiPriority="0" w:unhideWhenUsed="1"/>
    <w:lsdException w:name="endnote reference" w:uiPriority="29" w:unhideWhenUsed="1"/>
    <w:lsdException w:name="endnote text" w:uiPriority="29" w:unhideWhenUsed="1"/>
    <w:lsdException w:name="table of authorities" w:semiHidden="1" w:unhideWhenUsed="1"/>
    <w:lsdException w:name="macro" w:semiHidden="1" w:uiPriority="0"/>
    <w:lsdException w:name="toa heading" w:semiHidden="1" w:unhideWhenUsed="1"/>
    <w:lsdException w:name="List" w:semiHidden="1"/>
    <w:lsdException w:name="List Bullet" w:semiHidden="1" w:uiPriority="28" w:unhideWhenUsed="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uiPriority="1" w:unhideWhenUsed="1"/>
    <w:lsdException w:name="Body Text" w:uiPriority="0" w:unhideWhenUsed="1"/>
    <w:lsdException w:name="Body Text Indent" w:semiHidden="1" w:uiPriority="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uiPriority="39"/>
    <w:lsdException w:name="Strong" w:semiHidden="1"/>
    <w:lsdException w:name="Emphasis"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style>
  <w:style w:type="paragraph" w:styleId="Heading1">
    <w:name w:val="heading 1"/>
    <w:basedOn w:val="Normal"/>
    <w:next w:val="Normal"/>
    <w:link w:val="Heading1Char"/>
    <w:semiHidden/>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semiHidden/>
    <w:qFormat/>
    <w:pPr>
      <w:keepNext/>
      <w:keepLines/>
      <w:spacing w:before="200" w:after="0" w:line="300" w:lineRule="atLeast"/>
      <w:outlineLvl w:val="1"/>
    </w:pPr>
    <w:rPr>
      <w:rFonts w:ascii="Tunga" w:eastAsia="@SimSun-ExtB" w:hAnsi="Tunga" w:cs="Segoe Script"/>
      <w:b/>
      <w:bCs/>
      <w:color w:val="5B9BD5" w:themeColor="accent1"/>
      <w:sz w:val="26"/>
      <w:szCs w:val="26"/>
    </w:rPr>
  </w:style>
  <w:style w:type="paragraph" w:styleId="Heading3">
    <w:name w:val="heading 3"/>
    <w:next w:val="Normal"/>
    <w:link w:val="Heading3Char"/>
    <w:semiHidden/>
    <w:qFormat/>
    <w:pPr>
      <w:keepNext/>
      <w:keepLines/>
      <w:spacing w:before="200" w:after="0" w:line="300" w:lineRule="atLeast"/>
      <w:ind w:left="720" w:hanging="432"/>
      <w:outlineLvl w:val="2"/>
    </w:pPr>
    <w:rPr>
      <w:rFonts w:ascii="Tunga" w:eastAsia="@SimSun-ExtB" w:hAnsi="Tunga" w:cs="Segoe Script"/>
      <w:b/>
      <w:bCs/>
      <w:color w:val="5B9BD5" w:themeColor="accent1"/>
      <w:sz w:val="22"/>
      <w:szCs w:val="22"/>
    </w:rPr>
  </w:style>
  <w:style w:type="paragraph" w:styleId="Heading4">
    <w:name w:val="heading 4"/>
    <w:next w:val="Normal"/>
    <w:link w:val="Heading4Char"/>
    <w:semiHidden/>
    <w:qFormat/>
    <w:pPr>
      <w:keepNext/>
      <w:keepLines/>
      <w:spacing w:before="200" w:after="0" w:line="300" w:lineRule="atLeast"/>
      <w:ind w:left="864" w:hanging="144"/>
      <w:outlineLvl w:val="3"/>
    </w:pPr>
    <w:rPr>
      <w:rFonts w:ascii="Tunga" w:eastAsia="@SimSun-ExtB" w:hAnsi="Tunga" w:cs="Segoe Script"/>
      <w:b/>
      <w:bCs/>
      <w:i/>
      <w:iCs/>
      <w:color w:val="5B9BD5" w:themeColor="accent1"/>
      <w:sz w:val="22"/>
      <w:szCs w:val="22"/>
    </w:rPr>
  </w:style>
  <w:style w:type="paragraph" w:styleId="Heading5">
    <w:name w:val="heading 5"/>
    <w:next w:val="Normal"/>
    <w:link w:val="Heading5Char"/>
    <w:semiHidden/>
    <w:qFormat/>
    <w:pPr>
      <w:keepNext/>
      <w:keepLines/>
      <w:spacing w:before="200" w:after="0" w:line="300" w:lineRule="atLeast"/>
      <w:ind w:left="1008" w:hanging="432"/>
      <w:outlineLvl w:val="4"/>
    </w:pPr>
    <w:rPr>
      <w:rFonts w:ascii="Tunga" w:eastAsia="@SimSun-ExtB" w:hAnsi="Tunga" w:cs="Segoe Script"/>
      <w:color w:val="1F4D78" w:themeColor="accent1" w:themeShade="7F"/>
      <w:sz w:val="22"/>
      <w:szCs w:val="22"/>
    </w:rPr>
  </w:style>
  <w:style w:type="paragraph" w:styleId="Heading6">
    <w:name w:val="heading 6"/>
    <w:next w:val="Normal"/>
    <w:link w:val="Heading6Char"/>
    <w:semiHidden/>
    <w:qFormat/>
    <w:pPr>
      <w:keepNext/>
      <w:keepLines/>
      <w:spacing w:before="200" w:after="0" w:line="300" w:lineRule="atLeast"/>
      <w:ind w:left="1152" w:hanging="432"/>
      <w:outlineLvl w:val="5"/>
    </w:pPr>
    <w:rPr>
      <w:rFonts w:ascii="Tunga" w:eastAsia="@SimSun-ExtB" w:hAnsi="Tunga" w:cs="Segoe Script"/>
      <w:i/>
      <w:iCs/>
      <w:color w:val="1F4D78" w:themeColor="accent1" w:themeShade="7F"/>
      <w:sz w:val="22"/>
      <w:szCs w:val="22"/>
    </w:rPr>
  </w:style>
  <w:style w:type="paragraph" w:styleId="Heading7">
    <w:name w:val="heading 7"/>
    <w:next w:val="Normal"/>
    <w:link w:val="Heading7Char"/>
    <w:semiHidden/>
    <w:qFormat/>
    <w:pPr>
      <w:keepNext/>
      <w:keepLines/>
      <w:spacing w:before="200" w:after="0" w:line="300" w:lineRule="atLeast"/>
      <w:ind w:left="1296" w:hanging="288"/>
      <w:outlineLvl w:val="6"/>
    </w:pPr>
    <w:rPr>
      <w:rFonts w:ascii="Tunga" w:eastAsia="@SimSun-ExtB" w:hAnsi="Tunga" w:cs="Segoe Script"/>
      <w:i/>
      <w:iCs/>
      <w:color w:val="404040" w:themeColor="text1" w:themeTint="BF"/>
      <w:sz w:val="22"/>
      <w:szCs w:val="22"/>
    </w:rPr>
  </w:style>
  <w:style w:type="paragraph" w:styleId="Heading8">
    <w:name w:val="heading 8"/>
    <w:next w:val="Normal"/>
    <w:link w:val="Heading8Char"/>
    <w:semiHidden/>
    <w:qFormat/>
    <w:pPr>
      <w:keepNext/>
      <w:keepLines/>
      <w:spacing w:before="200" w:after="0" w:line="300" w:lineRule="atLeast"/>
      <w:ind w:left="1440" w:hanging="432"/>
      <w:outlineLvl w:val="7"/>
    </w:pPr>
    <w:rPr>
      <w:rFonts w:ascii="Tunga" w:eastAsia="@SimSun-ExtB" w:hAnsi="Tunga" w:cs="Segoe Script"/>
      <w:color w:val="404040" w:themeColor="text1" w:themeTint="BF"/>
    </w:rPr>
  </w:style>
  <w:style w:type="paragraph" w:styleId="Heading9">
    <w:name w:val="heading 9"/>
    <w:next w:val="Normal"/>
    <w:link w:val="Heading9Char"/>
    <w:semiHidden/>
    <w:qFormat/>
    <w:pPr>
      <w:keepNext/>
      <w:keepLines/>
      <w:spacing w:before="200" w:after="0" w:line="300" w:lineRule="atLeast"/>
      <w:ind w:left="1584" w:hanging="144"/>
      <w:outlineLvl w:val="8"/>
    </w:pPr>
    <w:rPr>
      <w:rFonts w:ascii="Tunga" w:eastAsia="@SimSun-ExtB" w:hAnsi="Tunga" w:cs="Segoe Script"/>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link w:val="FootnoteTextChar"/>
    <w:uiPriority w:val="29"/>
    <w:pPr>
      <w:spacing w:after="60"/>
    </w:pPr>
    <w:rPr>
      <w:rFonts w:ascii="Arial" w:hAnsi="Arial"/>
      <w:sz w:val="16"/>
      <w:szCs w:val="16"/>
    </w:rPr>
  </w:style>
  <w:style w:type="character" w:customStyle="1" w:styleId="FootnoteTextChar">
    <w:name w:val="Footnote Text Char"/>
    <w:link w:val="FootnoteText"/>
    <w:uiPriority w:val="29"/>
    <w:rPr>
      <w:rFonts w:ascii="Arial" w:hAnsi="Arial"/>
      <w:sz w:val="16"/>
      <w:szCs w:val="16"/>
    </w:rPr>
  </w:style>
  <w:style w:type="paragraph" w:styleId="Footer">
    <w:name w:val="footer"/>
    <w:link w:val="FooterChar"/>
    <w:pPr>
      <w:tabs>
        <w:tab w:val="center" w:pos="4536"/>
        <w:tab w:val="right" w:pos="9072"/>
      </w:tabs>
    </w:pPr>
    <w:rPr>
      <w:rFonts w:ascii="Arial" w:hAnsi="Arial"/>
      <w:sz w:val="16"/>
    </w:rPr>
  </w:style>
  <w:style w:type="character" w:customStyle="1" w:styleId="FooterChar">
    <w:name w:val="Footer Char"/>
    <w:link w:val="Footer"/>
    <w:uiPriority w:val="39"/>
    <w:rPr>
      <w:rFonts w:ascii="Arial" w:hAnsi="Arial"/>
      <w:sz w:val="16"/>
    </w:rPr>
  </w:style>
  <w:style w:type="paragraph" w:customStyle="1" w:styleId="PSGIndent1">
    <w:name w:val="PSG Indent 1"/>
    <w:uiPriority w:val="2"/>
    <w:qFormat/>
    <w:pPr>
      <w:spacing w:line="0" w:lineRule="atLeast"/>
      <w:ind w:left="851"/>
    </w:pPr>
    <w:rPr>
      <w:rFonts w:ascii="Arial" w:hAnsi="Arial" w:cs="Segoe Script"/>
    </w:rPr>
  </w:style>
  <w:style w:type="paragraph" w:customStyle="1" w:styleId="PSGLevel1Heading">
    <w:name w:val="PSG Level 1 Heading"/>
    <w:basedOn w:val="Normal"/>
    <w:next w:val="PSGIndent1"/>
    <w:uiPriority w:val="1"/>
    <w:qFormat/>
    <w:pPr>
      <w:keepNext/>
      <w:numPr>
        <w:numId w:val="16"/>
      </w:numPr>
      <w:outlineLvl w:val="0"/>
    </w:pPr>
    <w:rPr>
      <w:rFonts w:cs="Arial"/>
      <w:b/>
      <w:bCs/>
    </w:rPr>
  </w:style>
  <w:style w:type="paragraph" w:customStyle="1" w:styleId="PSGLevel2">
    <w:name w:val="PSG Level 2"/>
    <w:basedOn w:val="Normal"/>
    <w:uiPriority w:val="1"/>
    <w:qFormat/>
    <w:pPr>
      <w:numPr>
        <w:ilvl w:val="1"/>
        <w:numId w:val="16"/>
      </w:numPr>
      <w:outlineLvl w:val="2"/>
    </w:pPr>
    <w:rPr>
      <w:bCs/>
    </w:rPr>
  </w:style>
  <w:style w:type="paragraph" w:customStyle="1" w:styleId="PSGParties">
    <w:name w:val="PSG Parties"/>
    <w:uiPriority w:val="11"/>
    <w:qFormat/>
    <w:pPr>
      <w:spacing w:line="0" w:lineRule="atLeast"/>
      <w:outlineLvl w:val="3"/>
    </w:pPr>
    <w:rPr>
      <w:rFonts w:ascii="Arial" w:hAnsi="Arial" w:cs="Segoe Script"/>
    </w:rPr>
  </w:style>
  <w:style w:type="paragraph" w:customStyle="1" w:styleId="PSGRecitalsHeading">
    <w:name w:val="PSG Recitals Heading"/>
    <w:basedOn w:val="BodyText"/>
    <w:next w:val="PSGRecitals"/>
    <w:uiPriority w:val="12"/>
    <w:qFormat/>
    <w:pPr>
      <w:numPr>
        <w:numId w:val="17"/>
      </w:numPr>
      <w:spacing w:before="240" w:after="240" w:line="0" w:lineRule="atLeast"/>
      <w:jc w:val="left"/>
      <w:outlineLvl w:val="2"/>
    </w:pPr>
    <w:rPr>
      <w:rFonts w:ascii="Arial" w:hAnsi="Arial" w:cs="Segoe Script"/>
      <w:b/>
      <w:caps/>
    </w:rPr>
  </w:style>
  <w:style w:type="paragraph" w:customStyle="1" w:styleId="PSGRecitals">
    <w:name w:val="PSG Recitals"/>
    <w:basedOn w:val="Normal"/>
    <w:uiPriority w:val="13"/>
    <w:qFormat/>
    <w:pPr>
      <w:numPr>
        <w:numId w:val="20"/>
      </w:numPr>
    </w:pPr>
    <w:rPr>
      <w:rFonts w:cs="Arial"/>
    </w:rPr>
  </w:style>
  <w:style w:type="paragraph" w:customStyle="1" w:styleId="PSGTableofContentsHeading">
    <w:name w:val="PSG Table of Contents Heading"/>
    <w:next w:val="Normal"/>
    <w:uiPriority w:val="99"/>
    <w:qFormat/>
    <w:pPr>
      <w:keepNext/>
      <w:spacing w:line="0" w:lineRule="atLeast"/>
      <w:jc w:val="center"/>
    </w:pPr>
    <w:rPr>
      <w:rFonts w:ascii="Arial" w:hAnsi="Arial" w:cs="Segoe Script"/>
      <w:b/>
      <w:caps/>
    </w:rPr>
  </w:style>
  <w:style w:type="table" w:styleId="TableGrid">
    <w:name w:val="Table Grid"/>
    <w:uiPriority w:val="59"/>
    <w:pPr>
      <w:jc w:val="left"/>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link w:val="BodyTextChar"/>
    <w:semiHidden/>
    <w:pPr>
      <w:spacing w:before="120" w:after="120"/>
    </w:pPr>
  </w:style>
  <w:style w:type="character" w:customStyle="1" w:styleId="BodyTextChar">
    <w:name w:val="Body Text Char"/>
    <w:link w:val="BodyText"/>
    <w:semiHidden/>
  </w:style>
  <w:style w:type="paragraph" w:customStyle="1" w:styleId="PSGBodyText">
    <w:name w:val="PSG Body Text"/>
    <w:autoRedefine/>
    <w:uiPriority w:val="9"/>
    <w:pPr>
      <w:spacing w:line="0" w:lineRule="atLeast"/>
    </w:pPr>
    <w:rPr>
      <w:rFonts w:ascii="Arial" w:hAnsi="Arial" w:cs="Segoe Script"/>
    </w:rPr>
  </w:style>
  <w:style w:type="paragraph" w:customStyle="1" w:styleId="PSGLevel3">
    <w:name w:val="PSG Level 3"/>
    <w:basedOn w:val="Normal"/>
    <w:uiPriority w:val="1"/>
    <w:qFormat/>
    <w:pPr>
      <w:numPr>
        <w:ilvl w:val="2"/>
        <w:numId w:val="16"/>
      </w:numPr>
    </w:pPr>
  </w:style>
  <w:style w:type="paragraph" w:customStyle="1" w:styleId="PSGIndent2">
    <w:name w:val="PSG Indent 2"/>
    <w:uiPriority w:val="2"/>
    <w:qFormat/>
    <w:pPr>
      <w:spacing w:line="0" w:lineRule="atLeast"/>
      <w:ind w:left="1701"/>
    </w:pPr>
    <w:rPr>
      <w:rFonts w:ascii="Arial" w:hAnsi="Arial" w:cs="Segoe Script"/>
    </w:rPr>
  </w:style>
  <w:style w:type="paragraph" w:styleId="TOC1">
    <w:name w:val="toc 1"/>
    <w:next w:val="Normal"/>
    <w:uiPriority w:val="39"/>
    <w:pPr>
      <w:tabs>
        <w:tab w:val="right" w:leader="dot" w:pos="9357"/>
      </w:tabs>
      <w:spacing w:before="240" w:after="60"/>
      <w:ind w:left="720" w:hanging="720"/>
      <w:jc w:val="left"/>
    </w:pPr>
    <w:rPr>
      <w:rFonts w:ascii="Arial" w:hAnsi="Arial"/>
    </w:rPr>
  </w:style>
  <w:style w:type="paragraph" w:styleId="Header">
    <w:name w:val="header"/>
    <w:link w:val="HeaderChar"/>
    <w:pPr>
      <w:spacing w:after="60"/>
      <w:jc w:val="center"/>
    </w:pPr>
    <w:rPr>
      <w:rFonts w:ascii="Arial" w:hAnsi="Arial" w:cs="Segoe Script"/>
      <w:sz w:val="16"/>
    </w:rPr>
  </w:style>
  <w:style w:type="character" w:customStyle="1" w:styleId="HeaderChar">
    <w:name w:val="Header Char"/>
    <w:link w:val="Header"/>
    <w:uiPriority w:val="99"/>
    <w:rPr>
      <w:rFonts w:ascii="Arial" w:hAnsi="Arial" w:cs="Segoe Script"/>
      <w:sz w:val="16"/>
    </w:rPr>
  </w:style>
  <w:style w:type="paragraph" w:customStyle="1" w:styleId="PSGDefinitions1">
    <w:name w:val="PSG Definitions 1"/>
    <w:uiPriority w:val="2"/>
    <w:qFormat/>
    <w:pPr>
      <w:numPr>
        <w:numId w:val="4"/>
      </w:numPr>
      <w:spacing w:line="0" w:lineRule="atLeast"/>
      <w:outlineLvl w:val="3"/>
    </w:pPr>
    <w:rPr>
      <w:rFonts w:ascii="Arial" w:hAnsi="Arial" w:cs="Segoe Script"/>
    </w:rPr>
  </w:style>
  <w:style w:type="paragraph" w:customStyle="1" w:styleId="PSGDefinitions2">
    <w:name w:val="PSG Definitions 2"/>
    <w:uiPriority w:val="2"/>
    <w:qFormat/>
    <w:pPr>
      <w:numPr>
        <w:ilvl w:val="1"/>
        <w:numId w:val="4"/>
      </w:numPr>
      <w:spacing w:line="0" w:lineRule="atLeast"/>
      <w:ind w:left="1700"/>
    </w:pPr>
    <w:rPr>
      <w:rFonts w:ascii="Arial" w:hAnsi="Arial" w:cs="Segoe Script"/>
    </w:rPr>
  </w:style>
  <w:style w:type="paragraph" w:customStyle="1" w:styleId="PSGDefinitions3">
    <w:name w:val="PSG Definitions 3"/>
    <w:uiPriority w:val="2"/>
    <w:qFormat/>
    <w:pPr>
      <w:numPr>
        <w:ilvl w:val="2"/>
        <w:numId w:val="4"/>
      </w:numPr>
      <w:spacing w:line="0" w:lineRule="atLeast"/>
      <w:ind w:left="2549" w:hanging="850"/>
    </w:pPr>
    <w:rPr>
      <w:rFonts w:ascii="Arial" w:hAnsi="Arial" w:cs="Segoe Script"/>
    </w:rPr>
  </w:style>
  <w:style w:type="paragraph" w:customStyle="1" w:styleId="PSGLevel4">
    <w:name w:val="PSG Level 4"/>
    <w:uiPriority w:val="1"/>
    <w:qFormat/>
    <w:pPr>
      <w:numPr>
        <w:ilvl w:val="3"/>
        <w:numId w:val="16"/>
      </w:numPr>
      <w:spacing w:line="0" w:lineRule="atLeast"/>
    </w:pPr>
    <w:rPr>
      <w:rFonts w:ascii="Arial" w:hAnsi="Arial" w:cs="Segoe Script"/>
    </w:rPr>
  </w:style>
  <w:style w:type="paragraph" w:customStyle="1" w:styleId="PSGLevel5">
    <w:name w:val="PSG Level 5"/>
    <w:uiPriority w:val="1"/>
    <w:qFormat/>
    <w:pPr>
      <w:numPr>
        <w:ilvl w:val="4"/>
        <w:numId w:val="16"/>
      </w:numPr>
      <w:ind w:left="3399" w:hanging="850"/>
    </w:pPr>
    <w:rPr>
      <w:rFonts w:ascii="Arial" w:hAnsi="Arial" w:cs="Segoe Script"/>
    </w:rPr>
  </w:style>
  <w:style w:type="paragraph" w:customStyle="1" w:styleId="PSGLevel6">
    <w:name w:val="PSG Level 6"/>
    <w:uiPriority w:val="1"/>
    <w:qFormat/>
    <w:pPr>
      <w:numPr>
        <w:ilvl w:val="5"/>
        <w:numId w:val="16"/>
      </w:numPr>
      <w:spacing w:line="0" w:lineRule="atLeast"/>
    </w:pPr>
    <w:rPr>
      <w:rFonts w:ascii="Arial" w:hAnsi="Arial" w:cs="Segoe Script"/>
    </w:rPr>
  </w:style>
  <w:style w:type="paragraph" w:customStyle="1" w:styleId="PSGIndent3">
    <w:name w:val="PSG Indent 3"/>
    <w:uiPriority w:val="2"/>
    <w:qFormat/>
    <w:pPr>
      <w:spacing w:line="0" w:lineRule="atLeast"/>
      <w:ind w:left="2552"/>
    </w:pPr>
    <w:rPr>
      <w:rFonts w:ascii="Arial" w:hAnsi="Arial"/>
    </w:rPr>
  </w:style>
  <w:style w:type="paragraph" w:customStyle="1" w:styleId="PSGNormal">
    <w:name w:val="PSG Normal"/>
    <w:uiPriority w:val="22"/>
    <w:qFormat/>
  </w:style>
  <w:style w:type="paragraph" w:customStyle="1" w:styleId="PSGSchedule">
    <w:name w:val="PSG Schedule"/>
    <w:next w:val="Normal"/>
    <w:uiPriority w:val="24"/>
    <w:qFormat/>
    <w:pPr>
      <w:keepNext/>
      <w:pageBreakBefore/>
      <w:numPr>
        <w:numId w:val="12"/>
      </w:numPr>
      <w:spacing w:line="0" w:lineRule="atLeast"/>
      <w:jc w:val="center"/>
      <w:outlineLvl w:val="0"/>
    </w:pPr>
    <w:rPr>
      <w:rFonts w:ascii="Arial" w:hAnsi="Arial" w:cs="Segoe Script"/>
      <w:b/>
      <w:caps/>
    </w:rPr>
  </w:style>
  <w:style w:type="paragraph" w:customStyle="1" w:styleId="PSGPartofaScheduleNumber">
    <w:name w:val="PSG Part of a Schedule (Number)"/>
    <w:next w:val="Normal"/>
    <w:uiPriority w:val="23"/>
    <w:qFormat/>
    <w:pPr>
      <w:keepNext/>
      <w:numPr>
        <w:ilvl w:val="1"/>
        <w:numId w:val="12"/>
      </w:numPr>
      <w:spacing w:before="240" w:after="120" w:line="0" w:lineRule="atLeast"/>
      <w:jc w:val="center"/>
      <w:outlineLvl w:val="1"/>
    </w:pPr>
    <w:rPr>
      <w:rFonts w:ascii="Arial" w:hAnsi="Arial" w:cs="Segoe Script"/>
      <w:b/>
    </w:rPr>
  </w:style>
  <w:style w:type="paragraph" w:customStyle="1" w:styleId="PSGPartofaScheduleLetter">
    <w:name w:val="PSG Part of a Schedule (Letter)"/>
    <w:next w:val="Normal"/>
    <w:uiPriority w:val="24"/>
    <w:qFormat/>
    <w:pPr>
      <w:keepNext/>
      <w:keepLines/>
      <w:numPr>
        <w:ilvl w:val="2"/>
        <w:numId w:val="12"/>
      </w:numPr>
      <w:spacing w:before="240" w:after="120" w:line="0" w:lineRule="atLeast"/>
      <w:jc w:val="center"/>
      <w:outlineLvl w:val="1"/>
    </w:pPr>
    <w:rPr>
      <w:rFonts w:ascii="Arial" w:hAnsi="Arial" w:cs="Segoe Script"/>
      <w:b/>
    </w:rPr>
  </w:style>
  <w:style w:type="paragraph" w:customStyle="1" w:styleId="PSGScheduleLevel1">
    <w:name w:val="PSG Schedule Level 1"/>
    <w:next w:val="Normal"/>
    <w:uiPriority w:val="99"/>
    <w:qFormat/>
    <w:pPr>
      <w:keepNext/>
      <w:keepLines/>
      <w:numPr>
        <w:ilvl w:val="3"/>
        <w:numId w:val="12"/>
      </w:numPr>
      <w:spacing w:before="240" w:after="120" w:line="0" w:lineRule="atLeast"/>
      <w:outlineLvl w:val="3"/>
    </w:pPr>
    <w:rPr>
      <w:rFonts w:ascii="Arial" w:hAnsi="Arial" w:cs="Segoe Script"/>
    </w:rPr>
  </w:style>
  <w:style w:type="paragraph" w:customStyle="1" w:styleId="PSGScheduleLevel2">
    <w:name w:val="PSG Schedule Level 2"/>
    <w:uiPriority w:val="24"/>
    <w:qFormat/>
    <w:pPr>
      <w:numPr>
        <w:ilvl w:val="4"/>
        <w:numId w:val="12"/>
      </w:numPr>
      <w:spacing w:line="0" w:lineRule="atLeast"/>
      <w:outlineLvl w:val="4"/>
    </w:pPr>
    <w:rPr>
      <w:rFonts w:ascii="Arial" w:hAnsi="Arial" w:cs="Segoe Script"/>
    </w:rPr>
  </w:style>
  <w:style w:type="paragraph" w:customStyle="1" w:styleId="PSGScheduleLevel3">
    <w:name w:val="PSG Schedule Level 3"/>
    <w:uiPriority w:val="24"/>
    <w:qFormat/>
    <w:pPr>
      <w:numPr>
        <w:ilvl w:val="5"/>
        <w:numId w:val="12"/>
      </w:numPr>
      <w:spacing w:line="0" w:lineRule="atLeast"/>
    </w:pPr>
    <w:rPr>
      <w:rFonts w:ascii="Arial" w:hAnsi="Arial" w:cs="Segoe Script"/>
    </w:rPr>
  </w:style>
  <w:style w:type="paragraph" w:customStyle="1" w:styleId="PSGScheduleLevel4">
    <w:name w:val="PSG Schedule Level 4"/>
    <w:uiPriority w:val="24"/>
    <w:qFormat/>
    <w:pPr>
      <w:numPr>
        <w:ilvl w:val="6"/>
        <w:numId w:val="12"/>
      </w:numPr>
      <w:spacing w:line="0" w:lineRule="atLeast"/>
    </w:pPr>
    <w:rPr>
      <w:rFonts w:ascii="Arial" w:hAnsi="Arial" w:cs="Segoe Script"/>
    </w:rPr>
  </w:style>
  <w:style w:type="paragraph" w:customStyle="1" w:styleId="PSGScheduleLevel5">
    <w:name w:val="PSG Schedule Level 5"/>
    <w:uiPriority w:val="24"/>
    <w:qFormat/>
    <w:pPr>
      <w:numPr>
        <w:ilvl w:val="7"/>
        <w:numId w:val="12"/>
      </w:numPr>
      <w:spacing w:line="0" w:lineRule="atLeast"/>
    </w:pPr>
    <w:rPr>
      <w:rFonts w:ascii="Arial" w:hAnsi="Arial" w:cs="Segoe Script"/>
    </w:rPr>
  </w:style>
  <w:style w:type="paragraph" w:customStyle="1" w:styleId="PSGScheduleLevel6">
    <w:name w:val="PSG Schedule Level 6"/>
    <w:uiPriority w:val="24"/>
    <w:qFormat/>
    <w:pPr>
      <w:numPr>
        <w:ilvl w:val="8"/>
        <w:numId w:val="12"/>
      </w:numPr>
      <w:spacing w:line="0" w:lineRule="atLeast"/>
      <w:ind w:left="4248" w:hanging="850"/>
    </w:pPr>
    <w:rPr>
      <w:rFonts w:ascii="Arial" w:hAnsi="Arial" w:cs="Segoe Script"/>
    </w:rPr>
  </w:style>
  <w:style w:type="paragraph" w:styleId="TOC2">
    <w:name w:val="toc 2"/>
    <w:next w:val="Normal"/>
    <w:uiPriority w:val="39"/>
    <w:pPr>
      <w:tabs>
        <w:tab w:val="left" w:pos="720"/>
        <w:tab w:val="right" w:leader="dot" w:pos="9357"/>
      </w:tabs>
      <w:spacing w:before="120" w:after="120"/>
      <w:ind w:left="202"/>
      <w:jc w:val="left"/>
    </w:pPr>
    <w:rPr>
      <w:rFonts w:ascii="Arial" w:hAnsi="Arial"/>
    </w:rPr>
  </w:style>
  <w:style w:type="paragraph" w:styleId="TOC3">
    <w:name w:val="toc 3"/>
    <w:next w:val="Normal"/>
    <w:uiPriority w:val="39"/>
    <w:pPr>
      <w:tabs>
        <w:tab w:val="left" w:pos="1080"/>
        <w:tab w:val="right" w:leader="dot" w:pos="9357"/>
      </w:tabs>
      <w:spacing w:before="60"/>
      <w:ind w:left="1080" w:hanging="360"/>
      <w:jc w:val="left"/>
    </w:pPr>
    <w:rPr>
      <w:rFonts w:ascii="Arial" w:hAnsi="Arial" w:cs="Times New Roman"/>
    </w:rPr>
  </w:style>
  <w:style w:type="numbering" w:customStyle="1" w:styleId="PSG-ANExhibit">
    <w:name w:val="PSG-ANExhibit"/>
    <w:pPr>
      <w:numPr>
        <w:numId w:val="5"/>
      </w:numPr>
    </w:pPr>
  </w:style>
  <w:style w:type="numbering" w:customStyle="1" w:styleId="PSG-ANALTSchXRef">
    <w:name w:val="PSG-ANALTSchXRef"/>
    <w:pPr>
      <w:numPr>
        <w:numId w:val="2"/>
      </w:numPr>
    </w:pPr>
  </w:style>
  <w:style w:type="numbering" w:customStyle="1" w:styleId="PSG-ANTableListNumber10">
    <w:name w:val="PSG-ANTableListNumber1"/>
    <w:pPr>
      <w:numPr>
        <w:numId w:val="14"/>
      </w:numPr>
    </w:pPr>
  </w:style>
  <w:style w:type="numbering" w:customStyle="1" w:styleId="PSG-ANALTSchedule">
    <w:name w:val="PSG-ANALTSchedule"/>
    <w:pPr>
      <w:numPr>
        <w:numId w:val="3"/>
      </w:numPr>
    </w:pPr>
  </w:style>
  <w:style w:type="numbering" w:customStyle="1" w:styleId="PSG-ANDefinitions">
    <w:name w:val="PSG-ANDefinitions"/>
    <w:pPr>
      <w:numPr>
        <w:numId w:val="4"/>
      </w:numPr>
    </w:pPr>
  </w:style>
  <w:style w:type="numbering" w:customStyle="1" w:styleId="PSG-ANSch0">
    <w:name w:val="PSG-ANSch"/>
    <w:pPr>
      <w:numPr>
        <w:numId w:val="10"/>
      </w:numPr>
    </w:pPr>
  </w:style>
  <w:style w:type="numbering" w:customStyle="1" w:styleId="PSG-ANParties">
    <w:name w:val="PSG-ANParties"/>
    <w:pPr>
      <w:numPr>
        <w:numId w:val="8"/>
      </w:numPr>
    </w:pPr>
  </w:style>
  <w:style w:type="paragraph" w:customStyle="1" w:styleId="PSGLevel2Heading">
    <w:name w:val="PSG Level 2 Heading"/>
    <w:basedOn w:val="PSGLevel2"/>
    <w:next w:val="PSGIndent1"/>
    <w:uiPriority w:val="1"/>
    <w:qFormat/>
    <w:pPr>
      <w:keepNext/>
      <w:outlineLvl w:val="1"/>
    </w:pPr>
    <w:rPr>
      <w:b/>
    </w:rPr>
  </w:style>
  <w:style w:type="paragraph" w:customStyle="1" w:styleId="PSGLevel3Heading">
    <w:name w:val="PSG Level 3 Heading"/>
    <w:basedOn w:val="PSGLevel3"/>
    <w:uiPriority w:val="1"/>
    <w:qFormat/>
    <w:pPr>
      <w:keepNext/>
    </w:pPr>
    <w:rPr>
      <w:rFonts w:ascii="Arial Bold" w:hAnsi="Arial Bold"/>
      <w:b/>
    </w:rPr>
  </w:style>
  <w:style w:type="character" w:customStyle="1" w:styleId="Heading1Char">
    <w:name w:val="Heading 1 Char"/>
    <w:basedOn w:val="DefaultParagraphFont"/>
    <w:link w:val="Heading1"/>
    <w:semiHidden/>
    <w:rPr>
      <w:rFonts w:asciiTheme="majorHAnsi" w:eastAsiaTheme="majorEastAsia" w:hAnsiTheme="majorHAnsi" w:cstheme="majorBidi"/>
      <w:color w:val="2E74B5" w:themeColor="accent1" w:themeShade="BF"/>
      <w:sz w:val="32"/>
      <w:szCs w:val="32"/>
    </w:rPr>
  </w:style>
  <w:style w:type="paragraph" w:customStyle="1" w:styleId="PSGIndent4">
    <w:name w:val="PSG Indent 4"/>
    <w:uiPriority w:val="2"/>
    <w:qFormat/>
    <w:pPr>
      <w:spacing w:line="0" w:lineRule="atLeast"/>
      <w:ind w:left="3402"/>
    </w:pPr>
    <w:rPr>
      <w:rFonts w:ascii="Arial" w:hAnsi="Arial"/>
    </w:rPr>
  </w:style>
  <w:style w:type="paragraph" w:customStyle="1" w:styleId="PSGIndent5">
    <w:name w:val="PSG Indent 5"/>
    <w:uiPriority w:val="2"/>
    <w:qFormat/>
    <w:pPr>
      <w:spacing w:line="0" w:lineRule="atLeast"/>
      <w:ind w:left="4253"/>
    </w:pPr>
    <w:rPr>
      <w:rFonts w:ascii="Arial" w:hAnsi="Arial"/>
    </w:rPr>
  </w:style>
  <w:style w:type="character" w:styleId="Hyperlink">
    <w:name w:val="Hyperlink"/>
    <w:basedOn w:val="DefaultParagraphFont"/>
    <w:uiPriority w:val="99"/>
    <w:unhideWhenUsed/>
    <w:rPr>
      <w:rFonts w:ascii="Arial" w:hAnsi="Arial"/>
      <w:color w:val="0563C1" w:themeColor="hyperlink"/>
      <w:sz w:val="20"/>
      <w:u w:val="single"/>
    </w:rPr>
  </w:style>
  <w:style w:type="character" w:styleId="FootnoteReference">
    <w:name w:val="footnote reference"/>
    <w:basedOn w:val="DefaultParagraphFont"/>
    <w:uiPriority w:val="29"/>
    <w:rPr>
      <w:vertAlign w:val="superscript"/>
    </w:rPr>
  </w:style>
  <w:style w:type="character" w:styleId="PlaceholderText">
    <w:name w:val="Placeholder Text"/>
    <w:basedOn w:val="DefaultParagraphFont"/>
    <w:uiPriority w:val="99"/>
    <w:semiHidden/>
    <w:rPr>
      <w:color w:val="808080"/>
    </w:rPr>
  </w:style>
  <w:style w:type="paragraph" w:customStyle="1" w:styleId="PSGLevel1">
    <w:name w:val="PSG Level 1"/>
    <w:basedOn w:val="PSGLevel1Heading"/>
    <w:uiPriority w:val="1"/>
    <w:qFormat/>
    <w:rPr>
      <w:b w:val="0"/>
    </w:rPr>
  </w:style>
  <w:style w:type="paragraph" w:customStyle="1" w:styleId="PSGScheduleLevel1Heading">
    <w:name w:val="PSG Schedule Level 1 Heading"/>
    <w:basedOn w:val="PSGScheduleLevel1"/>
    <w:next w:val="PSGIndent1"/>
    <w:uiPriority w:val="24"/>
    <w:qFormat/>
    <w:rPr>
      <w:b/>
    </w:rPr>
  </w:style>
  <w:style w:type="paragraph" w:customStyle="1" w:styleId="PSGTableHeader">
    <w:name w:val="PSG Table Header"/>
    <w:uiPriority w:val="16"/>
    <w:pPr>
      <w:numPr>
        <w:numId w:val="18"/>
      </w:numPr>
      <w:adjustRightInd w:val="0"/>
      <w:snapToGrid w:val="0"/>
      <w:spacing w:before="120" w:after="120" w:line="300" w:lineRule="atLeast"/>
      <w:jc w:val="left"/>
    </w:pPr>
    <w:rPr>
      <w:rFonts w:ascii="Times New Roman" w:eastAsia="Times New Roman" w:hAnsi="Times New Roman" w:cs="Times New Roman"/>
      <w:b/>
      <w:sz w:val="22"/>
      <w:szCs w:val="22"/>
    </w:rPr>
  </w:style>
  <w:style w:type="numbering" w:customStyle="1" w:styleId="CMS-ANTableListNumber1">
    <w:name w:val="CMS-AN Table List Number 1"/>
    <w:basedOn w:val="NoList"/>
    <w:uiPriority w:val="99"/>
    <w:pPr>
      <w:numPr>
        <w:numId w:val="18"/>
      </w:numPr>
    </w:pPr>
  </w:style>
  <w:style w:type="paragraph" w:customStyle="1" w:styleId="PSGTableHeaderCentred">
    <w:name w:val="PSG Table Header Centred"/>
    <w:uiPriority w:val="16"/>
    <w:pPr>
      <w:numPr>
        <w:ilvl w:val="1"/>
        <w:numId w:val="18"/>
      </w:numPr>
      <w:spacing w:before="120" w:after="120" w:line="300" w:lineRule="atLeast"/>
      <w:jc w:val="center"/>
    </w:pPr>
    <w:rPr>
      <w:rFonts w:ascii="Times New Roman" w:eastAsia="Times New Roman" w:hAnsi="Times New Roman" w:cs="Times New Roman"/>
      <w:b/>
      <w:sz w:val="22"/>
      <w:szCs w:val="22"/>
    </w:rPr>
  </w:style>
  <w:style w:type="paragraph" w:customStyle="1" w:styleId="PSGScheduleHeading">
    <w:name w:val="PSG Schedule Heading"/>
    <w:basedOn w:val="BodyText"/>
    <w:next w:val="Normal"/>
    <w:qFormat/>
    <w:pPr>
      <w:spacing w:before="0" w:after="240" w:line="0" w:lineRule="atLeast"/>
      <w:jc w:val="center"/>
    </w:pPr>
    <w:rPr>
      <w:rFonts w:ascii="Arial" w:hAnsi="Arial" w:cs="Arial"/>
      <w:szCs w:val="22"/>
    </w:rPr>
  </w:style>
  <w:style w:type="paragraph" w:customStyle="1" w:styleId="FooterFirst">
    <w:name w:val="Footer First"/>
    <w:uiPriority w:val="99"/>
    <w:pPr>
      <w:spacing w:after="60"/>
      <w:jc w:val="right"/>
    </w:pPr>
    <w:rPr>
      <w:sz w:val="16"/>
    </w:rPr>
  </w:style>
  <w:style w:type="paragraph" w:styleId="ListParagraph">
    <w:name w:val="List Paragraph"/>
    <w:basedOn w:val="Normal"/>
    <w:uiPriority w:val="99"/>
    <w:pPr>
      <w:ind w:left="720"/>
      <w:contextualSpacing/>
    </w:pPr>
  </w:style>
  <w:style w:type="table" w:customStyle="1" w:styleId="NameTable">
    <w:name w:val="Name Table"/>
    <w:basedOn w:val="TableNormal"/>
    <w:uiPriority w:val="99"/>
    <w:pPr>
      <w:spacing w:before="120" w:after="120" w:line="276" w:lineRule="auto"/>
      <w:jc w:val="left"/>
    </w:pPr>
    <w:rPr>
      <w:b/>
    </w:rPr>
    <w:tblPr>
      <w:tblCellMar>
        <w:left w:w="0" w:type="dxa"/>
        <w:right w:w="115" w:type="dxa"/>
      </w:tblCellMar>
    </w:tblPr>
    <w:tblStylePr w:type="lastCol">
      <w:pPr>
        <w:jc w:val="right"/>
      </w:pPr>
    </w:tblStylePr>
  </w:style>
  <w:style w:type="paragraph" w:styleId="TOCHeading">
    <w:name w:val="TOC Heading"/>
    <w:basedOn w:val="Heading1"/>
    <w:next w:val="Normal"/>
    <w:uiPriority w:val="39"/>
    <w:unhideWhenUsed/>
    <w:qFormat/>
    <w:pPr>
      <w:spacing w:after="0" w:line="259" w:lineRule="auto"/>
      <w:jc w:val="left"/>
      <w:outlineLvl w:val="9"/>
    </w:pPr>
    <w:rPr>
      <w:lang w:val="en-US"/>
    </w:rPr>
  </w:style>
  <w:style w:type="paragraph" w:styleId="EndnoteText">
    <w:name w:val="endnote text"/>
    <w:basedOn w:val="Normal"/>
    <w:link w:val="EndnoteTextChar"/>
    <w:uiPriority w:val="29"/>
    <w:unhideWhenUsed/>
    <w:pPr>
      <w:spacing w:after="0"/>
    </w:pPr>
  </w:style>
  <w:style w:type="character" w:customStyle="1" w:styleId="EndnoteTextChar">
    <w:name w:val="Endnote Text Char"/>
    <w:basedOn w:val="DefaultParagraphFont"/>
    <w:link w:val="EndnoteText"/>
    <w:uiPriority w:val="29"/>
  </w:style>
  <w:style w:type="character" w:styleId="EndnoteReference">
    <w:name w:val="endnote reference"/>
    <w:basedOn w:val="DefaultParagraphFont"/>
    <w:uiPriority w:val="29"/>
    <w:unhideWhenUsed/>
    <w:rPr>
      <w:vertAlign w:val="superscript"/>
    </w:rPr>
  </w:style>
  <w:style w:type="table" w:customStyle="1" w:styleId="PSGStandard">
    <w:name w:val="PSG Standard"/>
    <w:basedOn w:val="TableNormal"/>
    <w:uiPriority w:val="99"/>
    <w:pPr>
      <w:jc w:val="left"/>
    </w:pPr>
    <w:tblPr>
      <w:tblCellMar>
        <w:left w:w="0" w:type="dxa"/>
        <w:right w:w="288" w:type="dxa"/>
      </w:tblCellMar>
    </w:tblPr>
    <w:tblStylePr w:type="firstRow">
      <w:rPr>
        <w:b/>
      </w:rPr>
    </w:tblStylePr>
    <w:tblStylePr w:type="firstCol">
      <w:rPr>
        <w:b/>
      </w:rPr>
    </w:tblStylePr>
  </w:style>
  <w:style w:type="paragraph" w:customStyle="1" w:styleId="PSGScheduleLevel2Heading">
    <w:name w:val="PSG Schedule Level 2 Heading"/>
    <w:basedOn w:val="PSGScheduleLevel2"/>
    <w:next w:val="PSGScheduleLevel3"/>
    <w:uiPriority w:val="24"/>
    <w:pPr>
      <w:keepNext/>
      <w:ind w:left="850" w:hanging="850"/>
    </w:pPr>
    <w:rPr>
      <w:b/>
    </w:rPr>
  </w:style>
  <w:style w:type="character" w:customStyle="1" w:styleId="Heading2Char">
    <w:name w:val="Heading 2 Char"/>
    <w:basedOn w:val="DefaultParagraphFont"/>
    <w:link w:val="Heading2"/>
    <w:semiHidden/>
    <w:rPr>
      <w:rFonts w:ascii="Tunga" w:eastAsia="@SimSun-ExtB" w:hAnsi="Tunga" w:cs="Segoe Script"/>
      <w:b/>
      <w:bCs/>
      <w:color w:val="5B9BD5" w:themeColor="accent1"/>
      <w:sz w:val="26"/>
      <w:szCs w:val="26"/>
    </w:rPr>
  </w:style>
  <w:style w:type="character" w:customStyle="1" w:styleId="Heading3Char">
    <w:name w:val="Heading 3 Char"/>
    <w:basedOn w:val="DefaultParagraphFont"/>
    <w:link w:val="Heading3"/>
    <w:semiHidden/>
    <w:rPr>
      <w:rFonts w:ascii="Tunga" w:eastAsia="@SimSun-ExtB" w:hAnsi="Tunga" w:cs="Segoe Script"/>
      <w:b/>
      <w:bCs/>
      <w:color w:val="5B9BD5" w:themeColor="accent1"/>
      <w:sz w:val="22"/>
      <w:szCs w:val="22"/>
    </w:rPr>
  </w:style>
  <w:style w:type="character" w:customStyle="1" w:styleId="Heading4Char">
    <w:name w:val="Heading 4 Char"/>
    <w:basedOn w:val="DefaultParagraphFont"/>
    <w:link w:val="Heading4"/>
    <w:semiHidden/>
    <w:rPr>
      <w:rFonts w:ascii="Tunga" w:eastAsia="@SimSun-ExtB" w:hAnsi="Tunga" w:cs="Segoe Script"/>
      <w:b/>
      <w:bCs/>
      <w:i/>
      <w:iCs/>
      <w:color w:val="5B9BD5" w:themeColor="accent1"/>
      <w:sz w:val="22"/>
      <w:szCs w:val="22"/>
    </w:rPr>
  </w:style>
  <w:style w:type="character" w:customStyle="1" w:styleId="Heading5Char">
    <w:name w:val="Heading 5 Char"/>
    <w:basedOn w:val="DefaultParagraphFont"/>
    <w:link w:val="Heading5"/>
    <w:semiHidden/>
    <w:rPr>
      <w:rFonts w:ascii="Tunga" w:eastAsia="@SimSun-ExtB" w:hAnsi="Tunga" w:cs="Segoe Script"/>
      <w:color w:val="1F4D78" w:themeColor="accent1" w:themeShade="7F"/>
      <w:sz w:val="22"/>
      <w:szCs w:val="22"/>
    </w:rPr>
  </w:style>
  <w:style w:type="character" w:customStyle="1" w:styleId="Heading6Char">
    <w:name w:val="Heading 6 Char"/>
    <w:basedOn w:val="DefaultParagraphFont"/>
    <w:link w:val="Heading6"/>
    <w:semiHidden/>
    <w:rPr>
      <w:rFonts w:ascii="Tunga" w:eastAsia="@SimSun-ExtB" w:hAnsi="Tunga" w:cs="Segoe Script"/>
      <w:i/>
      <w:iCs/>
      <w:color w:val="1F4D78" w:themeColor="accent1" w:themeShade="7F"/>
      <w:sz w:val="22"/>
      <w:szCs w:val="22"/>
    </w:rPr>
  </w:style>
  <w:style w:type="character" w:customStyle="1" w:styleId="Heading7Char">
    <w:name w:val="Heading 7 Char"/>
    <w:basedOn w:val="DefaultParagraphFont"/>
    <w:link w:val="Heading7"/>
    <w:semiHidden/>
    <w:rPr>
      <w:rFonts w:ascii="Tunga" w:eastAsia="@SimSun-ExtB" w:hAnsi="Tunga" w:cs="Segoe Script"/>
      <w:i/>
      <w:iCs/>
      <w:color w:val="404040" w:themeColor="text1" w:themeTint="BF"/>
      <w:sz w:val="22"/>
      <w:szCs w:val="22"/>
    </w:rPr>
  </w:style>
  <w:style w:type="character" w:customStyle="1" w:styleId="Heading8Char">
    <w:name w:val="Heading 8 Char"/>
    <w:basedOn w:val="DefaultParagraphFont"/>
    <w:link w:val="Heading8"/>
    <w:semiHidden/>
    <w:rPr>
      <w:rFonts w:ascii="Tunga" w:eastAsia="@SimSun-ExtB" w:hAnsi="Tunga" w:cs="Segoe Script"/>
      <w:color w:val="404040" w:themeColor="text1" w:themeTint="BF"/>
    </w:rPr>
  </w:style>
  <w:style w:type="character" w:customStyle="1" w:styleId="Heading9Char">
    <w:name w:val="Heading 9 Char"/>
    <w:basedOn w:val="DefaultParagraphFont"/>
    <w:link w:val="Heading9"/>
    <w:semiHidden/>
    <w:rPr>
      <w:rFonts w:ascii="Tunga" w:eastAsia="@SimSun-ExtB" w:hAnsi="Tunga" w:cs="Segoe Script"/>
      <w:i/>
      <w:iCs/>
      <w:color w:val="404040" w:themeColor="text1" w:themeTint="BF"/>
    </w:rPr>
  </w:style>
  <w:style w:type="character" w:styleId="FollowedHyperlink">
    <w:name w:val="FollowedHyperlink"/>
    <w:basedOn w:val="DefaultParagraphFont"/>
    <w:uiPriority w:val="39"/>
    <w:semiHidden/>
    <w:rPr>
      <w:rFonts w:ascii="Times New Roman" w:hAnsi="Times New Roman"/>
      <w:color w:val="954F72" w:themeColor="followedHyperlink"/>
      <w:sz w:val="22"/>
      <w:u w:val="single"/>
      <w:lang w:val="en-GB" w:eastAsia="en-US" w:bidi="ar-SA"/>
    </w:rPr>
  </w:style>
  <w:style w:type="paragraph" w:styleId="ListNumber">
    <w:name w:val="List Number"/>
    <w:uiPriority w:val="99"/>
    <w:semiHidden/>
    <w:pPr>
      <w:spacing w:after="0" w:line="300" w:lineRule="atLeast"/>
      <w:ind w:left="360" w:hanging="360"/>
      <w:contextualSpacing/>
    </w:pPr>
    <w:rPr>
      <w:rFonts w:ascii="Times New Roman" w:hAnsi="Times New Roman"/>
      <w:sz w:val="22"/>
      <w:szCs w:val="22"/>
    </w:rPr>
  </w:style>
  <w:style w:type="table" w:styleId="LightShading">
    <w:name w:val="Light Shading"/>
    <w:basedOn w:val="TableNormal"/>
    <w:uiPriority w:val="60"/>
    <w:pPr>
      <w:spacing w:after="0"/>
    </w:pPr>
    <w:rPr>
      <w:rFonts w:ascii="Times New Roman" w:hAnsi="Times New Roman"/>
      <w:color w:val="000000" w:themeColor="text1" w:themeShade="BF"/>
      <w:sz w:val="22"/>
      <w:szCs w:val="22"/>
    </w:rPr>
    <w:tblPr>
      <w:tblStyleRowBandSize w:val="1"/>
      <w:tblStyleColBandSize w:val="1"/>
      <w:tblBorders>
        <w:top w:val="single" w:sz="8" w:space="0" w:color="000000" w:themeColor="text1"/>
        <w:bottom w:val="single" w:sz="8" w:space="0" w:color="000000" w:themeColor="text1"/>
        <w:insideH w:val="single" w:sz="12" w:space="0" w:color="FFFFFF" w:themeColor="background1"/>
      </w:tblBorders>
    </w:tblPr>
    <w:tcPr>
      <w:shd w:val="clear" w:color="auto" w:fill="auto"/>
    </w:tcPr>
    <w:tblStylePr w:type="firstRow">
      <w:pPr>
        <w:spacing w:before="0" w:after="0" w:line="240" w:lineRule="auto"/>
      </w:pPr>
      <w:rPr>
        <w:b w:val="0"/>
        <w:bCs/>
        <w:color w:val="auto"/>
      </w:rPr>
      <w:tblPr/>
      <w:tcPr>
        <w:tcBorders>
          <w:top w:val="nil"/>
          <w:bottom w:val="nil"/>
        </w:tcBorders>
        <w:shd w:val="clear" w:color="auto" w:fill="13294A"/>
      </w:tcPr>
    </w:tblStylePr>
    <w:tblStylePr w:type="lastRow">
      <w:pPr>
        <w:spacing w:before="0" w:after="0" w:line="240" w:lineRule="auto"/>
      </w:pPr>
      <w:rPr>
        <w:b w:val="0"/>
        <w:bCs/>
      </w:rPr>
      <w:tblPr/>
      <w:tcPr>
        <w:tcBorders>
          <w:bottom w:val="single" w:sz="8" w:space="0" w:color="13294A"/>
        </w:tcBorders>
        <w:shd w:val="clear" w:color="auto" w:fill="auto"/>
      </w:tcPr>
    </w:tblStylePr>
    <w:tblStylePr w:type="firstCol">
      <w:rPr>
        <w:b/>
        <w:bCs/>
      </w:rPr>
    </w:tblStylePr>
    <w:tblStylePr w:type="lastCol">
      <w:rPr>
        <w:b/>
        <w:bCs/>
      </w:rPr>
    </w:tblStylePr>
    <w:tblStylePr w:type="band1Horz">
      <w:tblPr/>
      <w:tcPr>
        <w:tcBorders>
          <w:top w:val="single" w:sz="12" w:space="0" w:color="FFFFFF" w:themeColor="background1"/>
          <w:bottom w:val="single" w:sz="12" w:space="0" w:color="FFFFFF" w:themeColor="background1"/>
          <w:insideH w:val="single" w:sz="12" w:space="0" w:color="FFFFFF" w:themeColor="background1"/>
        </w:tcBorders>
        <w:shd w:val="clear" w:color="auto" w:fill="E4E1E0"/>
      </w:tcPr>
    </w:tblStylePr>
    <w:tblStylePr w:type="band2Horz">
      <w:tblPr/>
      <w:tcPr>
        <w:tcBorders>
          <w:top w:val="single" w:sz="12" w:space="0" w:color="FFFFFF" w:themeColor="background1"/>
          <w:bottom w:val="single" w:sz="12" w:space="0" w:color="FFFFFF" w:themeColor="background1"/>
          <w:insideH w:val="single" w:sz="12" w:space="0" w:color="FFFFFF" w:themeColor="background1"/>
        </w:tcBorders>
        <w:shd w:val="clear" w:color="auto" w:fill="ADA6A1"/>
      </w:tcPr>
    </w:tblStylePr>
  </w:style>
  <w:style w:type="paragraph" w:styleId="BalloonText">
    <w:name w:val="Balloon Text"/>
    <w:link w:val="BalloonTextChar"/>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Bibliography">
    <w:name w:val="Bibliography"/>
    <w:next w:val="Normal"/>
    <w:uiPriority w:val="99"/>
    <w:semiHidden/>
    <w:unhideWhenUsed/>
    <w:pPr>
      <w:spacing w:after="0" w:line="300" w:lineRule="atLeast"/>
    </w:pPr>
    <w:rPr>
      <w:rFonts w:ascii="Times New Roman" w:hAnsi="Times New Roman"/>
      <w:sz w:val="22"/>
      <w:szCs w:val="22"/>
    </w:rPr>
  </w:style>
  <w:style w:type="paragraph" w:styleId="BlockText">
    <w:name w:val="Block Text"/>
    <w:uiPriority w:val="99"/>
    <w:semiHidden/>
    <w:unhideWhenUsed/>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300" w:lineRule="atLeast"/>
      <w:ind w:left="1151" w:right="1151"/>
    </w:pPr>
    <w:rPr>
      <w:rFonts w:eastAsiaTheme="minorEastAsia"/>
      <w:i/>
      <w:iCs/>
      <w:color w:val="5B9BD5" w:themeColor="accent1"/>
      <w:sz w:val="22"/>
      <w:szCs w:val="22"/>
    </w:rPr>
  </w:style>
  <w:style w:type="paragraph" w:styleId="BodyText2">
    <w:name w:val="Body Text 2"/>
    <w:link w:val="BodyText2Char"/>
    <w:uiPriority w:val="99"/>
    <w:semiHidden/>
    <w:unhideWhenUsed/>
    <w:pPr>
      <w:spacing w:after="120" w:line="480" w:lineRule="auto"/>
    </w:pPr>
    <w:rPr>
      <w:rFonts w:ascii="Times New Roman" w:hAnsi="Times New Roman"/>
      <w:sz w:val="22"/>
      <w:szCs w:val="22"/>
    </w:rPr>
  </w:style>
  <w:style w:type="character" w:customStyle="1" w:styleId="BodyText2Char">
    <w:name w:val="Body Text 2 Char"/>
    <w:basedOn w:val="DefaultParagraphFont"/>
    <w:link w:val="BodyText2"/>
    <w:uiPriority w:val="99"/>
    <w:semiHidden/>
    <w:rPr>
      <w:rFonts w:ascii="Times New Roman" w:hAnsi="Times New Roman"/>
      <w:sz w:val="22"/>
      <w:szCs w:val="22"/>
    </w:rPr>
  </w:style>
  <w:style w:type="paragraph" w:styleId="BodyText3">
    <w:name w:val="Body Text 3"/>
    <w:link w:val="BodyText3Char"/>
    <w:uiPriority w:val="99"/>
    <w:semiHidden/>
    <w:unhideWhenUsed/>
    <w:pPr>
      <w:spacing w:after="120" w:line="300" w:lineRule="atLeast"/>
    </w:pPr>
    <w:rPr>
      <w:rFonts w:ascii="Times New Roman" w:hAnsi="Times New Roman"/>
      <w:sz w:val="16"/>
      <w:szCs w:val="16"/>
    </w:rPr>
  </w:style>
  <w:style w:type="character" w:customStyle="1" w:styleId="BodyText3Char">
    <w:name w:val="Body Text 3 Char"/>
    <w:basedOn w:val="DefaultParagraphFont"/>
    <w:link w:val="BodyText3"/>
    <w:uiPriority w:val="99"/>
    <w:semiHidden/>
    <w:rPr>
      <w:rFonts w:ascii="Times New Roman" w:hAnsi="Times New Roman"/>
      <w:sz w:val="16"/>
      <w:szCs w:val="16"/>
    </w:rPr>
  </w:style>
  <w:style w:type="paragraph" w:styleId="BodyTextFirstIndent">
    <w:name w:val="Body Text First Indent"/>
    <w:link w:val="BodyTextFirstIndentChar"/>
    <w:uiPriority w:val="99"/>
    <w:semiHidden/>
    <w:pPr>
      <w:spacing w:after="0" w:line="300" w:lineRule="atLeast"/>
      <w:ind w:firstLine="425"/>
    </w:pPr>
    <w:rPr>
      <w:rFonts w:ascii="Times New Roman" w:hAnsi="Times New Roman"/>
      <w:sz w:val="22"/>
      <w:szCs w:val="22"/>
    </w:rPr>
  </w:style>
  <w:style w:type="character" w:customStyle="1" w:styleId="BodyTextFirstIndentChar">
    <w:name w:val="Body Text First Indent Char"/>
    <w:basedOn w:val="BodyTextChar"/>
    <w:link w:val="BodyTextFirstIndent"/>
    <w:uiPriority w:val="99"/>
    <w:semiHidden/>
    <w:rPr>
      <w:rFonts w:ascii="Times New Roman" w:hAnsi="Times New Roman"/>
      <w:sz w:val="22"/>
      <w:szCs w:val="22"/>
    </w:rPr>
  </w:style>
  <w:style w:type="paragraph" w:styleId="BodyTextIndent">
    <w:name w:val="Body Text Indent"/>
    <w:link w:val="BodyTextIndentChar"/>
    <w:semiHidden/>
    <w:unhideWhenUsed/>
    <w:pPr>
      <w:spacing w:after="120" w:line="300" w:lineRule="atLeast"/>
      <w:ind w:left="284"/>
    </w:pPr>
    <w:rPr>
      <w:rFonts w:ascii="Times New Roman" w:hAnsi="Times New Roman"/>
      <w:sz w:val="22"/>
      <w:szCs w:val="22"/>
    </w:rPr>
  </w:style>
  <w:style w:type="character" w:customStyle="1" w:styleId="BodyTextIndentChar">
    <w:name w:val="Body Text Indent Char"/>
    <w:basedOn w:val="DefaultParagraphFont"/>
    <w:link w:val="BodyTextIndent"/>
    <w:semiHidden/>
    <w:rPr>
      <w:rFonts w:ascii="Times New Roman" w:hAnsi="Times New Roman"/>
      <w:sz w:val="22"/>
      <w:szCs w:val="22"/>
    </w:rPr>
  </w:style>
  <w:style w:type="paragraph" w:styleId="BodyTextFirstIndent2">
    <w:name w:val="Body Text First Indent 2"/>
    <w:link w:val="BodyTextFirstIndent2Char"/>
    <w:uiPriority w:val="99"/>
    <w:semiHidden/>
    <w:unhideWhenUsed/>
    <w:pPr>
      <w:spacing w:after="0" w:line="300" w:lineRule="atLeast"/>
      <w:ind w:left="425" w:firstLine="425"/>
    </w:pPr>
    <w:rPr>
      <w:rFonts w:ascii="Times New Roman" w:hAnsi="Times New Roman"/>
      <w:sz w:val="22"/>
      <w:szCs w:val="22"/>
    </w:rPr>
  </w:style>
  <w:style w:type="character" w:customStyle="1" w:styleId="BodyTextFirstIndent2Char">
    <w:name w:val="Body Text First Indent 2 Char"/>
    <w:basedOn w:val="BodyTextIndentChar"/>
    <w:link w:val="BodyTextFirstIndent2"/>
    <w:uiPriority w:val="99"/>
    <w:semiHidden/>
    <w:rPr>
      <w:rFonts w:ascii="Times New Roman" w:hAnsi="Times New Roman"/>
      <w:sz w:val="22"/>
      <w:szCs w:val="22"/>
    </w:rPr>
  </w:style>
  <w:style w:type="paragraph" w:styleId="BodyTextIndent2">
    <w:name w:val="Body Text Indent 2"/>
    <w:link w:val="BodyTextIndent2Char"/>
    <w:uiPriority w:val="99"/>
    <w:semiHidden/>
    <w:unhideWhenUsed/>
    <w:pPr>
      <w:spacing w:after="120" w:line="480" w:lineRule="auto"/>
      <w:ind w:left="284"/>
    </w:pPr>
    <w:rPr>
      <w:rFonts w:ascii="Times New Roman" w:hAnsi="Times New Roman"/>
      <w:sz w:val="22"/>
      <w:szCs w:val="22"/>
    </w:rPr>
  </w:style>
  <w:style w:type="character" w:customStyle="1" w:styleId="BodyTextIndent2Char">
    <w:name w:val="Body Text Indent 2 Char"/>
    <w:basedOn w:val="DefaultParagraphFont"/>
    <w:link w:val="BodyTextIndent2"/>
    <w:uiPriority w:val="99"/>
    <w:semiHidden/>
    <w:rPr>
      <w:rFonts w:ascii="Times New Roman" w:hAnsi="Times New Roman"/>
      <w:sz w:val="22"/>
      <w:szCs w:val="22"/>
    </w:rPr>
  </w:style>
  <w:style w:type="paragraph" w:styleId="BodyTextIndent3">
    <w:name w:val="Body Text Indent 3"/>
    <w:link w:val="BodyTextIndent3Char"/>
    <w:uiPriority w:val="99"/>
    <w:semiHidden/>
    <w:unhideWhenUsed/>
    <w:pPr>
      <w:spacing w:after="120" w:line="300" w:lineRule="atLeast"/>
      <w:ind w:left="284"/>
    </w:pPr>
    <w:rPr>
      <w:rFonts w:ascii="Times New Roman" w:hAnsi="Times New Roman"/>
      <w:sz w:val="16"/>
      <w:szCs w:val="16"/>
    </w:rPr>
  </w:style>
  <w:style w:type="character" w:customStyle="1" w:styleId="BodyTextIndent3Char">
    <w:name w:val="Body Text Indent 3 Char"/>
    <w:basedOn w:val="DefaultParagraphFont"/>
    <w:link w:val="BodyTextIndent3"/>
    <w:uiPriority w:val="99"/>
    <w:semiHidden/>
    <w:rPr>
      <w:rFonts w:ascii="Times New Roman" w:hAnsi="Times New Roman"/>
      <w:sz w:val="16"/>
      <w:szCs w:val="16"/>
    </w:rPr>
  </w:style>
  <w:style w:type="character" w:styleId="BookTitle">
    <w:name w:val="Book Title"/>
    <w:basedOn w:val="DefaultParagraphFont"/>
    <w:uiPriority w:val="99"/>
    <w:rPr>
      <w:b/>
      <w:bCs/>
      <w:smallCaps/>
      <w:spacing w:val="5"/>
    </w:rPr>
  </w:style>
  <w:style w:type="paragraph" w:styleId="Caption">
    <w:name w:val="caption"/>
    <w:next w:val="Normal"/>
    <w:uiPriority w:val="99"/>
    <w:semiHidden/>
    <w:unhideWhenUsed/>
    <w:qFormat/>
    <w:pPr>
      <w:spacing w:after="200" w:line="300" w:lineRule="atLeast"/>
    </w:pPr>
    <w:rPr>
      <w:rFonts w:ascii="Times New Roman" w:hAnsi="Times New Roman"/>
      <w:b/>
      <w:bCs/>
      <w:color w:val="5B9BD5" w:themeColor="accent1"/>
      <w:sz w:val="18"/>
      <w:szCs w:val="18"/>
    </w:rPr>
  </w:style>
  <w:style w:type="paragraph" w:styleId="Closing">
    <w:name w:val="Closing"/>
    <w:link w:val="ClosingChar"/>
    <w:uiPriority w:val="99"/>
    <w:semiHidden/>
    <w:unhideWhenUsed/>
    <w:pPr>
      <w:spacing w:before="120" w:after="120" w:line="300" w:lineRule="atLeast"/>
      <w:ind w:left="4253"/>
    </w:pPr>
    <w:rPr>
      <w:rFonts w:ascii="Times New Roman" w:hAnsi="Times New Roman"/>
      <w:sz w:val="22"/>
      <w:szCs w:val="22"/>
    </w:rPr>
  </w:style>
  <w:style w:type="character" w:customStyle="1" w:styleId="ClosingChar">
    <w:name w:val="Closing Char"/>
    <w:basedOn w:val="DefaultParagraphFont"/>
    <w:link w:val="Closing"/>
    <w:uiPriority w:val="99"/>
    <w:semiHidden/>
    <w:rPr>
      <w:rFonts w:ascii="Times New Roman" w:hAnsi="Times New Roman"/>
      <w:sz w:val="22"/>
      <w:szCs w:val="22"/>
    </w:rPr>
  </w:style>
  <w:style w:type="paragraph" w:styleId="CommentText">
    <w:name w:val="annotation text"/>
    <w:link w:val="CommentTextChar"/>
    <w:unhideWhenUsed/>
    <w:pPr>
      <w:spacing w:after="0" w:line="300" w:lineRule="atLeast"/>
    </w:pPr>
    <w:rPr>
      <w:rFonts w:ascii="Times New Roman" w:hAnsi="Times New Roman"/>
    </w:rPr>
  </w:style>
  <w:style w:type="character" w:customStyle="1" w:styleId="CommentTextChar">
    <w:name w:val="Comment Text Char"/>
    <w:basedOn w:val="DefaultParagraphFont"/>
    <w:link w:val="CommentText"/>
    <w:rPr>
      <w:rFonts w:ascii="Times New Roman" w:hAnsi="Times New Roman"/>
    </w:rPr>
  </w:style>
  <w:style w:type="paragraph" w:styleId="CommentSubject">
    <w:name w:val="annotation subject"/>
    <w:next w:val="CommentText"/>
    <w:link w:val="CommentSubjectChar"/>
    <w:semiHidden/>
    <w:unhideWhenUsed/>
    <w:pPr>
      <w:spacing w:after="0" w:line="300" w:lineRule="atLeast"/>
    </w:pPr>
    <w:rPr>
      <w:rFonts w:ascii="Times New Roman" w:hAnsi="Times New Roman"/>
      <w:b/>
      <w:bCs/>
    </w:rPr>
  </w:style>
  <w:style w:type="character" w:customStyle="1" w:styleId="CommentSubjectChar">
    <w:name w:val="Comment Subject Char"/>
    <w:basedOn w:val="CommentTextChar"/>
    <w:link w:val="CommentSubject"/>
    <w:semiHidden/>
    <w:rPr>
      <w:rFonts w:ascii="Times New Roman" w:hAnsi="Times New Roman"/>
      <w:b/>
      <w:bCs/>
    </w:rPr>
  </w:style>
  <w:style w:type="paragraph" w:styleId="Date">
    <w:name w:val="Date"/>
    <w:next w:val="Normal"/>
    <w:link w:val="DateChar"/>
    <w:uiPriority w:val="99"/>
    <w:semiHidden/>
    <w:pPr>
      <w:spacing w:after="0" w:line="300" w:lineRule="atLeast"/>
    </w:pPr>
    <w:rPr>
      <w:rFonts w:ascii="Times New Roman" w:hAnsi="Times New Roman"/>
      <w:sz w:val="22"/>
      <w:szCs w:val="22"/>
    </w:rPr>
  </w:style>
  <w:style w:type="character" w:customStyle="1" w:styleId="DateChar">
    <w:name w:val="Date Char"/>
    <w:basedOn w:val="DefaultParagraphFont"/>
    <w:link w:val="Date"/>
    <w:uiPriority w:val="99"/>
    <w:semiHidden/>
    <w:rPr>
      <w:rFonts w:ascii="Times New Roman" w:hAnsi="Times New Roman"/>
      <w:sz w:val="22"/>
      <w:szCs w:val="22"/>
    </w:rPr>
  </w:style>
  <w:style w:type="paragraph" w:styleId="DocumentMap">
    <w:name w:val="Document Map"/>
    <w:link w:val="DocumentMapChar"/>
    <w:uiPriority w:val="99"/>
    <w:semiHidden/>
    <w:unhideWhenUsed/>
    <w:pPr>
      <w:spacing w:after="0" w:line="300" w:lineRule="atLeast"/>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E-mailSignature">
    <w:name w:val="E-mail Signature"/>
    <w:link w:val="E-mailSignatureChar"/>
    <w:uiPriority w:val="99"/>
    <w:semiHidden/>
    <w:unhideWhenUsed/>
    <w:pPr>
      <w:spacing w:after="0" w:line="300" w:lineRule="atLeast"/>
    </w:pPr>
    <w:rPr>
      <w:rFonts w:ascii="Times New Roman" w:hAnsi="Times New Roman"/>
      <w:sz w:val="22"/>
      <w:szCs w:val="22"/>
    </w:rPr>
  </w:style>
  <w:style w:type="character" w:customStyle="1" w:styleId="E-mailSignatureChar">
    <w:name w:val="E-mail Signature Char"/>
    <w:basedOn w:val="DefaultParagraphFont"/>
    <w:link w:val="E-mailSignature"/>
    <w:uiPriority w:val="99"/>
    <w:semiHidden/>
    <w:rPr>
      <w:rFonts w:ascii="Times New Roman" w:hAnsi="Times New Roman"/>
      <w:sz w:val="22"/>
      <w:szCs w:val="22"/>
    </w:rPr>
  </w:style>
  <w:style w:type="paragraph" w:styleId="EnvelopeAddress">
    <w:name w:val="envelope address"/>
    <w:uiPriority w:val="99"/>
    <w:semiHidden/>
    <w:unhideWhenUsed/>
    <w:pPr>
      <w:framePr w:w="7920" w:h="1980" w:hRule="exact" w:hSpace="180" w:wrap="auto" w:hAnchor="page" w:xAlign="center" w:yAlign="bottom"/>
      <w:spacing w:after="0" w:line="300" w:lineRule="atLeast"/>
      <w:ind w:left="2880"/>
    </w:pPr>
    <w:rPr>
      <w:rFonts w:asciiTheme="majorHAnsi" w:eastAsiaTheme="majorEastAsia" w:hAnsiTheme="majorHAnsi" w:cstheme="majorBidi"/>
      <w:sz w:val="24"/>
      <w:szCs w:val="24"/>
    </w:rPr>
  </w:style>
  <w:style w:type="paragraph" w:styleId="EnvelopeReturn">
    <w:name w:val="envelope return"/>
    <w:uiPriority w:val="99"/>
    <w:semiHidden/>
    <w:unhideWhenUsed/>
    <w:pPr>
      <w:spacing w:after="0" w:line="300" w:lineRule="atLeast"/>
    </w:pPr>
    <w:rPr>
      <w:rFonts w:asciiTheme="majorHAnsi" w:eastAsiaTheme="majorEastAsia" w:hAnsiTheme="majorHAnsi" w:cstheme="majorBidi"/>
    </w:rPr>
  </w:style>
  <w:style w:type="paragraph" w:styleId="HTMLAddress">
    <w:name w:val="HTML Address"/>
    <w:link w:val="HTMLAddressChar"/>
    <w:uiPriority w:val="99"/>
    <w:semiHidden/>
    <w:unhideWhenUsed/>
    <w:pPr>
      <w:spacing w:after="0" w:line="300" w:lineRule="atLeast"/>
    </w:pPr>
    <w:rPr>
      <w:rFonts w:ascii="Times New Roman" w:hAnsi="Times New Roman"/>
      <w:i/>
      <w:iCs/>
      <w:sz w:val="22"/>
      <w:szCs w:val="22"/>
    </w:rPr>
  </w:style>
  <w:style w:type="character" w:customStyle="1" w:styleId="HTMLAddressChar">
    <w:name w:val="HTML Address Char"/>
    <w:basedOn w:val="DefaultParagraphFont"/>
    <w:link w:val="HTMLAddress"/>
    <w:uiPriority w:val="99"/>
    <w:semiHidden/>
    <w:rPr>
      <w:rFonts w:ascii="Times New Roman" w:hAnsi="Times New Roman"/>
      <w:i/>
      <w:iCs/>
      <w:sz w:val="22"/>
      <w:szCs w:val="22"/>
    </w:rPr>
  </w:style>
  <w:style w:type="character" w:styleId="HTMLCode">
    <w:name w:val="HTML Code"/>
    <w:basedOn w:val="DefaultParagraphFont"/>
    <w:uiPriority w:val="99"/>
    <w:semiHidden/>
    <w:unhideWhenUsed/>
    <w:rPr>
      <w:rFonts w:ascii="Consolas" w:hAnsi="Consolas" w:cs="Consolas"/>
      <w:sz w:val="20"/>
      <w:szCs w:val="20"/>
    </w:rPr>
  </w:style>
  <w:style w:type="paragraph" w:styleId="HTMLPreformatted">
    <w:name w:val="HTML Preformatted"/>
    <w:link w:val="HTMLPreformattedChar"/>
    <w:uiPriority w:val="99"/>
    <w:semiHidden/>
    <w:unhideWhenUsed/>
    <w:pPr>
      <w:spacing w:after="0" w:line="300" w:lineRule="atLeast"/>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rPr>
  </w:style>
  <w:style w:type="paragraph" w:styleId="Index1">
    <w:name w:val="index 1"/>
    <w:next w:val="Normal"/>
    <w:autoRedefine/>
    <w:uiPriority w:val="99"/>
    <w:semiHidden/>
    <w:unhideWhenUsed/>
    <w:pPr>
      <w:spacing w:after="0" w:line="300" w:lineRule="atLeast"/>
      <w:ind w:left="220" w:hanging="220"/>
    </w:pPr>
    <w:rPr>
      <w:rFonts w:ascii="Times New Roman" w:hAnsi="Times New Roman"/>
      <w:sz w:val="22"/>
      <w:szCs w:val="22"/>
    </w:rPr>
  </w:style>
  <w:style w:type="paragraph" w:styleId="Index2">
    <w:name w:val="index 2"/>
    <w:next w:val="Normal"/>
    <w:autoRedefine/>
    <w:uiPriority w:val="99"/>
    <w:semiHidden/>
    <w:unhideWhenUsed/>
    <w:pPr>
      <w:spacing w:after="0" w:line="300" w:lineRule="atLeast"/>
      <w:ind w:left="440" w:hanging="220"/>
    </w:pPr>
    <w:rPr>
      <w:rFonts w:ascii="Times New Roman" w:hAnsi="Times New Roman"/>
      <w:sz w:val="22"/>
      <w:szCs w:val="22"/>
    </w:rPr>
  </w:style>
  <w:style w:type="paragraph" w:styleId="Index3">
    <w:name w:val="index 3"/>
    <w:next w:val="Normal"/>
    <w:autoRedefine/>
    <w:uiPriority w:val="99"/>
    <w:semiHidden/>
    <w:unhideWhenUsed/>
    <w:pPr>
      <w:spacing w:after="0" w:line="300" w:lineRule="atLeast"/>
      <w:ind w:left="660" w:hanging="220"/>
    </w:pPr>
    <w:rPr>
      <w:rFonts w:ascii="Times New Roman" w:hAnsi="Times New Roman"/>
      <w:sz w:val="22"/>
      <w:szCs w:val="22"/>
    </w:rPr>
  </w:style>
  <w:style w:type="paragraph" w:styleId="Index4">
    <w:name w:val="index 4"/>
    <w:next w:val="Normal"/>
    <w:autoRedefine/>
    <w:uiPriority w:val="99"/>
    <w:semiHidden/>
    <w:unhideWhenUsed/>
    <w:pPr>
      <w:spacing w:after="0" w:line="300" w:lineRule="atLeast"/>
      <w:ind w:left="880" w:hanging="220"/>
    </w:pPr>
    <w:rPr>
      <w:rFonts w:ascii="Times New Roman" w:hAnsi="Times New Roman"/>
      <w:sz w:val="22"/>
      <w:szCs w:val="22"/>
    </w:rPr>
  </w:style>
  <w:style w:type="paragraph" w:styleId="Index5">
    <w:name w:val="index 5"/>
    <w:next w:val="Normal"/>
    <w:autoRedefine/>
    <w:uiPriority w:val="99"/>
    <w:semiHidden/>
    <w:unhideWhenUsed/>
    <w:pPr>
      <w:spacing w:after="0" w:line="300" w:lineRule="atLeast"/>
      <w:ind w:left="1100" w:hanging="220"/>
    </w:pPr>
    <w:rPr>
      <w:rFonts w:ascii="Times New Roman" w:hAnsi="Times New Roman"/>
      <w:sz w:val="22"/>
      <w:szCs w:val="22"/>
    </w:rPr>
  </w:style>
  <w:style w:type="paragraph" w:styleId="Index6">
    <w:name w:val="index 6"/>
    <w:next w:val="Normal"/>
    <w:autoRedefine/>
    <w:uiPriority w:val="99"/>
    <w:semiHidden/>
    <w:unhideWhenUsed/>
    <w:pPr>
      <w:spacing w:after="0" w:line="300" w:lineRule="atLeast"/>
      <w:ind w:left="1320" w:hanging="220"/>
    </w:pPr>
    <w:rPr>
      <w:rFonts w:ascii="Times New Roman" w:hAnsi="Times New Roman"/>
      <w:sz w:val="22"/>
      <w:szCs w:val="22"/>
    </w:rPr>
  </w:style>
  <w:style w:type="paragraph" w:styleId="Index7">
    <w:name w:val="index 7"/>
    <w:next w:val="Normal"/>
    <w:autoRedefine/>
    <w:uiPriority w:val="99"/>
    <w:semiHidden/>
    <w:unhideWhenUsed/>
    <w:pPr>
      <w:spacing w:after="0" w:line="300" w:lineRule="atLeast"/>
      <w:ind w:left="1540" w:hanging="220"/>
    </w:pPr>
    <w:rPr>
      <w:rFonts w:ascii="Times New Roman" w:hAnsi="Times New Roman"/>
      <w:sz w:val="22"/>
      <w:szCs w:val="22"/>
    </w:rPr>
  </w:style>
  <w:style w:type="paragraph" w:styleId="Index8">
    <w:name w:val="index 8"/>
    <w:next w:val="Normal"/>
    <w:autoRedefine/>
    <w:uiPriority w:val="99"/>
    <w:semiHidden/>
    <w:unhideWhenUsed/>
    <w:pPr>
      <w:spacing w:after="0" w:line="300" w:lineRule="atLeast"/>
      <w:ind w:left="1760" w:hanging="220"/>
    </w:pPr>
    <w:rPr>
      <w:rFonts w:ascii="Times New Roman" w:hAnsi="Times New Roman"/>
      <w:sz w:val="22"/>
      <w:szCs w:val="22"/>
    </w:rPr>
  </w:style>
  <w:style w:type="paragraph" w:styleId="Index9">
    <w:name w:val="index 9"/>
    <w:next w:val="Normal"/>
    <w:autoRedefine/>
    <w:uiPriority w:val="99"/>
    <w:semiHidden/>
    <w:unhideWhenUsed/>
    <w:pPr>
      <w:spacing w:after="0" w:line="300" w:lineRule="atLeast"/>
      <w:ind w:left="1980" w:hanging="220"/>
    </w:pPr>
    <w:rPr>
      <w:rFonts w:ascii="Times New Roman" w:hAnsi="Times New Roman"/>
      <w:sz w:val="22"/>
      <w:szCs w:val="22"/>
    </w:rPr>
  </w:style>
  <w:style w:type="paragraph" w:styleId="IndexHeading">
    <w:name w:val="index heading"/>
    <w:next w:val="Index1"/>
    <w:uiPriority w:val="99"/>
    <w:semiHidden/>
    <w:unhideWhenUsed/>
    <w:pPr>
      <w:spacing w:after="0" w:line="300" w:lineRule="atLeast"/>
    </w:pPr>
    <w:rPr>
      <w:rFonts w:asciiTheme="majorHAnsi" w:eastAsiaTheme="majorEastAsia" w:hAnsiTheme="majorHAnsi" w:cstheme="majorBidi"/>
      <w:b/>
      <w:bCs/>
      <w:sz w:val="22"/>
      <w:szCs w:val="22"/>
    </w:rPr>
  </w:style>
  <w:style w:type="paragraph" w:styleId="IntenseQuote">
    <w:name w:val="Intense Quote"/>
    <w:next w:val="Normal"/>
    <w:link w:val="IntenseQuoteChar"/>
    <w:uiPriority w:val="99"/>
    <w:pPr>
      <w:pBdr>
        <w:bottom w:val="single" w:sz="4" w:space="4" w:color="5B9BD5" w:themeColor="accent1"/>
      </w:pBdr>
      <w:spacing w:before="200" w:after="280" w:line="300" w:lineRule="atLeast"/>
      <w:ind w:left="936" w:right="936"/>
    </w:pPr>
    <w:rPr>
      <w:rFonts w:ascii="Times New Roman" w:hAnsi="Times New Roman"/>
      <w:b/>
      <w:bCs/>
      <w:i/>
      <w:iCs/>
      <w:color w:val="5B9BD5" w:themeColor="accent1"/>
      <w:sz w:val="22"/>
      <w:szCs w:val="22"/>
    </w:rPr>
  </w:style>
  <w:style w:type="character" w:customStyle="1" w:styleId="IntenseQuoteChar">
    <w:name w:val="Intense Quote Char"/>
    <w:basedOn w:val="DefaultParagraphFont"/>
    <w:link w:val="IntenseQuote"/>
    <w:uiPriority w:val="99"/>
    <w:rPr>
      <w:rFonts w:ascii="Times New Roman" w:hAnsi="Times New Roman"/>
      <w:b/>
      <w:bCs/>
      <w:i/>
      <w:iCs/>
      <w:color w:val="5B9BD5" w:themeColor="accent1"/>
      <w:sz w:val="22"/>
      <w:szCs w:val="22"/>
    </w:rPr>
  </w:style>
  <w:style w:type="paragraph" w:styleId="List">
    <w:name w:val="List"/>
    <w:uiPriority w:val="99"/>
    <w:semiHidden/>
    <w:unhideWhenUsed/>
    <w:pPr>
      <w:spacing w:after="0" w:line="300" w:lineRule="atLeast"/>
      <w:ind w:left="283" w:hanging="283"/>
      <w:contextualSpacing/>
    </w:pPr>
    <w:rPr>
      <w:rFonts w:ascii="Times New Roman" w:hAnsi="Times New Roman"/>
      <w:sz w:val="22"/>
      <w:szCs w:val="22"/>
    </w:rPr>
  </w:style>
  <w:style w:type="paragraph" w:styleId="List2">
    <w:name w:val="List 2"/>
    <w:uiPriority w:val="99"/>
    <w:semiHidden/>
    <w:unhideWhenUsed/>
    <w:pPr>
      <w:spacing w:after="0" w:line="300" w:lineRule="atLeast"/>
      <w:ind w:left="566" w:hanging="283"/>
      <w:contextualSpacing/>
    </w:pPr>
    <w:rPr>
      <w:rFonts w:ascii="Times New Roman" w:hAnsi="Times New Roman"/>
      <w:sz w:val="22"/>
      <w:szCs w:val="22"/>
    </w:rPr>
  </w:style>
  <w:style w:type="paragraph" w:styleId="List3">
    <w:name w:val="List 3"/>
    <w:uiPriority w:val="99"/>
    <w:semiHidden/>
    <w:unhideWhenUsed/>
    <w:pPr>
      <w:spacing w:after="0" w:line="300" w:lineRule="atLeast"/>
      <w:ind w:left="849" w:hanging="283"/>
      <w:contextualSpacing/>
    </w:pPr>
    <w:rPr>
      <w:rFonts w:ascii="Times New Roman" w:hAnsi="Times New Roman"/>
      <w:sz w:val="22"/>
      <w:szCs w:val="22"/>
    </w:rPr>
  </w:style>
  <w:style w:type="paragraph" w:styleId="List4">
    <w:name w:val="List 4"/>
    <w:uiPriority w:val="99"/>
    <w:semiHidden/>
    <w:pPr>
      <w:spacing w:after="0" w:line="300" w:lineRule="atLeast"/>
      <w:ind w:left="1132" w:hanging="283"/>
      <w:contextualSpacing/>
    </w:pPr>
    <w:rPr>
      <w:rFonts w:ascii="Times New Roman" w:hAnsi="Times New Roman"/>
      <w:sz w:val="22"/>
      <w:szCs w:val="22"/>
    </w:rPr>
  </w:style>
  <w:style w:type="paragraph" w:styleId="List5">
    <w:name w:val="List 5"/>
    <w:uiPriority w:val="99"/>
    <w:semiHidden/>
    <w:pPr>
      <w:spacing w:after="0" w:line="300" w:lineRule="atLeast"/>
      <w:ind w:left="1415" w:hanging="283"/>
      <w:contextualSpacing/>
    </w:pPr>
    <w:rPr>
      <w:rFonts w:ascii="Times New Roman" w:hAnsi="Times New Roman"/>
      <w:sz w:val="22"/>
      <w:szCs w:val="22"/>
    </w:rPr>
  </w:style>
  <w:style w:type="paragraph" w:styleId="ListBullet3">
    <w:name w:val="List Bullet 3"/>
    <w:uiPriority w:val="99"/>
    <w:semiHidden/>
    <w:unhideWhenUsed/>
    <w:pPr>
      <w:tabs>
        <w:tab w:val="num" w:pos="926"/>
      </w:tabs>
      <w:spacing w:after="0" w:line="300" w:lineRule="atLeast"/>
      <w:ind w:left="926" w:hanging="360"/>
      <w:contextualSpacing/>
    </w:pPr>
    <w:rPr>
      <w:rFonts w:ascii="Times New Roman" w:hAnsi="Times New Roman"/>
      <w:sz w:val="22"/>
      <w:szCs w:val="22"/>
    </w:rPr>
  </w:style>
  <w:style w:type="paragraph" w:styleId="ListBullet4">
    <w:name w:val="List Bullet 4"/>
    <w:uiPriority w:val="99"/>
    <w:semiHidden/>
    <w:unhideWhenUsed/>
    <w:pPr>
      <w:tabs>
        <w:tab w:val="num" w:pos="1209"/>
      </w:tabs>
      <w:spacing w:after="0" w:line="300" w:lineRule="atLeast"/>
      <w:ind w:left="1209" w:hanging="360"/>
      <w:contextualSpacing/>
    </w:pPr>
    <w:rPr>
      <w:rFonts w:ascii="Times New Roman" w:hAnsi="Times New Roman"/>
      <w:sz w:val="22"/>
      <w:szCs w:val="22"/>
    </w:rPr>
  </w:style>
  <w:style w:type="paragraph" w:styleId="ListBullet5">
    <w:name w:val="List Bullet 5"/>
    <w:uiPriority w:val="99"/>
    <w:semiHidden/>
    <w:unhideWhenUsed/>
    <w:pPr>
      <w:tabs>
        <w:tab w:val="num" w:pos="1492"/>
      </w:tabs>
      <w:spacing w:after="0" w:line="300" w:lineRule="atLeast"/>
      <w:ind w:left="1492" w:hanging="360"/>
      <w:contextualSpacing/>
    </w:pPr>
    <w:rPr>
      <w:rFonts w:ascii="Times New Roman" w:hAnsi="Times New Roman"/>
      <w:sz w:val="22"/>
      <w:szCs w:val="22"/>
    </w:rPr>
  </w:style>
  <w:style w:type="paragraph" w:styleId="ListContinue">
    <w:name w:val="List Continue"/>
    <w:uiPriority w:val="99"/>
    <w:semiHidden/>
    <w:unhideWhenUsed/>
    <w:pPr>
      <w:spacing w:after="120" w:line="300" w:lineRule="atLeast"/>
      <w:ind w:left="283"/>
      <w:contextualSpacing/>
    </w:pPr>
    <w:rPr>
      <w:rFonts w:ascii="Times New Roman" w:hAnsi="Times New Roman"/>
      <w:sz w:val="22"/>
      <w:szCs w:val="22"/>
    </w:rPr>
  </w:style>
  <w:style w:type="paragraph" w:styleId="ListContinue2">
    <w:name w:val="List Continue 2"/>
    <w:uiPriority w:val="99"/>
    <w:semiHidden/>
    <w:unhideWhenUsed/>
    <w:pPr>
      <w:spacing w:after="120" w:line="300" w:lineRule="atLeast"/>
      <w:ind w:left="566"/>
      <w:contextualSpacing/>
    </w:pPr>
    <w:rPr>
      <w:rFonts w:ascii="Times New Roman" w:hAnsi="Times New Roman"/>
      <w:sz w:val="22"/>
      <w:szCs w:val="22"/>
    </w:rPr>
  </w:style>
  <w:style w:type="paragraph" w:styleId="ListContinue3">
    <w:name w:val="List Continue 3"/>
    <w:uiPriority w:val="99"/>
    <w:semiHidden/>
    <w:unhideWhenUsed/>
    <w:pPr>
      <w:spacing w:after="120" w:line="300" w:lineRule="atLeast"/>
      <w:ind w:left="849"/>
      <w:contextualSpacing/>
    </w:pPr>
    <w:rPr>
      <w:rFonts w:ascii="Times New Roman" w:hAnsi="Times New Roman"/>
      <w:sz w:val="22"/>
      <w:szCs w:val="22"/>
    </w:rPr>
  </w:style>
  <w:style w:type="paragraph" w:styleId="ListContinue4">
    <w:name w:val="List Continue 4"/>
    <w:uiPriority w:val="99"/>
    <w:semiHidden/>
    <w:unhideWhenUsed/>
    <w:pPr>
      <w:spacing w:after="120" w:line="300" w:lineRule="atLeast"/>
      <w:ind w:left="1132"/>
      <w:contextualSpacing/>
    </w:pPr>
    <w:rPr>
      <w:rFonts w:ascii="Times New Roman" w:hAnsi="Times New Roman"/>
      <w:sz w:val="22"/>
      <w:szCs w:val="22"/>
    </w:rPr>
  </w:style>
  <w:style w:type="paragraph" w:styleId="ListContinue5">
    <w:name w:val="List Continue 5"/>
    <w:uiPriority w:val="99"/>
    <w:semiHidden/>
    <w:unhideWhenUsed/>
    <w:pPr>
      <w:spacing w:after="120" w:line="300" w:lineRule="atLeast"/>
      <w:ind w:left="1415"/>
      <w:contextualSpacing/>
    </w:pPr>
    <w:rPr>
      <w:rFonts w:ascii="Times New Roman" w:hAnsi="Times New Roman"/>
      <w:sz w:val="22"/>
      <w:szCs w:val="22"/>
    </w:rPr>
  </w:style>
  <w:style w:type="paragraph" w:styleId="ListNumber2">
    <w:name w:val="List Number 2"/>
    <w:uiPriority w:val="99"/>
    <w:semiHidden/>
    <w:unhideWhenUsed/>
    <w:pPr>
      <w:tabs>
        <w:tab w:val="num" w:pos="643"/>
      </w:tabs>
      <w:spacing w:after="0" w:line="300" w:lineRule="atLeast"/>
      <w:ind w:left="643" w:hanging="360"/>
      <w:contextualSpacing/>
    </w:pPr>
    <w:rPr>
      <w:rFonts w:ascii="Times New Roman" w:hAnsi="Times New Roman"/>
      <w:sz w:val="22"/>
      <w:szCs w:val="22"/>
    </w:rPr>
  </w:style>
  <w:style w:type="paragraph" w:styleId="ListNumber3">
    <w:name w:val="List Number 3"/>
    <w:uiPriority w:val="99"/>
    <w:semiHidden/>
    <w:unhideWhenUsed/>
    <w:pPr>
      <w:tabs>
        <w:tab w:val="num" w:pos="926"/>
      </w:tabs>
      <w:spacing w:after="0" w:line="300" w:lineRule="atLeast"/>
      <w:ind w:left="926" w:hanging="360"/>
      <w:contextualSpacing/>
    </w:pPr>
    <w:rPr>
      <w:rFonts w:ascii="Times New Roman" w:hAnsi="Times New Roman"/>
      <w:sz w:val="22"/>
      <w:szCs w:val="22"/>
    </w:rPr>
  </w:style>
  <w:style w:type="paragraph" w:styleId="ListNumber4">
    <w:name w:val="List Number 4"/>
    <w:uiPriority w:val="99"/>
    <w:semiHidden/>
    <w:unhideWhenUsed/>
    <w:pPr>
      <w:tabs>
        <w:tab w:val="num" w:pos="1209"/>
      </w:tabs>
      <w:spacing w:after="0" w:line="300" w:lineRule="atLeast"/>
      <w:ind w:left="1209" w:hanging="360"/>
      <w:contextualSpacing/>
    </w:pPr>
    <w:rPr>
      <w:rFonts w:ascii="Times New Roman" w:hAnsi="Times New Roman"/>
      <w:sz w:val="22"/>
      <w:szCs w:val="22"/>
    </w:rPr>
  </w:style>
  <w:style w:type="paragraph" w:styleId="ListNumber5">
    <w:name w:val="List Number 5"/>
    <w:uiPriority w:val="99"/>
    <w:semiHidden/>
    <w:unhideWhenUsed/>
    <w:pPr>
      <w:tabs>
        <w:tab w:val="num" w:pos="1492"/>
      </w:tabs>
      <w:spacing w:after="0" w:line="300" w:lineRule="atLeast"/>
      <w:ind w:left="1492" w:hanging="360"/>
      <w:contextualSpacing/>
    </w:pPr>
    <w:rPr>
      <w:rFonts w:ascii="Times New Roman" w:hAnsi="Times New Roman"/>
      <w:sz w:val="22"/>
      <w:szCs w:val="22"/>
    </w:r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tLeast"/>
    </w:pPr>
    <w:rPr>
      <w:rFonts w:ascii="Consolas" w:hAnsi="Consolas" w:cs="Consolas"/>
    </w:rPr>
  </w:style>
  <w:style w:type="character" w:customStyle="1" w:styleId="MacroTextChar">
    <w:name w:val="Macro Text Char"/>
    <w:basedOn w:val="DefaultParagraphFont"/>
    <w:link w:val="MacroText"/>
    <w:semiHidden/>
    <w:rPr>
      <w:rFonts w:ascii="Consolas" w:hAnsi="Consolas" w:cs="Consolas"/>
    </w:rPr>
  </w:style>
  <w:style w:type="paragraph" w:styleId="MessageHeader">
    <w:name w:val="Message Header"/>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300" w:lineRule="atLeast"/>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99"/>
    <w:qFormat/>
    <w:pPr>
      <w:spacing w:after="0" w:line="300" w:lineRule="atLeast"/>
    </w:pPr>
    <w:rPr>
      <w:rFonts w:ascii="Times New Roman" w:hAnsi="Times New Roman"/>
      <w:sz w:val="22"/>
      <w:szCs w:val="22"/>
    </w:rPr>
  </w:style>
  <w:style w:type="paragraph" w:styleId="NormalWeb">
    <w:name w:val="Normal (Web)"/>
    <w:uiPriority w:val="99"/>
    <w:semiHidden/>
    <w:unhideWhenUsed/>
    <w:pPr>
      <w:spacing w:after="0" w:line="300" w:lineRule="atLeast"/>
    </w:pPr>
    <w:rPr>
      <w:rFonts w:ascii="Times New Roman" w:hAnsi="Times New Roman" w:cs="Times New Roman"/>
      <w:sz w:val="24"/>
      <w:szCs w:val="24"/>
    </w:rPr>
  </w:style>
  <w:style w:type="paragraph" w:styleId="NormalIndent">
    <w:name w:val="Normal Indent"/>
    <w:uiPriority w:val="99"/>
    <w:semiHidden/>
    <w:unhideWhenUsed/>
    <w:pPr>
      <w:spacing w:after="0" w:line="300" w:lineRule="atLeast"/>
      <w:ind w:left="720"/>
    </w:pPr>
    <w:rPr>
      <w:rFonts w:ascii="Times New Roman" w:hAnsi="Times New Roman"/>
      <w:sz w:val="22"/>
      <w:szCs w:val="22"/>
    </w:rPr>
  </w:style>
  <w:style w:type="paragraph" w:styleId="NoteHeading">
    <w:name w:val="Note Heading"/>
    <w:next w:val="Normal"/>
    <w:link w:val="NoteHeadingChar"/>
    <w:uiPriority w:val="99"/>
    <w:semiHidden/>
    <w:unhideWhenUsed/>
    <w:pPr>
      <w:spacing w:after="0" w:line="300" w:lineRule="atLeast"/>
    </w:pPr>
    <w:rPr>
      <w:rFonts w:ascii="Times New Roman" w:hAnsi="Times New Roman"/>
      <w:sz w:val="22"/>
      <w:szCs w:val="22"/>
    </w:rPr>
  </w:style>
  <w:style w:type="character" w:customStyle="1" w:styleId="NoteHeadingChar">
    <w:name w:val="Note Heading Char"/>
    <w:basedOn w:val="DefaultParagraphFont"/>
    <w:link w:val="NoteHeading"/>
    <w:uiPriority w:val="99"/>
    <w:semiHidden/>
    <w:rPr>
      <w:rFonts w:ascii="Times New Roman" w:hAnsi="Times New Roman"/>
      <w:sz w:val="22"/>
      <w:szCs w:val="22"/>
    </w:rPr>
  </w:style>
  <w:style w:type="character" w:styleId="PageNumber">
    <w:name w:val="page number"/>
    <w:basedOn w:val="DefaultParagraphFont"/>
    <w:unhideWhenUsed/>
  </w:style>
  <w:style w:type="paragraph" w:styleId="PlainText">
    <w:name w:val="Plain Text"/>
    <w:link w:val="PlainTextChar"/>
    <w:uiPriority w:val="99"/>
    <w:semiHidden/>
    <w:unhideWhenUsed/>
    <w:pPr>
      <w:spacing w:after="0" w:line="300" w:lineRule="atLeast"/>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next w:val="Normal"/>
    <w:link w:val="QuoteChar"/>
    <w:uiPriority w:val="99"/>
    <w:pPr>
      <w:spacing w:after="0" w:line="300" w:lineRule="atLeast"/>
    </w:pPr>
    <w:rPr>
      <w:rFonts w:ascii="Times New Roman" w:hAnsi="Times New Roman"/>
      <w:i/>
      <w:iCs/>
      <w:sz w:val="22"/>
      <w:szCs w:val="22"/>
    </w:rPr>
  </w:style>
  <w:style w:type="character" w:customStyle="1" w:styleId="QuoteChar">
    <w:name w:val="Quote Char"/>
    <w:basedOn w:val="DefaultParagraphFont"/>
    <w:link w:val="Quote"/>
    <w:uiPriority w:val="99"/>
    <w:rPr>
      <w:rFonts w:ascii="Times New Roman" w:hAnsi="Times New Roman"/>
      <w:i/>
      <w:iCs/>
      <w:sz w:val="22"/>
      <w:szCs w:val="22"/>
    </w:rPr>
  </w:style>
  <w:style w:type="paragraph" w:styleId="Salutation">
    <w:name w:val="Salutation"/>
    <w:next w:val="Normal"/>
    <w:link w:val="SalutationChar"/>
    <w:uiPriority w:val="99"/>
    <w:semiHidden/>
    <w:pPr>
      <w:spacing w:after="0" w:line="300" w:lineRule="atLeast"/>
    </w:pPr>
    <w:rPr>
      <w:rFonts w:ascii="Times New Roman" w:hAnsi="Times New Roman"/>
      <w:sz w:val="22"/>
      <w:szCs w:val="22"/>
    </w:rPr>
  </w:style>
  <w:style w:type="character" w:customStyle="1" w:styleId="SalutationChar">
    <w:name w:val="Salutation Char"/>
    <w:basedOn w:val="DefaultParagraphFont"/>
    <w:link w:val="Salutation"/>
    <w:uiPriority w:val="99"/>
    <w:semiHidden/>
    <w:rPr>
      <w:rFonts w:ascii="Times New Roman" w:hAnsi="Times New Roman"/>
      <w:sz w:val="22"/>
      <w:szCs w:val="22"/>
    </w:rPr>
  </w:style>
  <w:style w:type="paragraph" w:styleId="Signature">
    <w:name w:val="Signature"/>
    <w:link w:val="SignatureChar"/>
    <w:uiPriority w:val="99"/>
    <w:semiHidden/>
    <w:unhideWhenUsed/>
    <w:pPr>
      <w:spacing w:after="0" w:line="300" w:lineRule="atLeast"/>
      <w:ind w:left="4252"/>
    </w:pPr>
    <w:rPr>
      <w:rFonts w:ascii="Times New Roman" w:hAnsi="Times New Roman"/>
      <w:sz w:val="22"/>
      <w:szCs w:val="22"/>
    </w:rPr>
  </w:style>
  <w:style w:type="character" w:customStyle="1" w:styleId="SignatureChar">
    <w:name w:val="Signature Char"/>
    <w:basedOn w:val="DefaultParagraphFont"/>
    <w:link w:val="Signature"/>
    <w:uiPriority w:val="99"/>
    <w:semiHidden/>
    <w:rPr>
      <w:rFonts w:ascii="Times New Roman" w:hAnsi="Times New Roman"/>
      <w:sz w:val="22"/>
      <w:szCs w:val="22"/>
    </w:rPr>
  </w:style>
  <w:style w:type="character" w:styleId="Strong">
    <w:name w:val="Strong"/>
    <w:basedOn w:val="DefaultParagraphFont"/>
    <w:uiPriority w:val="99"/>
    <w:rPr>
      <w:b/>
      <w:bCs/>
    </w:rPr>
  </w:style>
  <w:style w:type="paragraph" w:styleId="Subtitle">
    <w:name w:val="Subtitle"/>
    <w:next w:val="Normal"/>
    <w:link w:val="SubtitleChar"/>
    <w:uiPriority w:val="99"/>
    <w:qFormat/>
    <w:pPr>
      <w:numPr>
        <w:ilvl w:val="1"/>
      </w:numPr>
      <w:spacing w:after="0" w:line="300" w:lineRule="atLeast"/>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99"/>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99"/>
    <w:rPr>
      <w:i/>
      <w:iCs/>
      <w:color w:val="808080" w:themeColor="text1" w:themeTint="7F"/>
    </w:rPr>
  </w:style>
  <w:style w:type="character" w:styleId="SubtleReference">
    <w:name w:val="Subtle Reference"/>
    <w:basedOn w:val="DefaultParagraphFont"/>
    <w:uiPriority w:val="99"/>
    <w:rPr>
      <w:smallCaps/>
      <w:color w:val="ED7D31" w:themeColor="accent2"/>
      <w:u w:val="single"/>
    </w:rPr>
  </w:style>
  <w:style w:type="paragraph" w:styleId="TableofAuthorities">
    <w:name w:val="table of authorities"/>
    <w:next w:val="Normal"/>
    <w:uiPriority w:val="99"/>
    <w:semiHidden/>
    <w:unhideWhenUsed/>
    <w:pPr>
      <w:spacing w:after="0" w:line="300" w:lineRule="atLeast"/>
      <w:ind w:left="220" w:hanging="220"/>
    </w:pPr>
    <w:rPr>
      <w:rFonts w:ascii="Times New Roman" w:hAnsi="Times New Roman"/>
      <w:sz w:val="22"/>
      <w:szCs w:val="22"/>
    </w:rPr>
  </w:style>
  <w:style w:type="paragraph" w:styleId="TableofFigures">
    <w:name w:val="table of figures"/>
    <w:next w:val="Normal"/>
    <w:uiPriority w:val="99"/>
    <w:semiHidden/>
    <w:unhideWhenUsed/>
    <w:pPr>
      <w:spacing w:after="0" w:line="300" w:lineRule="atLeast"/>
    </w:pPr>
    <w:rPr>
      <w:rFonts w:ascii="Times New Roman" w:hAnsi="Times New Roman"/>
      <w:sz w:val="22"/>
      <w:szCs w:val="22"/>
    </w:rPr>
  </w:style>
  <w:style w:type="paragraph" w:styleId="Title">
    <w:name w:val="Title"/>
    <w:next w:val="Normal"/>
    <w:link w:val="TitleChar"/>
    <w:uiPriority w:val="99"/>
    <w:pPr>
      <w:pBdr>
        <w:bottom w:val="single" w:sz="8" w:space="4" w:color="5B9BD5" w:themeColor="accent1"/>
      </w:pBdr>
      <w:spacing w:after="300" w:line="300" w:lineRule="atLeast"/>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99"/>
    <w:rPr>
      <w:rFonts w:asciiTheme="majorHAnsi" w:eastAsiaTheme="majorEastAsia" w:hAnsiTheme="majorHAnsi" w:cstheme="majorBidi"/>
      <w:color w:val="323E4F" w:themeColor="text2" w:themeShade="BF"/>
      <w:spacing w:val="5"/>
      <w:kern w:val="28"/>
      <w:sz w:val="52"/>
      <w:szCs w:val="52"/>
    </w:rPr>
  </w:style>
  <w:style w:type="paragraph" w:styleId="TOAHeading">
    <w:name w:val="toa heading"/>
    <w:next w:val="Normal"/>
    <w:uiPriority w:val="99"/>
    <w:semiHidden/>
    <w:unhideWhenUsed/>
    <w:pPr>
      <w:spacing w:before="120" w:after="0" w:line="300" w:lineRule="atLeast"/>
    </w:pPr>
    <w:rPr>
      <w:rFonts w:asciiTheme="majorHAnsi" w:eastAsiaTheme="majorEastAsia" w:hAnsiTheme="majorHAnsi" w:cstheme="majorBidi"/>
      <w:b/>
      <w:bCs/>
      <w:sz w:val="24"/>
      <w:szCs w:val="24"/>
    </w:rPr>
  </w:style>
  <w:style w:type="character" w:styleId="IntenseReference">
    <w:name w:val="Intense Reference"/>
    <w:basedOn w:val="DefaultParagraphFont"/>
    <w:uiPriority w:val="99"/>
    <w:rPr>
      <w:b/>
      <w:bCs/>
      <w:smallCaps/>
      <w:color w:val="ED7D31" w:themeColor="accent2"/>
      <w:spacing w:val="5"/>
      <w:u w:val="single"/>
    </w:rPr>
  </w:style>
  <w:style w:type="character" w:styleId="IntenseEmphasis">
    <w:name w:val="Intense Emphasis"/>
    <w:basedOn w:val="DefaultParagraphFont"/>
    <w:uiPriority w:val="99"/>
    <w:rPr>
      <w:b/>
      <w:bCs/>
      <w:i/>
      <w:iCs/>
      <w:color w:val="5B9BD5" w:themeColor="accent1"/>
    </w:rPr>
  </w:style>
  <w:style w:type="character" w:styleId="Emphasis">
    <w:name w:val="Emphasis"/>
    <w:basedOn w:val="DefaultParagraphFont"/>
    <w:uiPriority w:val="99"/>
    <w:rPr>
      <w:i/>
      <w:iCs/>
    </w:rPr>
  </w:style>
  <w:style w:type="table" w:styleId="LightGrid">
    <w:name w:val="Light Grid"/>
    <w:basedOn w:val="TableNormal"/>
    <w:uiPriority w:val="62"/>
    <w:pPr>
      <w:spacing w:after="0"/>
    </w:pPr>
    <w:rPr>
      <w:rFonts w:ascii="Times New Roman" w:hAnsi="Times New Roman"/>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shd w:val="clear" w:color="auto" w:fill="E4E1E0"/>
      </w:tcPr>
    </w:tblStylePr>
    <w:tblStylePr w:type="band1Horz">
      <w:tblPr/>
      <w:tcPr>
        <w:shd w:val="clear" w:color="auto" w:fill="E4E1E0"/>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pPr>
      <w:spacing w:after="0"/>
    </w:pPr>
    <w:rPr>
      <w:rFonts w:ascii="Times New Roman" w:hAnsi="Times New Roman"/>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BBB5B1"/>
      </w:tcPr>
    </w:tblStylePr>
    <w:tblStylePr w:type="band1Horz">
      <w:tblPr/>
      <w:tcPr>
        <w:shd w:val="clear" w:color="auto" w:fill="BBB5B1"/>
      </w:tcPr>
    </w:tblStylePr>
    <w:tblStylePr w:type="band2Horz">
      <w:tblPr/>
      <w:tcPr>
        <w:tcBorders>
          <w:insideH w:val="nil"/>
          <w:insideV w:val="nil"/>
        </w:tcBorders>
      </w:tcPr>
    </w:tblStylePr>
  </w:style>
  <w:style w:type="table" w:styleId="MediumShading2">
    <w:name w:val="Medium Shading 2"/>
    <w:basedOn w:val="TableNormal"/>
    <w:uiPriority w:val="64"/>
    <w:pPr>
      <w:spacing w:after="0"/>
    </w:pPr>
    <w:rPr>
      <w:rFonts w:ascii="Times New Roman" w:hAnsi="Times New Roma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shd w:val="clear" w:color="auto" w:fill="BBB5B1"/>
      </w:tcPr>
    </w:tblStylePr>
    <w:tblStylePr w:type="band1Horz">
      <w:tblPr/>
      <w:tcPr>
        <w:shd w:val="clear" w:color="auto" w:fill="BBB5B1"/>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pPr>
      <w:spacing w:after="0"/>
    </w:pPr>
    <w:rPr>
      <w:rFonts w:ascii="Times New Roman" w:hAnsi="Times New Roman"/>
      <w:sz w:val="22"/>
      <w:szCs w:val="22"/>
    </w:rPr>
    <w:tblPr>
      <w:tblStyleRowBandSize w:val="1"/>
      <w:tblStyleColBandSize w:val="1"/>
      <w:tblBorders>
        <w:top w:val="single" w:sz="8" w:space="0" w:color="000000" w:themeColor="text1"/>
        <w:bottom w:val="single" w:sz="8" w:space="0" w:color="000000" w:themeColor="text1"/>
      </w:tblBorders>
    </w:tblPr>
    <w:tcPr>
      <w:shd w:val="clear" w:color="auto" w:fill="auto"/>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BBB5B1"/>
      </w:tcPr>
    </w:tblStylePr>
    <w:tblStylePr w:type="band1Horz">
      <w:tblPr/>
      <w:tcPr>
        <w:shd w:val="clear" w:color="auto" w:fill="BBB5B1"/>
      </w:tcPr>
    </w:tblStylePr>
  </w:style>
  <w:style w:type="table" w:styleId="MediumList2">
    <w:name w:val="Medium List 2"/>
    <w:basedOn w:val="TableNormal"/>
    <w:uiPriority w:val="66"/>
    <w:pPr>
      <w:spacing w:after="0"/>
    </w:pPr>
    <w:rPr>
      <w:rFonts w:asciiTheme="majorHAnsi" w:eastAsiaTheme="majorEastAsia" w:hAnsiTheme="majorHAnsi" w:cstheme="maj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shd w:val="clear" w:color="auto" w:fill="BBB5B1"/>
      </w:tcPr>
    </w:tblStylePr>
    <w:tblStylePr w:type="band1Horz">
      <w:tblPr/>
      <w:tcPr>
        <w:shd w:val="clear" w:color="auto" w:fill="BBB5B1"/>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pPr>
      <w:spacing w:after="0"/>
    </w:pPr>
    <w:rPr>
      <w:rFonts w:ascii="Times New Roman" w:hAnsi="Times New Roman"/>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E4E1E0"/>
    </w:tcPr>
    <w:tblStylePr w:type="firstRow">
      <w:rPr>
        <w:b/>
        <w:bCs/>
      </w:rPr>
      <w:tblPr/>
      <w:tcPr>
        <w:shd w:val="clear" w:color="auto" w:fill="E4E1E0"/>
      </w:tcPr>
    </w:tblStylePr>
    <w:tblStylePr w:type="lastRow">
      <w:rPr>
        <w:b/>
        <w:bCs/>
      </w:rPr>
      <w:tblPr/>
      <w:tcPr>
        <w:shd w:val="clear" w:color="auto" w:fill="E4E1E0"/>
      </w:tcPr>
    </w:tblStylePr>
    <w:tblStylePr w:type="firstCol">
      <w:rPr>
        <w:b/>
        <w:bCs/>
      </w:rPr>
    </w:tblStylePr>
    <w:tblStylePr w:type="lastCol">
      <w:rPr>
        <w:b/>
        <w:bCs/>
      </w:rPr>
    </w:tblStylePr>
    <w:tblStylePr w:type="band1Vert">
      <w:tblPr/>
      <w:tcPr>
        <w:shd w:val="clear" w:color="auto" w:fill="BBB5B1"/>
      </w:tcPr>
    </w:tblStylePr>
    <w:tblStylePr w:type="band2Vert">
      <w:tblPr/>
      <w:tcPr>
        <w:shd w:val="clear" w:color="auto" w:fill="BBB5B1"/>
      </w:tcPr>
    </w:tblStylePr>
    <w:tblStylePr w:type="band1Horz">
      <w:tblPr/>
      <w:tcPr>
        <w:shd w:val="clear" w:color="auto" w:fill="BBB5B1"/>
      </w:tcPr>
    </w:tblStylePr>
  </w:style>
  <w:style w:type="table" w:styleId="MediumList2-Accent6">
    <w:name w:val="Medium List 2 Accent 6"/>
    <w:basedOn w:val="TableNormal"/>
    <w:uiPriority w:val="66"/>
    <w:pPr>
      <w:spacing w:after="0"/>
    </w:pPr>
    <w:rPr>
      <w:rFonts w:asciiTheme="majorHAnsi" w:eastAsiaTheme="majorEastAsia" w:hAnsiTheme="majorHAnsi" w:cstheme="maj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mmentReference">
    <w:name w:val="annotation reference"/>
    <w:basedOn w:val="DefaultParagraphFont"/>
    <w:semiHidden/>
    <w:unhideWhenUsed/>
    <w:rPr>
      <w:sz w:val="16"/>
      <w:szCs w:val="16"/>
    </w:rPr>
  </w:style>
  <w:style w:type="table" w:styleId="LightShading-Accent1">
    <w:name w:val="Light Shading Accent 1"/>
    <w:basedOn w:val="TableNormal"/>
    <w:uiPriority w:val="60"/>
    <w:pPr>
      <w:spacing w:after="0"/>
    </w:pPr>
    <w:rPr>
      <w:rFonts w:ascii="Times New Roman" w:hAnsi="Times New Roman"/>
      <w:color w:val="2E74B5" w:themeColor="accent1" w:themeShade="BF"/>
      <w:sz w:val="22"/>
      <w:szCs w:val="22"/>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Grid-Accent2">
    <w:name w:val="Light Grid Accent 2"/>
    <w:basedOn w:val="TableNormal"/>
    <w:uiPriority w:val="62"/>
    <w:pPr>
      <w:spacing w:after="0"/>
    </w:pPr>
    <w:rPr>
      <w:rFonts w:ascii="Times New Roman" w:eastAsia="Times New Roman" w:hAnsi="Times New Roman" w:cs="Times New Roman"/>
      <w:sz w:val="22"/>
      <w:lang w:val="en-US"/>
    </w:rPr>
    <w:tblPr>
      <w:tblStyleRowBandSize w:val="1"/>
      <w:tblStyleColBandSize w:val="1"/>
      <w:tblBorders>
        <w:top w:val="single" w:sz="4" w:space="0" w:color="DC222D"/>
        <w:left w:val="single" w:sz="4" w:space="0" w:color="DC222D"/>
        <w:bottom w:val="single" w:sz="4" w:space="0" w:color="DC222D"/>
        <w:right w:val="single" w:sz="4" w:space="0" w:color="DC222D"/>
        <w:insideH w:val="single" w:sz="4" w:space="0" w:color="DC222D"/>
        <w:insideV w:val="single" w:sz="4" w:space="0" w:color="DC222D"/>
      </w:tblBorders>
    </w:tblPr>
    <w:tblStylePr w:type="firstRow">
      <w:pPr>
        <w:spacing w:before="0" w:after="0" w:line="240" w:lineRule="auto"/>
      </w:pPr>
      <w:rPr>
        <w:rFonts w:ascii="Times New Roman" w:eastAsiaTheme="majorEastAsia" w:hAnsi="Times New Roman" w:cstheme="majorBidi"/>
        <w:b/>
        <w:bCs/>
        <w:sz w:val="22"/>
      </w:rPr>
      <w:tblPr/>
      <w:tcPr>
        <w:tcBorders>
          <w:top w:val="single" w:sz="2" w:space="0" w:color="DC222D"/>
          <w:left w:val="single" w:sz="2" w:space="0" w:color="DC222D"/>
          <w:bottom w:val="single" w:sz="2" w:space="0" w:color="DC222D"/>
          <w:right w:val="single" w:sz="2" w:space="0" w:color="DC222D"/>
          <w:insideH w:val="single" w:sz="2" w:space="0" w:color="DC222D"/>
          <w:insideV w:val="single" w:sz="2" w:space="0" w:color="DC222D"/>
          <w:tl2br w:val="nil"/>
          <w:tr2bl w:val="nil"/>
        </w:tcBorders>
      </w:tcPr>
    </w:tblStylePr>
    <w:tblStylePr w:type="lastRow">
      <w:pPr>
        <w:spacing w:before="0" w:after="0" w:line="240" w:lineRule="auto"/>
      </w:pPr>
      <w:rPr>
        <w:rFonts w:ascii="Times New Roman" w:eastAsiaTheme="majorEastAsia" w:hAnsi="Times New Roman" w:cstheme="majorBidi"/>
        <w:b/>
        <w:bCs/>
        <w:sz w:val="22"/>
      </w:rPr>
      <w:tblPr/>
      <w:tcPr>
        <w:tcBorders>
          <w:top w:val="single" w:sz="2" w:space="0" w:color="DC222D"/>
          <w:left w:val="single" w:sz="2" w:space="0" w:color="DC222D"/>
          <w:bottom w:val="single" w:sz="2" w:space="0" w:color="DC222D"/>
          <w:right w:val="single" w:sz="2" w:space="0" w:color="DC222D"/>
          <w:insideH w:val="single" w:sz="2" w:space="0" w:color="DC222D"/>
          <w:insideV w:val="single" w:sz="2" w:space="0" w:color="DC222D"/>
        </w:tcBorders>
      </w:tcPr>
    </w:tblStylePr>
    <w:tblStylePr w:type="firstCol">
      <w:rPr>
        <w:rFonts w:ascii="Times New Roman" w:eastAsiaTheme="majorEastAsia" w:hAnsi="Times New Roman" w:cstheme="majorBidi"/>
        <w:b/>
        <w:bCs/>
        <w:sz w:val="22"/>
      </w:rPr>
    </w:tblStylePr>
    <w:tblStylePr w:type="lastCol">
      <w:rPr>
        <w:rFonts w:ascii="Times New Roman" w:eastAsiaTheme="majorEastAsia" w:hAnsi="Times New Roman"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rPr>
        <w:rFonts w:ascii="Times New Roman" w:hAnsi="Times New Roman"/>
        <w:sz w:val="22"/>
      </w:rPr>
      <w:tblPr/>
      <w:tcPr>
        <w:shd w:val="clear" w:color="auto" w:fill="F8D3D5"/>
      </w:tcPr>
    </w:tblStylePr>
    <w:tblStylePr w:type="band2Vert">
      <w:rPr>
        <w:rFonts w:ascii="Times New Roman" w:hAnsi="Times New Roman"/>
        <w:sz w:val="22"/>
      </w:rPr>
    </w:tblStylePr>
    <w:tblStylePr w:type="band1Horz">
      <w:rPr>
        <w:rFonts w:ascii="Times New Roman" w:hAnsi="Times New Roman"/>
        <w:sz w:val="22"/>
      </w:rPr>
      <w:tblPr/>
      <w:tcPr>
        <w:shd w:val="clear" w:color="auto" w:fill="F8D3D5"/>
      </w:tcPr>
    </w:tblStylePr>
    <w:tblStylePr w:type="band2Horz">
      <w:rPr>
        <w:rFonts w:ascii="Times New Roman" w:hAnsi="Times New Roman"/>
        <w:sz w:val="22"/>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List-Accent1">
    <w:name w:val="Light List Accent 1"/>
    <w:basedOn w:val="TableNormal"/>
    <w:uiPriority w:val="61"/>
    <w:pPr>
      <w:spacing w:after="0"/>
    </w:pPr>
    <w:rPr>
      <w:rFonts w:ascii="Times New Roman" w:eastAsia="Times New Roman" w:hAnsi="Times New Roman" w:cs="Times New Roman"/>
      <w:lang w:val="en-US"/>
    </w:rPr>
    <w:tblPr>
      <w:tblStyleRowBandSize w:val="1"/>
      <w:tblStyleColBandSize w:val="1"/>
      <w:tblBorders>
        <w:top w:val="single" w:sz="4" w:space="0" w:color="3095B4"/>
        <w:left w:val="single" w:sz="4" w:space="0" w:color="3095B4"/>
        <w:bottom w:val="single" w:sz="4" w:space="0" w:color="3095B4"/>
        <w:right w:val="single" w:sz="4" w:space="0" w:color="3095B4"/>
        <w:insideH w:val="single" w:sz="4" w:space="0" w:color="3095B4"/>
        <w:insideV w:val="single" w:sz="4" w:space="0" w:color="3095B4"/>
      </w:tblBorders>
    </w:tblPr>
    <w:tblStylePr w:type="firstRow">
      <w:pPr>
        <w:spacing w:before="0" w:after="0" w:line="240" w:lineRule="auto"/>
      </w:pPr>
      <w:rPr>
        <w:b/>
        <w:bCs/>
        <w:color w:val="FFFFFF" w:themeColor="background1"/>
      </w:rPr>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shd w:val="clear" w:color="auto" w:fill="3095B4"/>
      </w:tcPr>
    </w:tblStylePr>
    <w:tblStylePr w:type="lastRow">
      <w:pPr>
        <w:spacing w:before="0" w:after="0" w:line="240" w:lineRule="auto"/>
      </w:pPr>
      <w:rPr>
        <w:b/>
        <w:bCs/>
      </w:rPr>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tblStylePr w:type="band2Horz">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style>
  <w:style w:type="table" w:styleId="LightList-Accent2">
    <w:name w:val="Light List Accent 2"/>
    <w:basedOn w:val="TableNormal"/>
    <w:uiPriority w:val="61"/>
    <w:pPr>
      <w:spacing w:after="0"/>
    </w:pPr>
    <w:rPr>
      <w:rFonts w:ascii="Times New Roman" w:eastAsia="Times New Roman" w:hAnsi="Times New Roman" w:cs="Times New Roman"/>
      <w:lang w:val="en-US"/>
    </w:rPr>
    <w:tblPr>
      <w:tblStyleRowBandSize w:val="1"/>
      <w:tblStyleColBandSize w:val="1"/>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
    <w:tblStylePr w:type="firstRow">
      <w:pPr>
        <w:spacing w:before="0" w:after="0" w:line="240" w:lineRule="auto"/>
      </w:pPr>
      <w:rPr>
        <w:b/>
        <w:bCs/>
        <w:color w:val="FFFFFF" w:themeColor="background1"/>
      </w:rPr>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shd w:val="clear" w:color="auto" w:fill="DC222D"/>
      </w:tcPr>
    </w:tblStylePr>
    <w:tblStylePr w:type="lastRow">
      <w:pPr>
        <w:spacing w:before="0" w:after="0" w:line="240" w:lineRule="auto"/>
      </w:pPr>
      <w:rPr>
        <w:b/>
        <w:bCs/>
      </w:rPr>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l2br w:val="nil"/>
          <w:tr2bl w:val="nil"/>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tcPr>
    </w:tblStylePr>
    <w:tblStylePr w:type="band2Horz">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tcPr>
    </w:tblStylePr>
  </w:style>
  <w:style w:type="table" w:styleId="LightShading-Accent2">
    <w:name w:val="Light Shading Accent 2"/>
    <w:basedOn w:val="TableNormal"/>
    <w:uiPriority w:val="60"/>
    <w:pPr>
      <w:spacing w:after="0"/>
    </w:pPr>
    <w:rPr>
      <w:rFonts w:ascii="Times New Roman" w:eastAsia="Times New Roman" w:hAnsi="Times New Roman" w:cs="Times New Roman"/>
      <w:color w:val="DC222D"/>
      <w:lang w:val="en-US"/>
    </w:rPr>
    <w:tblPr>
      <w:tblStyleRowBandSize w:val="1"/>
      <w:tblStyleColBandSize w:val="1"/>
      <w:tblBorders>
        <w:top w:val="single" w:sz="4" w:space="0" w:color="DC222D"/>
        <w:bottom w:val="single" w:sz="4" w:space="0" w:color="DC222D"/>
      </w:tblBorders>
    </w:tblPr>
    <w:tcPr>
      <w:shd w:val="clear" w:color="auto" w:fill="auto"/>
    </w:tcPr>
    <w:tblStylePr w:type="firstRow">
      <w:pPr>
        <w:spacing w:before="0" w:after="0" w:line="240" w:lineRule="auto"/>
      </w:pPr>
      <w:rPr>
        <w:b/>
        <w:bCs/>
      </w:rPr>
      <w:tblPr/>
      <w:tcPr>
        <w:tcBorders>
          <w:top w:val="single" w:sz="4" w:space="0" w:color="DC222D"/>
          <w:left w:val="nil"/>
          <w:bottom w:val="single" w:sz="4" w:space="0" w:color="DC222D"/>
          <w:right w:val="nil"/>
          <w:insideH w:val="nil"/>
          <w:insideV w:val="nil"/>
        </w:tcBorders>
        <w:shd w:val="clear" w:color="auto" w:fill="auto"/>
      </w:tcPr>
    </w:tblStylePr>
    <w:tblStylePr w:type="lastRow">
      <w:pPr>
        <w:spacing w:before="0" w:after="0" w:line="240" w:lineRule="auto"/>
      </w:pPr>
      <w:rPr>
        <w:b/>
        <w:bCs/>
      </w:rPr>
      <w:tblPr/>
      <w:tcPr>
        <w:tcBorders>
          <w:top w:val="single" w:sz="4" w:space="0" w:color="DC222D"/>
          <w:left w:val="nil"/>
          <w:bottom w:val="single" w:sz="4" w:space="0" w:color="DC222D"/>
          <w:right w:val="nil"/>
          <w:insideH w:val="nil"/>
          <w:insideV w:val="nil"/>
        </w:tcBorders>
        <w:shd w:val="clear" w:color="auto" w:fill="auto"/>
      </w:tcPr>
    </w:tblStylePr>
    <w:tblStylePr w:type="firstCol">
      <w:rPr>
        <w:b/>
        <w:bCs/>
      </w:rPr>
    </w:tblStylePr>
    <w:tblStylePr w:type="lastCol">
      <w:rPr>
        <w:b/>
        <w:bCs/>
      </w:rPr>
    </w:tblStylePr>
    <w:tblStylePr w:type="band1Vert">
      <w:tblPr/>
      <w:tcPr>
        <w:shd w:val="clear" w:color="auto" w:fill="F8D3D5"/>
      </w:tcPr>
    </w:tblStylePr>
    <w:tblStylePr w:type="band1Horz">
      <w:tblPr/>
      <w:tcPr>
        <w:shd w:val="clear" w:color="auto" w:fill="F8D3D5"/>
      </w:tcPr>
    </w:tblStylePr>
  </w:style>
  <w:style w:type="table" w:styleId="LightShading-Accent3">
    <w:name w:val="Light Shading Accent 3"/>
    <w:basedOn w:val="TableNormal"/>
    <w:uiPriority w:val="60"/>
    <w:pPr>
      <w:spacing w:after="0"/>
    </w:pPr>
    <w:rPr>
      <w:rFonts w:ascii="Times New Roman" w:eastAsia="Times New Roman" w:hAnsi="Times New Roman" w:cs="Times New Roman"/>
      <w:color w:val="79722E"/>
      <w:lang w:val="en-US"/>
    </w:rPr>
    <w:tblPr>
      <w:tblStyleRowBandSize w:val="1"/>
      <w:tblStyleColBandSize w:val="1"/>
      <w:tblBorders>
        <w:top w:val="single" w:sz="4" w:space="0" w:color="79722E"/>
        <w:bottom w:val="single" w:sz="4" w:space="0" w:color="79722E"/>
      </w:tblBorders>
    </w:tblPr>
    <w:tblStylePr w:type="firstRow">
      <w:pPr>
        <w:spacing w:before="0" w:after="0" w:line="240" w:lineRule="auto"/>
      </w:pPr>
      <w:rPr>
        <w:b/>
        <w:bCs/>
      </w:rPr>
      <w:tblPr/>
      <w:tcPr>
        <w:tcBorders>
          <w:top w:val="single" w:sz="4" w:space="0" w:color="79722E"/>
          <w:left w:val="nil"/>
          <w:bottom w:val="single" w:sz="4" w:space="0" w:color="79722E"/>
          <w:right w:val="nil"/>
          <w:insideH w:val="nil"/>
          <w:insideV w:val="nil"/>
        </w:tcBorders>
      </w:tcPr>
    </w:tblStylePr>
    <w:tblStylePr w:type="lastRow">
      <w:pPr>
        <w:spacing w:before="0" w:after="0" w:line="240" w:lineRule="auto"/>
      </w:pPr>
      <w:rPr>
        <w:b/>
        <w:bCs/>
      </w:rPr>
      <w:tblPr/>
      <w:tcPr>
        <w:tcBorders>
          <w:top w:val="single" w:sz="4" w:space="0" w:color="79722E"/>
          <w:left w:val="nil"/>
          <w:bottom w:val="single" w:sz="4" w:space="0" w:color="79722E"/>
          <w:right w:val="nil"/>
          <w:insideH w:val="nil"/>
          <w:insideV w:val="nil"/>
        </w:tcBorders>
      </w:tcPr>
    </w:tblStylePr>
    <w:tblStylePr w:type="firstCol">
      <w:rPr>
        <w:b/>
        <w:bCs/>
      </w:rPr>
    </w:tblStylePr>
    <w:tblStylePr w:type="lastCol">
      <w:rPr>
        <w:b/>
        <w:bCs/>
      </w:rPr>
    </w:tblStylePr>
    <w:tblStylePr w:type="band1Vert">
      <w:tblPr/>
      <w:tcPr>
        <w:shd w:val="clear" w:color="auto" w:fill="E4E3D5"/>
      </w:tcPr>
    </w:tblStylePr>
    <w:tblStylePr w:type="band1Horz">
      <w:tblPr/>
      <w:tcPr>
        <w:shd w:val="clear" w:color="auto" w:fill="E4E3D5"/>
      </w:tcPr>
    </w:tblStylePr>
  </w:style>
  <w:style w:type="table" w:styleId="LightShading-Accent4">
    <w:name w:val="Light Shading Accent 4"/>
    <w:basedOn w:val="TableNormal"/>
    <w:uiPriority w:val="60"/>
    <w:pPr>
      <w:spacing w:after="0"/>
    </w:pPr>
    <w:rPr>
      <w:rFonts w:ascii="Times New Roman" w:eastAsia="Times New Roman" w:hAnsi="Times New Roman" w:cs="Times New Roman"/>
      <w:color w:val="6B487A"/>
      <w:lang w:val="en-US"/>
    </w:rPr>
    <w:tblPr>
      <w:tblStyleRowBandSize w:val="1"/>
      <w:tblStyleColBandSize w:val="1"/>
      <w:tblBorders>
        <w:top w:val="single" w:sz="4" w:space="0" w:color="6B487A"/>
        <w:bottom w:val="single" w:sz="4" w:space="0" w:color="6B487A"/>
      </w:tblBorders>
    </w:tblPr>
    <w:tblStylePr w:type="firstRow">
      <w:pPr>
        <w:spacing w:before="0" w:after="0" w:line="240" w:lineRule="auto"/>
      </w:pPr>
      <w:rPr>
        <w:b/>
        <w:bCs/>
      </w:rPr>
      <w:tblPr/>
      <w:tcPr>
        <w:tcBorders>
          <w:top w:val="single" w:sz="4" w:space="0" w:color="6B487A"/>
          <w:left w:val="nil"/>
          <w:bottom w:val="single" w:sz="4" w:space="0" w:color="6B487A"/>
          <w:right w:val="nil"/>
          <w:insideH w:val="nil"/>
          <w:insideV w:val="nil"/>
        </w:tcBorders>
      </w:tcPr>
    </w:tblStylePr>
    <w:tblStylePr w:type="lastRow">
      <w:pPr>
        <w:spacing w:before="0" w:after="0" w:line="240" w:lineRule="auto"/>
      </w:pPr>
      <w:rPr>
        <w:b/>
        <w:bCs/>
      </w:rPr>
      <w:tblPr/>
      <w:tcPr>
        <w:tcBorders>
          <w:top w:val="single" w:sz="4" w:space="0" w:color="6B487A"/>
        </w:tcBorders>
      </w:tcPr>
    </w:tblStylePr>
    <w:tblStylePr w:type="firstCol">
      <w:rPr>
        <w:b/>
        <w:bCs/>
      </w:rPr>
    </w:tblStylePr>
    <w:tblStylePr w:type="lastCol">
      <w:rPr>
        <w:b/>
        <w:bCs/>
      </w:rPr>
    </w:tblStylePr>
    <w:tblStylePr w:type="band1Vert">
      <w:tblPr/>
      <w:tcPr>
        <w:shd w:val="clear" w:color="auto" w:fill="E2DBE5"/>
      </w:tcPr>
    </w:tblStylePr>
    <w:tblStylePr w:type="band1Horz">
      <w:tblPr/>
      <w:tcPr>
        <w:shd w:val="clear" w:color="auto" w:fill="E2DBE5"/>
      </w:tcPr>
    </w:tblStylePr>
  </w:style>
  <w:style w:type="table" w:styleId="LightShading-Accent5">
    <w:name w:val="Light Shading Accent 5"/>
    <w:basedOn w:val="TableNormal"/>
    <w:uiPriority w:val="60"/>
    <w:pPr>
      <w:spacing w:after="0"/>
    </w:pPr>
    <w:rPr>
      <w:rFonts w:ascii="Times New Roman" w:eastAsia="Times New Roman" w:hAnsi="Times New Roman" w:cs="Times New Roman"/>
      <w:color w:val="00AFD8"/>
      <w:lang w:val="en-US"/>
    </w:rPr>
    <w:tblPr>
      <w:tblStyleRowBandSize w:val="1"/>
      <w:tblStyleColBandSize w:val="1"/>
      <w:tblBorders>
        <w:top w:val="single" w:sz="4" w:space="0" w:color="00AFD8"/>
        <w:bottom w:val="single" w:sz="4" w:space="0" w:color="00AFD8"/>
      </w:tblBorders>
    </w:tblPr>
    <w:tblStylePr w:type="firstRow">
      <w:pPr>
        <w:spacing w:before="0" w:after="0" w:line="240" w:lineRule="auto"/>
      </w:pPr>
      <w:rPr>
        <w:b/>
        <w:bCs/>
      </w:rPr>
      <w:tblPr/>
      <w:tcPr>
        <w:tcBorders>
          <w:top w:val="single" w:sz="4" w:space="0" w:color="00AFD8"/>
          <w:left w:val="nil"/>
          <w:bottom w:val="single" w:sz="4" w:space="0" w:color="00AFD8"/>
          <w:right w:val="nil"/>
          <w:insideH w:val="nil"/>
          <w:insideV w:val="nil"/>
        </w:tcBorders>
      </w:tcPr>
    </w:tblStylePr>
    <w:tblStylePr w:type="lastRow">
      <w:pPr>
        <w:spacing w:before="0" w:after="0" w:line="240" w:lineRule="auto"/>
      </w:pPr>
      <w:rPr>
        <w:b/>
        <w:bCs/>
      </w:rPr>
      <w:tblPr/>
      <w:tcPr>
        <w:tcBorders>
          <w:top w:val="single" w:sz="4" w:space="0" w:color="00AFD8"/>
          <w:left w:val="nil"/>
          <w:bottom w:val="single" w:sz="4" w:space="0" w:color="00AFD8"/>
          <w:right w:val="nil"/>
          <w:insideH w:val="nil"/>
          <w:insideV w:val="nil"/>
        </w:tcBorders>
      </w:tcPr>
    </w:tblStylePr>
    <w:tblStylePr w:type="firstCol">
      <w:rPr>
        <w:b/>
        <w:bCs/>
      </w:rPr>
    </w:tblStylePr>
    <w:tblStylePr w:type="lastCol">
      <w:rPr>
        <w:b/>
        <w:bCs/>
      </w:rPr>
    </w:tblStylePr>
    <w:tblStylePr w:type="band1Vert">
      <w:tblPr/>
      <w:tcPr>
        <w:shd w:val="clear" w:color="auto" w:fill="CCEFF7"/>
      </w:tcPr>
    </w:tblStylePr>
    <w:tblStylePr w:type="band1Horz">
      <w:tblPr/>
      <w:tcPr>
        <w:shd w:val="clear" w:color="auto" w:fill="CCEFF7"/>
      </w:tcPr>
    </w:tblStylePr>
  </w:style>
  <w:style w:type="table" w:styleId="LightShading-Accent6">
    <w:name w:val="Light Shading Accent 6"/>
    <w:basedOn w:val="TableNormal"/>
    <w:uiPriority w:val="60"/>
    <w:pPr>
      <w:spacing w:after="0"/>
    </w:pPr>
    <w:rPr>
      <w:rFonts w:ascii="Times New Roman" w:eastAsia="Times New Roman" w:hAnsi="Times New Roman" w:cs="Times New Roman"/>
      <w:color w:val="E98300"/>
      <w:lang w:val="en-US"/>
    </w:rPr>
    <w:tblPr>
      <w:tblStyleRowBandSize w:val="1"/>
      <w:tblStyleColBandSize w:val="1"/>
      <w:tblBorders>
        <w:top w:val="single" w:sz="4" w:space="0" w:color="E98300"/>
        <w:bottom w:val="single" w:sz="4" w:space="0" w:color="E98300"/>
      </w:tblBorders>
    </w:tblPr>
    <w:tblStylePr w:type="firstRow">
      <w:pPr>
        <w:spacing w:before="0" w:after="0" w:line="240" w:lineRule="auto"/>
      </w:pPr>
      <w:rPr>
        <w:b/>
        <w:bCs/>
      </w:rPr>
      <w:tblPr/>
      <w:tcPr>
        <w:tcBorders>
          <w:top w:val="single" w:sz="4" w:space="0" w:color="E98300"/>
          <w:left w:val="nil"/>
          <w:bottom w:val="single" w:sz="4" w:space="0" w:color="E98300"/>
          <w:right w:val="nil"/>
          <w:insideH w:val="nil"/>
          <w:insideV w:val="nil"/>
        </w:tcBorders>
      </w:tcPr>
    </w:tblStylePr>
    <w:tblStylePr w:type="lastRow">
      <w:pPr>
        <w:spacing w:before="0" w:after="0" w:line="240" w:lineRule="auto"/>
      </w:pPr>
      <w:rPr>
        <w:b/>
        <w:bCs/>
      </w:rPr>
      <w:tblPr/>
      <w:tcPr>
        <w:tcBorders>
          <w:top w:val="single" w:sz="4" w:space="0" w:color="E98300"/>
          <w:left w:val="nil"/>
          <w:bottom w:val="single" w:sz="4" w:space="0" w:color="E98300"/>
          <w:right w:val="nil"/>
          <w:insideH w:val="nil"/>
          <w:insideV w:val="nil"/>
        </w:tcBorders>
      </w:tcPr>
    </w:tblStylePr>
    <w:tblStylePr w:type="firstCol">
      <w:rPr>
        <w:b/>
        <w:bCs/>
      </w:rPr>
    </w:tblStylePr>
    <w:tblStylePr w:type="lastCol">
      <w:rPr>
        <w:b/>
        <w:bCs/>
      </w:rPr>
    </w:tblStylePr>
    <w:tblStylePr w:type="band1Vert">
      <w:tblPr/>
      <w:tcPr>
        <w:shd w:val="clear" w:color="auto" w:fill="FBE6CC"/>
      </w:tcPr>
    </w:tblStylePr>
    <w:tblStylePr w:type="band1Horz">
      <w:tblPr/>
      <w:tcPr>
        <w:shd w:val="clear" w:color="auto" w:fill="FBE6CC"/>
      </w:tcPr>
    </w:tblStylePr>
  </w:style>
  <w:style w:type="table" w:styleId="MediumShading1-Accent2">
    <w:name w:val="Medium Shading 1 Accent 2"/>
    <w:basedOn w:val="TableNormal"/>
    <w:uiPriority w:val="63"/>
    <w:pPr>
      <w:spacing w:after="0"/>
    </w:pPr>
    <w:rPr>
      <w:rFonts w:ascii="Times New Roman" w:eastAsia="Times New Roman" w:hAnsi="Times New Roman" w:cs="Times New Roman"/>
      <w:lang w:val="en-US"/>
    </w:rPr>
    <w:tblPr>
      <w:tblStyleRowBandSize w:val="1"/>
      <w:tblStyleColBandSize w:val="1"/>
      <w:tblBorders>
        <w:top w:val="single" w:sz="2" w:space="0" w:color="DC222D"/>
        <w:left w:val="single" w:sz="2" w:space="0" w:color="DC222D"/>
        <w:bottom w:val="single" w:sz="2" w:space="0" w:color="DC222D"/>
        <w:right w:val="single" w:sz="2" w:space="0" w:color="DC222D"/>
        <w:insideH w:val="single" w:sz="2" w:space="0" w:color="DC222D"/>
      </w:tblBorders>
    </w:tblPr>
    <w:tblStylePr w:type="firstRow">
      <w:pPr>
        <w:spacing w:before="0" w:after="0" w:line="240" w:lineRule="auto"/>
      </w:pPr>
      <w:rPr>
        <w:b/>
        <w:bCs/>
        <w:color w:val="FFFFFF" w:themeColor="background1"/>
      </w:rPr>
      <w:tblPr/>
      <w:tcPr>
        <w:tcBorders>
          <w:top w:val="single" w:sz="2" w:space="0" w:color="DC222D"/>
          <w:left w:val="single" w:sz="2" w:space="0" w:color="DC222D"/>
          <w:bottom w:val="single" w:sz="2" w:space="0" w:color="DC222D"/>
          <w:right w:val="single" w:sz="2" w:space="0" w:color="DC222D"/>
        </w:tcBorders>
        <w:shd w:val="clear" w:color="auto" w:fill="DC222D"/>
      </w:tcPr>
    </w:tblStylePr>
    <w:tblStylePr w:type="lastRow">
      <w:pPr>
        <w:spacing w:before="0" w:after="0" w:line="240" w:lineRule="auto"/>
      </w:pPr>
      <w:rPr>
        <w:b/>
        <w:bCs/>
      </w:rPr>
      <w:tblPr/>
      <w:tcPr>
        <w:tcBorders>
          <w:top w:val="single" w:sz="2" w:space="0" w:color="DC222D"/>
          <w:left w:val="single" w:sz="2" w:space="0" w:color="DC222D"/>
          <w:bottom w:val="single" w:sz="2" w:space="0" w:color="DC222D"/>
          <w:right w:val="single" w:sz="2" w:space="0" w:color="DC222D"/>
          <w:insideH w:val="nil"/>
          <w:insideV w:val="nil"/>
        </w:tcBorders>
      </w:tcPr>
    </w:tblStylePr>
    <w:tblStylePr w:type="firstCol">
      <w:rPr>
        <w:b/>
        <w:bCs/>
      </w:rPr>
    </w:tblStylePr>
    <w:tblStylePr w:type="lastCol">
      <w:rPr>
        <w:b/>
        <w:bCs/>
      </w:rPr>
    </w:tblStylePr>
    <w:tblStylePr w:type="band1Vert">
      <w:tblPr/>
      <w:tcPr>
        <w:shd w:val="clear" w:color="auto" w:fill="F8D3D5"/>
      </w:tcPr>
    </w:tblStylePr>
    <w:tblStylePr w:type="band1Horz">
      <w:tblPr/>
      <w:tcPr>
        <w:shd w:val="clear" w:color="auto" w:fill="F8D3D5"/>
      </w:tcPr>
    </w:tblStylePr>
    <w:tblStylePr w:type="band2Horz">
      <w:tblPr/>
      <w:tcPr>
        <w:tcBorders>
          <w:insideH w:val="nil"/>
          <w:insideV w:val="nil"/>
        </w:tcBorders>
      </w:tcPr>
    </w:tblStylePr>
  </w:style>
  <w:style w:type="table" w:styleId="MediumShading2-Accent2">
    <w:name w:val="Medium Shading 2 Accent 2"/>
    <w:basedOn w:val="TableNormal"/>
    <w:uiPriority w:val="64"/>
    <w:pPr>
      <w:spacing w:after="0"/>
    </w:pPr>
    <w:rPr>
      <w:rFonts w:ascii="Times New Roman" w:eastAsia="Times New Roman" w:hAnsi="Times New Roman" w:cs="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SGPartofScheduleNumber">
    <w:name w:val="PSG Part of Schedule (Number)"/>
    <w:next w:val="Normal"/>
    <w:uiPriority w:val="24"/>
    <w:qFormat/>
    <w:pPr>
      <w:keepNext/>
      <w:spacing w:before="240" w:after="120" w:line="0" w:lineRule="atLeast"/>
      <w:jc w:val="center"/>
      <w:outlineLvl w:val="1"/>
    </w:pPr>
    <w:rPr>
      <w:rFonts w:ascii="Arial" w:hAnsi="Arial" w:cs="Segoe Script"/>
      <w:b/>
      <w:szCs w:val="22"/>
    </w:rPr>
  </w:style>
  <w:style w:type="paragraph" w:customStyle="1" w:styleId="PSGPartofScheduleLetter">
    <w:name w:val="PSG Part of Schedule (Letter)"/>
    <w:next w:val="Normal"/>
    <w:uiPriority w:val="24"/>
    <w:qFormat/>
    <w:pPr>
      <w:keepNext/>
      <w:keepLines/>
      <w:spacing w:before="240" w:after="120" w:line="0" w:lineRule="atLeast"/>
      <w:jc w:val="center"/>
      <w:outlineLvl w:val="2"/>
    </w:pPr>
    <w:rPr>
      <w:rFonts w:ascii="Arial" w:hAnsi="Arial" w:cs="Segoe Script"/>
      <w:b/>
      <w:szCs w:val="22"/>
    </w:rPr>
  </w:style>
  <w:style w:type="numbering" w:customStyle="1" w:styleId="PSGANUnnumberedlevel4">
    <w:name w:val="PSG AN Unnumbered level 4"/>
    <w:uiPriority w:val="99"/>
    <w:pPr>
      <w:numPr>
        <w:numId w:val="21"/>
      </w:numPr>
    </w:pPr>
  </w:style>
  <w:style w:type="numbering" w:customStyle="1" w:styleId="PSG-ANALTSchedule0">
    <w:name w:val="PSG-AN ALT Schedule"/>
    <w:uiPriority w:val="99"/>
    <w:pPr>
      <w:numPr>
        <w:numId w:val="7"/>
      </w:numPr>
    </w:pPr>
  </w:style>
  <w:style w:type="numbering" w:customStyle="1" w:styleId="PSG-ANExhibit0">
    <w:name w:val="PSG-AN Exhibit"/>
    <w:basedOn w:val="NoList"/>
    <w:uiPriority w:val="99"/>
    <w:pPr>
      <w:numPr>
        <w:numId w:val="9"/>
      </w:numPr>
    </w:pPr>
  </w:style>
  <w:style w:type="numbering" w:customStyle="1" w:styleId="PSG-ANHeading">
    <w:name w:val="PSG-AN Heading"/>
    <w:basedOn w:val="NoList"/>
    <w:uiPriority w:val="99"/>
    <w:pPr>
      <w:numPr>
        <w:numId w:val="22"/>
      </w:numPr>
    </w:pPr>
  </w:style>
  <w:style w:type="numbering" w:customStyle="1" w:styleId="PSG-ANLevel">
    <w:name w:val="PSG-AN Level"/>
    <w:basedOn w:val="NoList"/>
    <w:uiPriority w:val="99"/>
    <w:pPr>
      <w:numPr>
        <w:numId w:val="11"/>
      </w:numPr>
    </w:pPr>
  </w:style>
  <w:style w:type="numbering" w:customStyle="1" w:styleId="PSG-ANParties0">
    <w:name w:val="PSG-AN Parties"/>
    <w:uiPriority w:val="99"/>
    <w:pPr>
      <w:numPr>
        <w:numId w:val="30"/>
      </w:numPr>
    </w:pPr>
  </w:style>
  <w:style w:type="numbering" w:customStyle="1" w:styleId="PSG-ANRecitals">
    <w:name w:val="PSG-AN Recitals"/>
    <w:uiPriority w:val="99"/>
    <w:pPr>
      <w:numPr>
        <w:numId w:val="13"/>
      </w:numPr>
    </w:pPr>
  </w:style>
  <w:style w:type="numbering" w:customStyle="1" w:styleId="PSG-ANSch">
    <w:name w:val="PSG-AN Sch"/>
    <w:basedOn w:val="NoList"/>
    <w:uiPriority w:val="99"/>
    <w:pPr>
      <w:numPr>
        <w:numId w:val="19"/>
      </w:numPr>
    </w:pPr>
  </w:style>
  <w:style w:type="numbering" w:customStyle="1" w:styleId="PSG-ANSch1XRefALT">
    <w:name w:val="PSG-AN Sch 1 XRef ALT"/>
    <w:basedOn w:val="NoList"/>
    <w:uiPriority w:val="99"/>
    <w:pPr>
      <w:numPr>
        <w:numId w:val="6"/>
      </w:numPr>
    </w:pPr>
  </w:style>
  <w:style w:type="numbering" w:customStyle="1" w:styleId="PSG-ANSchedule">
    <w:name w:val="PSG-AN Schedule"/>
    <w:uiPriority w:val="99"/>
    <w:pPr>
      <w:numPr>
        <w:numId w:val="16"/>
      </w:numPr>
    </w:pPr>
  </w:style>
  <w:style w:type="numbering" w:customStyle="1" w:styleId="PSG-ANTableListNumber1">
    <w:name w:val="PSG-AN Table List Number 1"/>
    <w:basedOn w:val="NoList"/>
    <w:uiPriority w:val="99"/>
    <w:pPr>
      <w:numPr>
        <w:numId w:val="1"/>
      </w:numPr>
    </w:pPr>
  </w:style>
  <w:style w:type="paragraph" w:customStyle="1" w:styleId="Body">
    <w:name w:val="Body"/>
    <w:basedOn w:val="Normal"/>
    <w:link w:val="BodyChar"/>
    <w:semiHidden/>
    <w:pPr>
      <w:adjustRightInd w:val="0"/>
    </w:pPr>
    <w:rPr>
      <w:rFonts w:ascii="Arial" w:eastAsia="Arial" w:hAnsi="Arial" w:cs="Arial"/>
      <w:color w:val="auto"/>
      <w:lang w:eastAsia="en-GB"/>
    </w:rPr>
  </w:style>
  <w:style w:type="character" w:customStyle="1" w:styleId="BodyChar">
    <w:name w:val="Body Char"/>
    <w:link w:val="Body"/>
    <w:semiHidden/>
    <w:rPr>
      <w:rFonts w:ascii="Arial" w:eastAsia="Arial" w:hAnsi="Arial" w:cs="Arial"/>
      <w:color w:val="auto"/>
      <w:lang w:eastAsia="en-GB"/>
    </w:rPr>
  </w:style>
  <w:style w:type="paragraph" w:customStyle="1" w:styleId="Body2">
    <w:name w:val="Body 2"/>
    <w:basedOn w:val="Body"/>
    <w:uiPriority w:val="99"/>
    <w:pPr>
      <w:ind w:left="851"/>
    </w:pPr>
  </w:style>
  <w:style w:type="paragraph" w:customStyle="1" w:styleId="Body3">
    <w:name w:val="Body 3"/>
    <w:basedOn w:val="Body"/>
    <w:uiPriority w:val="99"/>
    <w:pPr>
      <w:ind w:left="1702"/>
    </w:pPr>
  </w:style>
  <w:style w:type="paragraph" w:customStyle="1" w:styleId="Body1">
    <w:name w:val="Body 1"/>
    <w:basedOn w:val="Body"/>
    <w:uiPriority w:val="99"/>
    <w:pPr>
      <w:ind w:left="851"/>
    </w:pPr>
  </w:style>
  <w:style w:type="paragraph" w:customStyle="1" w:styleId="Body4">
    <w:name w:val="Body 4"/>
    <w:basedOn w:val="Body"/>
    <w:uiPriority w:val="99"/>
    <w:pPr>
      <w:ind w:left="2553"/>
    </w:pPr>
  </w:style>
  <w:style w:type="paragraph" w:customStyle="1" w:styleId="Body5">
    <w:name w:val="Body 5"/>
    <w:basedOn w:val="Body"/>
    <w:uiPriority w:val="99"/>
    <w:pPr>
      <w:ind w:left="3404"/>
    </w:pPr>
  </w:style>
  <w:style w:type="paragraph" w:customStyle="1" w:styleId="Body6">
    <w:name w:val="Body 6"/>
    <w:basedOn w:val="Body"/>
    <w:uiPriority w:val="99"/>
    <w:pPr>
      <w:ind w:left="4255"/>
    </w:pPr>
  </w:style>
  <w:style w:type="paragraph" w:styleId="TOC4">
    <w:name w:val="toc 4"/>
    <w:basedOn w:val="Normal"/>
    <w:next w:val="Normal"/>
    <w:autoRedefine/>
    <w:semiHidden/>
    <w:pPr>
      <w:tabs>
        <w:tab w:val="right" w:leader="dot" w:pos="8307"/>
      </w:tabs>
      <w:spacing w:after="0"/>
    </w:pPr>
    <w:rPr>
      <w:rFonts w:ascii="Arial" w:eastAsia="Times New Roman" w:hAnsi="Arial" w:cs="Times New Roman"/>
      <w:color w:val="auto"/>
    </w:rPr>
  </w:style>
  <w:style w:type="paragraph" w:styleId="TOC5">
    <w:name w:val="toc 5"/>
    <w:basedOn w:val="Normal"/>
    <w:next w:val="Normal"/>
    <w:autoRedefine/>
    <w:semiHidden/>
    <w:pPr>
      <w:spacing w:before="120" w:after="0"/>
    </w:pPr>
    <w:rPr>
      <w:rFonts w:ascii="Arial" w:eastAsia="Times New Roman" w:hAnsi="Arial" w:cs="Times New Roman"/>
      <w:caps/>
      <w:color w:val="auto"/>
    </w:rPr>
  </w:style>
  <w:style w:type="paragraph" w:styleId="TOC6">
    <w:name w:val="toc 6"/>
    <w:basedOn w:val="Normal"/>
    <w:next w:val="Normal"/>
    <w:autoRedefine/>
    <w:semiHidden/>
    <w:pPr>
      <w:tabs>
        <w:tab w:val="left" w:pos="1134"/>
        <w:tab w:val="right" w:leader="dot" w:pos="8307"/>
      </w:tabs>
      <w:spacing w:after="0"/>
    </w:pPr>
    <w:rPr>
      <w:rFonts w:ascii="Arial" w:eastAsia="Times New Roman" w:hAnsi="Arial" w:cs="Times New Roman"/>
      <w:color w:val="auto"/>
    </w:rPr>
  </w:style>
  <w:style w:type="paragraph" w:customStyle="1" w:styleId="Bullet1">
    <w:name w:val="Bullet 1"/>
    <w:basedOn w:val="Body"/>
    <w:uiPriority w:val="99"/>
    <w:pPr>
      <w:numPr>
        <w:numId w:val="23"/>
      </w:numPr>
      <w:tabs>
        <w:tab w:val="clear" w:pos="851"/>
        <w:tab w:val="num" w:pos="360"/>
      </w:tabs>
      <w:ind w:left="0" w:firstLine="0"/>
      <w:outlineLvl w:val="0"/>
    </w:pPr>
  </w:style>
  <w:style w:type="paragraph" w:customStyle="1" w:styleId="Bullet2">
    <w:name w:val="Bullet 2"/>
    <w:basedOn w:val="Body"/>
    <w:uiPriority w:val="99"/>
    <w:pPr>
      <w:numPr>
        <w:ilvl w:val="1"/>
        <w:numId w:val="23"/>
      </w:numPr>
      <w:tabs>
        <w:tab w:val="clear" w:pos="1702"/>
        <w:tab w:val="num" w:pos="360"/>
      </w:tabs>
      <w:ind w:left="0" w:firstLine="0"/>
      <w:outlineLvl w:val="1"/>
    </w:pPr>
  </w:style>
  <w:style w:type="paragraph" w:customStyle="1" w:styleId="Bullet3">
    <w:name w:val="Bullet 3"/>
    <w:basedOn w:val="Body"/>
    <w:uiPriority w:val="99"/>
    <w:pPr>
      <w:numPr>
        <w:ilvl w:val="2"/>
        <w:numId w:val="23"/>
      </w:numPr>
      <w:tabs>
        <w:tab w:val="clear" w:pos="2553"/>
        <w:tab w:val="num" w:pos="360"/>
      </w:tabs>
      <w:ind w:left="0" w:firstLine="0"/>
      <w:outlineLvl w:val="2"/>
    </w:pPr>
  </w:style>
  <w:style w:type="paragraph" w:customStyle="1" w:styleId="Bullet4">
    <w:name w:val="Bullet 4"/>
    <w:basedOn w:val="Body"/>
    <w:uiPriority w:val="99"/>
    <w:pPr>
      <w:numPr>
        <w:ilvl w:val="3"/>
        <w:numId w:val="23"/>
      </w:numPr>
      <w:tabs>
        <w:tab w:val="clear" w:pos="3404"/>
        <w:tab w:val="num" w:pos="360"/>
      </w:tabs>
      <w:ind w:left="0" w:firstLine="0"/>
      <w:outlineLvl w:val="3"/>
    </w:pPr>
  </w:style>
  <w:style w:type="numbering" w:customStyle="1" w:styleId="CMS-ANHeading">
    <w:name w:val="CMS-AN Heading"/>
    <w:uiPriority w:val="99"/>
    <w:pPr>
      <w:numPr>
        <w:numId w:val="24"/>
      </w:numPr>
    </w:pPr>
  </w:style>
  <w:style w:type="paragraph" w:styleId="Revision">
    <w:name w:val="Revision"/>
    <w:hidden/>
    <w:uiPriority w:val="99"/>
    <w:semiHidden/>
    <w:rsid w:val="00EA0E92"/>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alton\Desktop\PSG%20template\PS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 A C T I V E ! 4 5 2 4 7 4 9 2 . 1 < / d o c u m e n t i d >  
     < s e n d e r i d > K A T I E . M I L N E R < / s e n d e r i d >  
     < s e n d e r e m a i l > K A T I E . M I L N E R @ M F M A C . C O M < / s e n d e r e m a i l >  
     < l a s t m o d i f i e d > 2 0 2 4 - 0 9 - 1 1 T 1 5 : 4 5 : 0 0 . 0 0 0 0 0 0 0 + 0 1 : 0 0 < / l a s t m o d i f i e d >  
     < d a t a b a s e > A C T I V E < / 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A3671-4A83-45C6-BFE1-875081B8E64F}">
  <ds:schemaRefs>
    <ds:schemaRef ds:uri="http://www.imanage.com/work/xmlschema"/>
  </ds:schemaRefs>
</ds:datastoreItem>
</file>

<file path=customXml/itemProps2.xml><?xml version="1.0" encoding="utf-8"?>
<ds:datastoreItem xmlns:ds="http://schemas.openxmlformats.org/officeDocument/2006/customXml" ds:itemID="{80FE345C-2904-4246-A65A-1B0FC81F5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Template</Template>
  <TotalTime>1</TotalTime>
  <Pages>3</Pages>
  <Words>11070</Words>
  <Characters>63104</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
    </vt:vector>
  </TitlesOfParts>
  <Company>Dentons UK and Middle East LLP</Company>
  <LinksUpToDate>false</LinksUpToDate>
  <CharactersWithSpaces>74026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Rosi Rutherford</cp:lastModifiedBy>
  <cp:revision>2</cp:revision>
  <cp:lastPrinted>2022-08-17T11:50:00Z</cp:lastPrinted>
  <dcterms:created xsi:type="dcterms:W3CDTF">2024-09-12T08:00:00Z</dcterms:created>
  <dcterms:modified xsi:type="dcterms:W3CDTF">2024-09-12T08:00:00Z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GUID">
    <vt:lpwstr>41a05c55-4352-4175-9941-c8773c285a39</vt:lpwstr>
  </property>
</Properties>
</file>