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 xml:space="preserve">Date: 23/03/2022</w:t>
      </w:r>
    </w:p>
    <w:p w:rsidR="00000000" w:rsidDel="00000000" w:rsidP="00000000" w:rsidRDefault="00000000" w:rsidRPr="00000000" w14:paraId="00000006">
      <w:pPr>
        <w:spacing w:after="0" w:lineRule="auto"/>
        <w:rPr>
          <w:rFonts w:ascii="Arial" w:cs="Arial" w:eastAsia="Arial" w:hAnsi="Arial"/>
        </w:rPr>
      </w:pPr>
      <w:bookmarkStart w:colFirst="0" w:colLast="0" w:name="_heading=h.3znysh7" w:id="0"/>
      <w:bookmarkEnd w:id="0"/>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9">
      <w:pPr>
        <w:spacing w:after="0" w:lineRule="auto"/>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Rantum SSAS </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S0000007823</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16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March 2022. Please find below the requested information to assist with the registration of Rantum SSAS.</w:t>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4">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two members. Please see the members details below:</w:t>
      </w:r>
    </w:p>
    <w:p w:rsidR="00000000" w:rsidDel="00000000" w:rsidP="00000000" w:rsidRDefault="00000000" w:rsidRPr="00000000" w14:paraId="00000016">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Oliver Charles Driver </w:t>
      </w:r>
    </w:p>
    <w:p w:rsidR="00000000" w:rsidDel="00000000" w:rsidP="00000000" w:rsidRDefault="00000000" w:rsidRPr="00000000" w14:paraId="0000001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35 Bower Road, Altrincham, WA15 9DU</w:t>
      </w:r>
    </w:p>
    <w:p w:rsidR="00000000" w:rsidDel="00000000" w:rsidP="00000000" w:rsidRDefault="00000000" w:rsidRPr="00000000" w14:paraId="0000001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NY788253C</w:t>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07770481615</w:t>
      </w:r>
    </w:p>
    <w:p w:rsidR="00000000" w:rsidDel="00000000" w:rsidP="00000000" w:rsidRDefault="00000000" w:rsidRPr="00000000" w14:paraId="0000001B">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lineRule="auto"/>
        <w:ind w:left="720" w:firstLine="0"/>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Nancy Eve Driver </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35 Bower Road, Altrincham, WA15 9DU</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NY965387A</w:t>
      </w:r>
    </w:p>
    <w:p w:rsidR="00000000" w:rsidDel="00000000" w:rsidP="00000000" w:rsidRDefault="00000000" w:rsidRPr="00000000" w14:paraId="0000001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07786918909</w:t>
      </w:r>
    </w:p>
    <w:p w:rsidR="00000000" w:rsidDel="00000000" w:rsidP="00000000" w:rsidRDefault="00000000" w:rsidRPr="00000000" w14:paraId="00000020">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two members listed above who are the directors of the sponsoring employer. The Trustees do not anticipate any more members joining the scheme. The scheme will not be marketed. There are no introducers involved.</w:t>
      </w:r>
    </w:p>
    <w:p w:rsidR="00000000" w:rsidDel="00000000" w:rsidP="00000000" w:rsidRDefault="00000000" w:rsidRPr="00000000" w14:paraId="00000024">
      <w:pP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would like to transfer an existing pension arrangement into the SSAS currently valued at approximately £350,000. In addition, monthly contributions are to be made into the scheme from the sponsoring employer Audio Alliance (North) Limited, the total of which should amount to approximately £60,000. </w:t>
      </w:r>
    </w:p>
    <w:p w:rsidR="00000000" w:rsidDel="00000000" w:rsidP="00000000" w:rsidRDefault="00000000" w:rsidRPr="00000000" w14:paraId="00000026">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0" w:lineRule="auto"/>
        <w:ind w:left="720" w:firstLine="0"/>
        <w:rPr>
          <w:rFonts w:ascii="Arial" w:cs="Arial" w:eastAsia="Arial" w:hAnsi="Arial"/>
        </w:rPr>
      </w:pPr>
      <w:r w:rsidDel="00000000" w:rsidR="00000000" w:rsidRPr="00000000">
        <w:rPr>
          <w:rFonts w:ascii="Arial" w:cs="Arial" w:eastAsia="Arial" w:hAnsi="Arial"/>
          <w:color w:val="000000"/>
          <w:rtl w:val="0"/>
        </w:rPr>
        <w:t xml:space="preserve">The investments being considered are a commercial property purchase valued of approximately £350,000 and equity investments arranged by </w:t>
      </w:r>
      <w:r w:rsidDel="00000000" w:rsidR="00000000" w:rsidRPr="00000000">
        <w:rPr>
          <w:rFonts w:ascii="Arial" w:cs="Arial" w:eastAsia="Arial" w:hAnsi="Arial"/>
          <w:rtl w:val="0"/>
        </w:rPr>
        <w:t xml:space="preserve">Mr. Colin Bates at</w:t>
      </w:r>
    </w:p>
    <w:p w:rsidR="00000000" w:rsidDel="00000000" w:rsidP="00000000" w:rsidRDefault="00000000" w:rsidRPr="00000000" w14:paraId="00000028">
      <w:pPr>
        <w:spacing w:after="0" w:lineRule="auto"/>
        <w:ind w:left="720" w:firstLine="0"/>
        <w:rPr>
          <w:rFonts w:ascii="Arial" w:cs="Arial" w:eastAsia="Arial" w:hAnsi="Arial"/>
          <w:color w:val="000000"/>
        </w:rPr>
      </w:pPr>
      <w:r w:rsidDel="00000000" w:rsidR="00000000" w:rsidRPr="00000000">
        <w:rPr>
          <w:rFonts w:ascii="Arial" w:cs="Arial" w:eastAsia="Arial" w:hAnsi="Arial"/>
          <w:rtl w:val="0"/>
        </w:rPr>
        <w:t xml:space="preserve">Chapter3 Financial Planning - FCA</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color w:val="222222"/>
          <w:sz w:val="23"/>
          <w:szCs w:val="23"/>
          <w:rtl w:val="0"/>
        </w:rPr>
        <w:t xml:space="preserve">reference number 931195. </w:t>
      </w:r>
      <w:r w:rsidDel="00000000" w:rsidR="00000000" w:rsidRPr="00000000">
        <w:rPr>
          <w:rFonts w:ascii="Arial" w:cs="Arial" w:eastAsia="Arial" w:hAnsi="Arial"/>
          <w:color w:val="000000"/>
          <w:rtl w:val="0"/>
        </w:rPr>
        <w:t xml:space="preserve">The Trustees also expect to receive a stable rental income circa £30,000 per annum. </w:t>
      </w:r>
    </w:p>
    <w:p w:rsidR="00000000" w:rsidDel="00000000" w:rsidP="00000000" w:rsidRDefault="00000000" w:rsidRPr="00000000" w14:paraId="00000029">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anticipate the scheme to be worth approximately £380,000 at the end of the first year of its existence.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will not be offered for auto enrolment.  </w:t>
      </w:r>
    </w:p>
    <w:p w:rsidR="00000000" w:rsidDel="00000000" w:rsidP="00000000" w:rsidRDefault="00000000" w:rsidRPr="00000000" w14:paraId="0000002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w:t>
        <w:tab/>
        <w:t xml:space="preserve">Audio Alliance (North) Limited</w:t>
      </w:r>
    </w:p>
    <w:p w:rsidR="00000000" w:rsidDel="00000000" w:rsidP="00000000" w:rsidRDefault="00000000" w:rsidRPr="00000000" w14:paraId="00000031">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Address: 7 Norbury Court, City Works, Welcomb Street, Manchester, M11 2NB</w:t>
      </w:r>
    </w:p>
    <w:p w:rsidR="00000000" w:rsidDel="00000000" w:rsidP="00000000" w:rsidRDefault="00000000" w:rsidRPr="00000000" w14:paraId="00000032">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 07770481615</w:t>
      </w:r>
    </w:p>
    <w:p w:rsidR="00000000" w:rsidDel="00000000" w:rsidP="00000000" w:rsidRDefault="00000000" w:rsidRPr="00000000" w14:paraId="00000033">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2</w:t>
      </w:r>
    </w:p>
    <w:p w:rsidR="00000000" w:rsidDel="00000000" w:rsidP="00000000" w:rsidRDefault="00000000" w:rsidRPr="00000000" w14:paraId="00000034">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5">
      <w:pPr>
        <w:spacing w:after="0" w:lineRule="auto"/>
        <w:ind w:left="360" w:firstLine="360"/>
        <w:jc w:val="both"/>
        <w:rPr>
          <w:rFonts w:ascii="Arial" w:cs="Arial" w:eastAsia="Arial" w:hAnsi="Arial"/>
        </w:rPr>
      </w:pPr>
      <w:bookmarkStart w:colFirst="0" w:colLast="0" w:name="_heading=h.gjdgxs" w:id="3"/>
      <w:bookmarkEnd w:id="3"/>
      <w:r w:rsidDel="00000000" w:rsidR="00000000" w:rsidRPr="00000000">
        <w:rPr>
          <w:rFonts w:ascii="Arial" w:cs="Arial" w:eastAsia="Arial" w:hAnsi="Arial"/>
          <w:rtl w:val="0"/>
        </w:rPr>
        <w:t xml:space="preserve">PAYE Ref: 080/TZ19056</w:t>
      </w:r>
    </w:p>
    <w:p w:rsidR="00000000" w:rsidDel="00000000" w:rsidP="00000000" w:rsidRDefault="00000000" w:rsidRPr="00000000" w14:paraId="00000036">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w:t>
      </w:r>
      <w:r w:rsidDel="00000000" w:rsidR="00000000" w:rsidRPr="00000000">
        <w:rPr>
          <w:rtl w:val="0"/>
        </w:rPr>
        <w:t xml:space="preserve"> </w:t>
      </w:r>
      <w:r w:rsidDel="00000000" w:rsidR="00000000" w:rsidRPr="00000000">
        <w:rPr>
          <w:rFonts w:ascii="Arial" w:cs="Arial" w:eastAsia="Arial" w:hAnsi="Arial"/>
          <w:rtl w:val="0"/>
        </w:rPr>
        <w:t xml:space="preserve">GB781336619</w:t>
      </w:r>
    </w:p>
    <w:p w:rsidR="00000000" w:rsidDel="00000000" w:rsidP="00000000" w:rsidRDefault="00000000" w:rsidRPr="00000000" w14:paraId="00000037">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w:t>
      </w:r>
      <w:r w:rsidDel="00000000" w:rsidR="00000000" w:rsidRPr="00000000">
        <w:rPr>
          <w:rtl w:val="0"/>
        </w:rPr>
        <w:t xml:space="preserve"> </w:t>
      </w:r>
      <w:r w:rsidDel="00000000" w:rsidR="00000000" w:rsidRPr="00000000">
        <w:rPr>
          <w:rFonts w:ascii="Arial" w:cs="Arial" w:eastAsia="Arial" w:hAnsi="Arial"/>
          <w:rtl w:val="0"/>
        </w:rPr>
        <w:t xml:space="preserve">2258329680</w:t>
      </w:r>
    </w:p>
    <w:p w:rsidR="00000000" w:rsidDel="00000000" w:rsidP="00000000" w:rsidRDefault="00000000" w:rsidRPr="00000000" w14:paraId="00000038">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9">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A">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C">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4">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Oliver Charles Driver </w:t>
      </w:r>
    </w:p>
    <w:p w:rsidR="00000000" w:rsidDel="00000000" w:rsidP="00000000" w:rsidRDefault="00000000" w:rsidRPr="00000000" w14:paraId="00000045">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Address: 35 Bower Road, Altrincham, WA15 9DU</w:t>
      </w:r>
    </w:p>
    <w:p w:rsidR="00000000" w:rsidDel="00000000" w:rsidP="00000000" w:rsidRDefault="00000000" w:rsidRPr="00000000" w14:paraId="00000046">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NI Number: NY788253C</w:t>
      </w:r>
    </w:p>
    <w:p w:rsidR="00000000" w:rsidDel="00000000" w:rsidP="00000000" w:rsidRDefault="00000000" w:rsidRPr="00000000" w14:paraId="00000047">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Phone Number: 07770481615</w:t>
      </w:r>
    </w:p>
    <w:p w:rsidR="00000000" w:rsidDel="00000000" w:rsidP="00000000" w:rsidRDefault="00000000" w:rsidRPr="00000000" w14:paraId="00000048">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9">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Nancy Eve Driver </w:t>
      </w:r>
    </w:p>
    <w:p w:rsidR="00000000" w:rsidDel="00000000" w:rsidP="00000000" w:rsidRDefault="00000000" w:rsidRPr="00000000" w14:paraId="0000004A">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Address: 35 Bower Road, Altrincham, WA15 9DU</w:t>
      </w:r>
    </w:p>
    <w:p w:rsidR="00000000" w:rsidDel="00000000" w:rsidP="00000000" w:rsidRDefault="00000000" w:rsidRPr="00000000" w14:paraId="0000004B">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NI Number: NY965387A</w:t>
      </w:r>
    </w:p>
    <w:p w:rsidR="00000000" w:rsidDel="00000000" w:rsidP="00000000" w:rsidRDefault="00000000" w:rsidRPr="00000000" w14:paraId="0000004C">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Phone Number: 07786918909</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F">
      <w:pPr>
        <w:shd w:fill="ffffff" w:val="clear"/>
        <w:spacing w:after="0" w:line="24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52">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54">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5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57">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Financial Advisor Details:</w:t>
      </w:r>
    </w:p>
    <w:p w:rsidR="00000000" w:rsidDel="00000000" w:rsidP="00000000" w:rsidRDefault="00000000" w:rsidRPr="00000000" w14:paraId="00000059">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5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Mr. Colin Bates</w:t>
      </w:r>
    </w:p>
    <w:p w:rsidR="00000000" w:rsidDel="00000000" w:rsidP="00000000" w:rsidRDefault="00000000" w:rsidRPr="00000000" w14:paraId="0000005B">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Chapter3 Financial Planning </w:t>
      </w:r>
    </w:p>
    <w:p w:rsidR="00000000" w:rsidDel="00000000" w:rsidP="00000000" w:rsidRDefault="00000000" w:rsidRPr="00000000" w14:paraId="0000005C">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w:t>
      </w:r>
      <w:r w:rsidDel="00000000" w:rsidR="00000000" w:rsidRPr="00000000">
        <w:rPr>
          <w:rtl w:val="0"/>
        </w:rPr>
        <w:t xml:space="preserve"> </w:t>
      </w:r>
      <w:r w:rsidDel="00000000" w:rsidR="00000000" w:rsidRPr="00000000">
        <w:rPr>
          <w:rFonts w:ascii="Arial" w:cs="Arial" w:eastAsia="Arial" w:hAnsi="Arial"/>
          <w:color w:val="000000"/>
          <w:rtl w:val="0"/>
        </w:rPr>
        <w:t xml:space="preserve">43a Manor Dr, Manchester, M217QG</w:t>
      </w:r>
    </w:p>
    <w:p w:rsidR="00000000" w:rsidDel="00000000" w:rsidP="00000000" w:rsidRDefault="00000000" w:rsidRPr="00000000" w14:paraId="0000005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color w:val="000000"/>
          <w:rtl w:val="0"/>
        </w:rPr>
        <w:t xml:space="preserve">: 07867988887</w:t>
      </w:r>
    </w:p>
    <w:p w:rsidR="00000000" w:rsidDel="00000000" w:rsidP="00000000" w:rsidRDefault="00000000" w:rsidRPr="00000000" w14:paraId="0000005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Address: colin@chapter3fp.co.uk</w:t>
      </w:r>
    </w:p>
    <w:p w:rsidR="00000000" w:rsidDel="00000000" w:rsidP="00000000" w:rsidRDefault="00000000" w:rsidRPr="00000000" w14:paraId="0000005F">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6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6C">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6D">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6E">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-236852</wp:posOffset>
          </wp:positionV>
          <wp:extent cx="7792338" cy="1086501"/>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-457196</wp:posOffset>
          </wp:positionV>
          <wp:extent cx="7810500" cy="1126514"/>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3702D"/>
    <w:rPr>
      <w:rFonts w:cs="Times New Roman"/>
      <w:lang w:eastAsia="ja-JP"/>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character" w:styleId="ab">
    <w:name w:val="Hyperlink"/>
    <w:basedOn w:val="a0"/>
    <w:uiPriority w:val="99"/>
    <w:unhideWhenUsed w:val="1"/>
    <w:rsid w:val="001A1449"/>
    <w:rPr>
      <w:color w:val="0563c1" w:themeColor="hyperlink"/>
      <w:u w:val="single"/>
    </w:rPr>
  </w:style>
  <w:style w:type="character" w:styleId="UnresolvedMention" w:customStyle="1">
    <w:name w:val="Unresolved Mention"/>
    <w:basedOn w:val="a0"/>
    <w:uiPriority w:val="99"/>
    <w:semiHidden w:val="1"/>
    <w:unhideWhenUsed w:val="1"/>
    <w:rsid w:val="001A1449"/>
    <w:rPr>
      <w:color w:val="605e5c"/>
      <w:shd w:color="auto" w:fill="e1dfdd" w:val="clear"/>
    </w:rPr>
  </w:style>
  <w:style w:type="paragraph" w:styleId="ac">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HtMfyJ3oQ4IQoe++z7kpgCEVw==">AMUW2mWuzUV9vz+wZDYV4sOMgoagZYIAp5ZixTA9J9tQQ/xJ920cCCr//jGUsuB0Dwd1x/PGh48vZzhkzJxluFUcUTDVYB4w6lV8ssHNhiQFleZlTGVqeCQlN5mE3AJOYWmDTw0icCoKsurLpIa/cMydHQlryeZUt6rH76racv7HAzA6wNUlPxs=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2022-03-22T17:05:00Z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