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E5768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21AC19D6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333A11">
        <w:rPr>
          <w:rFonts w:ascii="Arial" w:hAnsi="Arial" w:cs="Arial"/>
        </w:rPr>
        <w:t>RF Investment Solutions Pension Scheme</w:t>
      </w:r>
    </w:p>
    <w:p w14:paraId="6267E442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46AC96B0" w14:textId="77777777" w:rsidR="004C4A48" w:rsidRDefault="004C4A48" w:rsidP="004C4A48">
      <w:pPr>
        <w:rPr>
          <w:rFonts w:ascii="Arial" w:hAnsi="Arial" w:cs="Arial"/>
        </w:rPr>
      </w:pPr>
    </w:p>
    <w:p w14:paraId="661DA830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1ACA39DE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5B1AB9DC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2B592050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15396C6A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5700DFB2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57928A8D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2BDA29BA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6B7F8AA0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16F615F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79B53F54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394B65DD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1C8F9BF0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4C5E190F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14:paraId="50F42A3E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4205658A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proofErr w:type="spellStart"/>
      <w:r w:rsidR="00333A11">
        <w:rPr>
          <w:rFonts w:ascii="Helvetica" w:hAnsi="Helvetica"/>
          <w:b/>
          <w:sz w:val="21"/>
          <w:szCs w:val="21"/>
        </w:rPr>
        <w:t>Renata</w:t>
      </w:r>
      <w:proofErr w:type="spellEnd"/>
      <w:r w:rsidR="00333A11">
        <w:rPr>
          <w:rFonts w:ascii="Helvetica" w:hAnsi="Helvetica"/>
          <w:b/>
          <w:sz w:val="21"/>
          <w:szCs w:val="21"/>
        </w:rPr>
        <w:t xml:space="preserve"> </w:t>
      </w:r>
      <w:proofErr w:type="spellStart"/>
      <w:r w:rsidR="00333A11">
        <w:rPr>
          <w:rFonts w:ascii="Helvetica" w:hAnsi="Helvetica"/>
          <w:b/>
          <w:sz w:val="21"/>
          <w:szCs w:val="21"/>
        </w:rPr>
        <w:t>Lanzoni</w:t>
      </w:r>
      <w:proofErr w:type="spellEnd"/>
    </w:p>
    <w:p w14:paraId="641530E1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1C010819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6EA0712F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333A11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92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2018-04-10T11:42:00Z</dcterms:modified>
</cp:coreProperties>
</file>