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1">
      <w:pPr>
        <w:rPr>
          <w:rFonts w:ascii="Arial" w:cs="Arial" w:eastAsia="Arial" w:hAnsi="Arial"/>
          <w:color w:val="222222"/>
          <w:highlight w:val="white"/>
        </w:rPr>
      </w:pPr>
      <w:r w:rsidDel="00000000" w:rsidR="00000000" w:rsidRPr="00000000">
        <w:rPr>
          <w:rFonts w:ascii="Arial" w:cs="Arial" w:eastAsia="Arial" w:hAnsi="Arial"/>
          <w:rtl w:val="0"/>
        </w:rPr>
        <w:t xml:space="preserve">Online </w:t>
      </w:r>
      <w:r w:rsidDel="00000000" w:rsidR="00000000" w:rsidRPr="00000000">
        <w:rPr>
          <w:rFonts w:ascii="Arial" w:cs="Arial" w:eastAsia="Arial" w:hAnsi="Arial"/>
          <w:rtl w:val="0"/>
        </w:rPr>
        <w:t xml:space="preserve">Services Agreement for the </w:t>
      </w:r>
      <w:r w:rsidDel="00000000" w:rsidR="00000000" w:rsidRPr="00000000">
        <w:rPr>
          <w:rFonts w:ascii="Arial" w:cs="Arial" w:eastAsia="Arial" w:hAnsi="Arial"/>
          <w:color w:val="222222"/>
          <w:highlight w:val="white"/>
          <w:rtl w:val="0"/>
        </w:rPr>
        <w:t xml:space="preserve">Pinnacle Pension Scheme</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Jonathan Travis Moss of </w:t>
      </w:r>
      <w:r w:rsidDel="00000000" w:rsidR="00000000" w:rsidRPr="00000000">
        <w:rPr>
          <w:rFonts w:ascii="Arial" w:cs="Arial" w:eastAsia="Arial" w:hAnsi="Arial"/>
          <w:color w:val="0b0c0c"/>
          <w:highlight w:val="white"/>
          <w:rtl w:val="0"/>
        </w:rPr>
        <w:t xml:space="preserve">Annecy Court, Ferry Works, Summer Road, Thames Ditton, Surrey, England, KT7 0QJ</w:t>
      </w:r>
      <w:r w:rsidDel="00000000" w:rsidR="00000000" w:rsidRPr="00000000">
        <w:rPr>
          <w:rFonts w:ascii="Arial" w:cs="Arial" w:eastAsia="Arial" w:hAnsi="Arial"/>
          <w:rtl w:val="0"/>
        </w:rPr>
        <w:t xml:space="preserve">  acting as Trustee of the </w:t>
      </w:r>
      <w:r w:rsidDel="00000000" w:rsidR="00000000" w:rsidRPr="00000000">
        <w:rPr>
          <w:rFonts w:ascii="Arial" w:cs="Arial" w:eastAsia="Arial" w:hAnsi="Arial"/>
          <w:color w:val="222222"/>
          <w:highlight w:val="white"/>
          <w:rtl w:val="0"/>
        </w:rPr>
        <w:t xml:space="preserve">Pinnacle Pension Scheme </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  Practitioners Partnership LP operator of the Retirement Capital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color w:val="555555"/>
          <w:highlight w:val="white"/>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Where the</w:t>
      </w:r>
      <w:r w:rsidDel="00000000" w:rsidR="00000000" w:rsidRPr="00000000">
        <w:rPr>
          <w:rFonts w:ascii="Arial" w:cs="Arial" w:eastAsia="Arial" w:hAnsi="Arial"/>
          <w:color w:val="555555"/>
          <w:highlight w:val="white"/>
          <w:rtl w:val="0"/>
        </w:rPr>
        <w:t xml:space="preserv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together with the associated documents necessary to takeover the provision of certain services from a transferring provider. The Supplier will provide the necessary document to establish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B.</w:t>
        <w:tab/>
        <w:t xml:space="preserve">In the case of a Scheme Establishment or a Scheme Takeover, unless otherwise notified by the Trustees, a designated Trustee will be the Scheme Administrator for HM Revenue &amp; Customs (HMRC) purposes.</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C.</w:t>
        <w:tab/>
        <w:t xml:space="preserve">The designated Trustee who shall be the Scheme Administrator is James Bannister.</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Registered Administrator online registration with HMRC.</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B.</w:t>
        <w:tab/>
        <w:t xml:space="preserve">The Trustees as the Scheme Administrator, hereby authorises the Supplier to complete on their behalf; (i) the online registration of the Scheme with HMRC; and (ii) each Trustee's online registration as Scheme Administrator with HMRC including the following declarations:</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4.    Operation of the Scheme</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5.    Technical updates</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6.     ICO Registration and Pensions Regulator Registration and maintenance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7.    Calculation of Benefits</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8.    Payment of Pensions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9.   Online Platform</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 .</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10.   Fees, and Charges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11.   Scheme Bank Account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Signature 1:____________________</w:t>
      </w:r>
    </w:p>
    <w:p w:rsidR="00000000" w:rsidDel="00000000" w:rsidP="00000000" w:rsidRDefault="00000000" w:rsidRPr="00000000" w14:paraId="00000066">
      <w:pPr>
        <w:rPr>
          <w:rFonts w:ascii="Arial" w:cs="Arial" w:eastAsia="Arial" w:hAnsi="Arial"/>
          <w:b w:val="1"/>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 Signed for and on behalf of the Supplier</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Schedule 1 - Fees</w:t>
      </w:r>
    </w:p>
    <w:p w:rsidR="00000000" w:rsidDel="00000000" w:rsidP="00000000" w:rsidRDefault="00000000" w:rsidRPr="00000000" w14:paraId="0000007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rPr>
      </w:pPr>
      <w:r w:rsidDel="00000000" w:rsidR="00000000" w:rsidRPr="00000000">
        <w:rPr>
          <w:rFonts w:ascii="Arial" w:cs="Arial" w:eastAsia="Arial" w:hAnsi="Arial"/>
          <w:b w:val="1"/>
          <w:rtl w:val="0"/>
        </w:rPr>
        <w:t xml:space="preserve">APPENDED</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rPr>
      </w:pPr>
      <w:r w:rsidDel="00000000" w:rsidR="00000000" w:rsidRPr="00000000">
        <w:rPr>
          <w:rtl w:val="0"/>
        </w:rPr>
      </w:r>
    </w:p>
    <w:p w:rsidR="00000000" w:rsidDel="00000000" w:rsidP="00000000" w:rsidRDefault="00000000" w:rsidRPr="00000000" w14:paraId="00000074">
      <w:pPr>
        <w:jc w:val="center"/>
        <w:rPr>
          <w:rFonts w:ascii="Arial" w:cs="Arial" w:eastAsia="Arial" w:hAnsi="Arial"/>
        </w:rPr>
      </w:pPr>
      <w:r w:rsidDel="00000000" w:rsidR="00000000" w:rsidRPr="00000000">
        <w:rPr>
          <w:rtl w:val="0"/>
        </w:rPr>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jc w:val="center"/>
        <w:rPr>
          <w:rFonts w:ascii="Arial" w:cs="Arial" w:eastAsia="Arial" w:hAnsi="Arial"/>
        </w:rPr>
      </w:pPr>
      <w:r w:rsidDel="00000000" w:rsidR="00000000" w:rsidRPr="00000000">
        <w:rPr>
          <w:rtl w:val="0"/>
        </w:rPr>
      </w:r>
    </w:p>
    <w:p w:rsidR="00000000" w:rsidDel="00000000" w:rsidP="00000000" w:rsidRDefault="00000000" w:rsidRPr="00000000" w14:paraId="00000089">
      <w:pPr>
        <w:jc w:val="center"/>
        <w:rPr>
          <w:rFonts w:ascii="Arial" w:cs="Arial" w:eastAsia="Arial" w:hAnsi="Arial"/>
        </w:rPr>
      </w:pPr>
      <w:r w:rsidDel="00000000" w:rsidR="00000000" w:rsidRPr="00000000">
        <w:rPr>
          <w:rtl w:val="0"/>
        </w:rPr>
      </w:r>
    </w:p>
    <w:p w:rsidR="00000000" w:rsidDel="00000000" w:rsidP="00000000" w:rsidRDefault="00000000" w:rsidRPr="00000000" w14:paraId="0000008A">
      <w:pPr>
        <w:jc w:val="center"/>
        <w:rPr>
          <w:rFonts w:ascii="Arial" w:cs="Arial" w:eastAsia="Arial" w:hAnsi="Arial"/>
        </w:rPr>
      </w:pPr>
      <w:r w:rsidDel="00000000" w:rsidR="00000000" w:rsidRPr="00000000">
        <w:rPr>
          <w:rtl w:val="0"/>
        </w:rPr>
      </w:r>
    </w:p>
    <w:p w:rsidR="00000000" w:rsidDel="00000000" w:rsidP="00000000" w:rsidRDefault="00000000" w:rsidRPr="00000000" w14:paraId="0000008B">
      <w:pPr>
        <w:jc w:val="center"/>
        <w:rPr>
          <w:rFonts w:ascii="Arial" w:cs="Arial" w:eastAsia="Arial" w:hAnsi="Arial"/>
        </w:rPr>
      </w:pPr>
      <w:r w:rsidDel="00000000" w:rsidR="00000000" w:rsidRPr="00000000">
        <w:rPr>
          <w:rtl w:val="0"/>
        </w:rPr>
      </w:r>
    </w:p>
    <w:p w:rsidR="00000000" w:rsidDel="00000000" w:rsidP="00000000" w:rsidRDefault="00000000" w:rsidRPr="00000000" w14:paraId="0000008C">
      <w:pPr>
        <w:jc w:val="center"/>
        <w:rPr>
          <w:rFonts w:ascii="Arial" w:cs="Arial" w:eastAsia="Arial" w:hAnsi="Arial"/>
        </w:rPr>
      </w:pPr>
      <w:r w:rsidDel="00000000" w:rsidR="00000000" w:rsidRPr="00000000">
        <w:rPr>
          <w:rtl w:val="0"/>
        </w:rPr>
      </w:r>
    </w:p>
    <w:p w:rsidR="00000000" w:rsidDel="00000000" w:rsidP="00000000" w:rsidRDefault="00000000" w:rsidRPr="00000000" w14:paraId="0000008D">
      <w:pPr>
        <w:jc w:val="center"/>
        <w:rPr>
          <w:rFonts w:ascii="Arial" w:cs="Arial" w:eastAsia="Arial" w:hAnsi="Arial"/>
        </w:rPr>
      </w:pPr>
      <w:r w:rsidDel="00000000" w:rsidR="00000000" w:rsidRPr="00000000">
        <w:rPr>
          <w:rtl w:val="0"/>
        </w:rPr>
      </w:r>
    </w:p>
    <w:p w:rsidR="00000000" w:rsidDel="00000000" w:rsidP="00000000" w:rsidRDefault="00000000" w:rsidRPr="00000000" w14:paraId="0000008E">
      <w:pPr>
        <w:jc w:val="center"/>
        <w:rPr>
          <w:rFonts w:ascii="Arial" w:cs="Arial" w:eastAsia="Arial" w:hAnsi="Arial"/>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90">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17  Governing law</w:t>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 .</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