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jc w:val="both"/>
        <w:rPr>
          <w:rFonts w:ascii="Arial" w:cs="Arial" w:eastAsia="Arial" w:hAnsi="Arial"/>
          <w:color w:val="ff0000"/>
        </w:rPr>
      </w:pPr>
      <w:bookmarkStart w:colFirst="0" w:colLast="0" w:name="_heading=h.1fob9te" w:id="0"/>
      <w:bookmarkEnd w:id="0"/>
      <w:r w:rsidDel="00000000" w:rsidR="00000000" w:rsidRPr="00000000">
        <w:rPr>
          <w:rFonts w:ascii="Arial" w:cs="Arial" w:eastAsia="Arial" w:hAnsi="Arial"/>
          <w:rtl w:val="0"/>
        </w:rPr>
        <w:t xml:space="preserve">Services and Online Agreement for the </w:t>
      </w:r>
      <w:r w:rsidDel="00000000" w:rsidR="00000000" w:rsidRPr="00000000">
        <w:rPr>
          <w:rFonts w:ascii="Arial" w:cs="Arial" w:eastAsia="Arial" w:hAnsi="Arial"/>
          <w:highlight w:val="white"/>
          <w:rtl w:val="0"/>
        </w:rPr>
        <w:t xml:space="preserve">Patel Capital Group SSAS</w:t>
      </w:r>
      <w:r w:rsidDel="00000000" w:rsidR="00000000" w:rsidRPr="00000000">
        <w:rPr>
          <w:rtl w:val="0"/>
        </w:rPr>
      </w:r>
    </w:p>
    <w:p w:rsidR="00000000" w:rsidDel="00000000" w:rsidP="00000000" w:rsidRDefault="00000000" w:rsidRPr="00000000" w14:paraId="00000003">
      <w:pPr>
        <w:jc w:val="both"/>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1"/>
      <w:bookmarkEnd w:id="1"/>
      <w:r w:rsidDel="00000000" w:rsidR="00000000" w:rsidRPr="00000000">
        <w:rPr>
          <w:rFonts w:ascii="Arial" w:cs="Arial" w:eastAsia="Arial" w:hAnsi="Arial"/>
          <w:b w:val="1"/>
          <w:rtl w:val="0"/>
        </w:rPr>
        <w:t xml:space="preserve">Pinal Kumar Narendra Patel</w:t>
      </w:r>
      <w:r w:rsidDel="00000000" w:rsidR="00000000" w:rsidRPr="00000000">
        <w:rPr>
          <w:rFonts w:ascii="Arial" w:cs="Arial" w:eastAsia="Arial" w:hAnsi="Arial"/>
          <w:rtl w:val="0"/>
        </w:rPr>
        <w:t xml:space="preserve"> acting as a Trustee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of </w:t>
      </w:r>
      <w:r w:rsidDel="00000000" w:rsidR="00000000" w:rsidRPr="00000000">
        <w:rPr>
          <w:rFonts w:ascii="Arial" w:cs="Arial" w:eastAsia="Arial" w:hAnsi="Arial"/>
          <w:highlight w:val="white"/>
          <w:rtl w:val="0"/>
        </w:rPr>
        <w:t xml:space="preserve">Patel Capital Group SSAS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of 21 Holland Gardens, London, England, SE9 2AY</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2"/>
      <w:bookmarkEnd w:id="2"/>
      <w:r w:rsidDel="00000000" w:rsidR="00000000" w:rsidRPr="00000000">
        <w:rPr>
          <w:rFonts w:ascii="Arial" w:cs="Arial" w:eastAsia="Arial" w:hAnsi="Arial"/>
          <w:b w:val="1"/>
          <w:rtl w:val="0"/>
        </w:rPr>
        <w:t xml:space="preserve">Patel PS Properties Ltd  </w:t>
      </w:r>
      <w:r w:rsidDel="00000000" w:rsidR="00000000" w:rsidRPr="00000000">
        <w:rPr>
          <w:rFonts w:ascii="Arial" w:cs="Arial" w:eastAsia="Arial" w:hAnsi="Arial"/>
          <w:rtl w:val="0"/>
        </w:rPr>
        <w:t xml:space="preserve">(Company number 12624214)</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whose registered office is situate at 21 Holland Gardens, London, England, SE9 2AY (the “</w:t>
      </w:r>
      <w:r w:rsidDel="00000000" w:rsidR="00000000" w:rsidRPr="00000000">
        <w:rPr>
          <w:rFonts w:ascii="Arial" w:cs="Arial" w:eastAsia="Arial" w:hAnsi="Arial"/>
          <w:b w:val="1"/>
          <w:rtl w:val="0"/>
        </w:rPr>
        <w:t xml:space="preserve">Principal Employer</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and</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b w:val="1"/>
          <w:rtl w:val="0"/>
        </w:rPr>
        <w:t xml:space="preserve">Role and Responsibilities: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agreement and supporting its overall objectives.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under the trust instruments.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Retirement Capital Applications LLC (Supplier) Role: Provides a range of services for the effectiveness of the Scheme, including technical support, online platform management, pension calculations, and payment processing systems.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Principal Employer and their agents.</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2.      Takeover Services</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services from another provider.</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C.    The Supplier is further authorised to assist with ongoing reporting requirements in order to maintain the tax integrity of the Scheme. </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2 months notice..</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prior to tax registration of the scheme on signing of this Services Agreement. </w:t>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initial Annual Operation Fee will be on each annual anniversary thereafter, following the date of tax registration. </w:t>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30 days on the date of the invoice, the Trustees consent that the Supplier may direct the Registered Administrator to meet the costs and disbursements directly from the fund and the Trustees shall recover those costs from the Principal Employer.</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 the recovery of their costs from the Scheme shall be agreed between the Trustees and Principal Employer. </w:t>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w:t>
      </w:r>
      <w:r w:rsidDel="00000000" w:rsidR="00000000" w:rsidRPr="00000000">
        <w:rPr>
          <w:rFonts w:ascii="Arial" w:cs="Arial" w:eastAsia="Arial" w:hAnsi="Arial"/>
          <w:color w:val="ffffff"/>
          <w:rtl w:val="0"/>
        </w:rPr>
        <w:t xml:space="preserve">.</w:t>
      </w:r>
      <w:r w:rsidDel="00000000" w:rsidR="00000000" w:rsidRPr="00000000">
        <w:rPr>
          <w:rFonts w:ascii="Arial" w:cs="Arial" w:eastAsia="Arial" w:hAnsi="Arial"/>
          <w:rtl w:val="0"/>
        </w:rPr>
        <w:t xml:space="preserve">delivery. </w:t>
        <w:br w:type="textWrapping"/>
        <w:t xml:space="preserve">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 </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58">
      <w:pPr>
        <w:jc w:val="both"/>
        <w:rPr>
          <w:rFonts w:ascii="Arial" w:cs="Arial" w:eastAsia="Arial" w:hAnsi="Arial"/>
        </w:rPr>
      </w:pPr>
      <w:r w:rsidDel="00000000" w:rsidR="00000000" w:rsidRPr="00000000">
        <w:rPr>
          <w:rtl w:val="0"/>
        </w:rPr>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15. Indemnification Boundaries:</w:t>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shall indemnify the Supplier against claims arising from the Trustees'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A.</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C">
      <w:pPr>
        <w:rPr>
          <w:rFonts w:ascii="Arial" w:cs="Arial" w:eastAsia="Arial" w:hAnsi="Arial"/>
          <w:b w:val="1"/>
          <w:color w:val="ff0000"/>
        </w:rPr>
      </w:pPr>
      <w:r w:rsidDel="00000000" w:rsidR="00000000" w:rsidRPr="00000000">
        <w:rPr>
          <w:rFonts w:ascii="Arial" w:cs="Arial" w:eastAsia="Arial" w:hAnsi="Arial"/>
          <w:b w:val="1"/>
          <w:rtl w:val="0"/>
        </w:rPr>
        <w:t xml:space="preserve">Pinal Kumar Narendra Patel</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Signed for an on behalf of the Principal Employer</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0">
      <w:pPr>
        <w:rPr>
          <w:rFonts w:ascii="Arial" w:cs="Arial" w:eastAsia="Arial" w:hAnsi="Arial"/>
          <w:b w:val="1"/>
          <w:color w:val="ff0000"/>
        </w:rPr>
      </w:pPr>
      <w:r w:rsidDel="00000000" w:rsidR="00000000" w:rsidRPr="00000000">
        <w:rPr>
          <w:rFonts w:ascii="Arial" w:cs="Arial" w:eastAsia="Arial" w:hAnsi="Arial"/>
          <w:b w:val="1"/>
          <w:rtl w:val="0"/>
        </w:rPr>
        <w:t xml:space="preserve">Pinal Kumar Narendra Patel</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3">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82">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83">
      <w:pPr>
        <w:jc w:val="center"/>
        <w:rPr>
          <w:rFonts w:ascii="Arial" w:cs="Arial" w:eastAsia="Arial" w:hAnsi="Arial"/>
        </w:rPr>
      </w:pPr>
      <w:r w:rsidDel="00000000" w:rsidR="00000000" w:rsidRPr="00000000">
        <w:rPr>
          <w:rFonts w:ascii="Arial" w:cs="Arial" w:eastAsia="Arial" w:hAnsi="Arial"/>
          <w:rtl w:val="0"/>
        </w:rPr>
        <w:t xml:space="preserve"> Installation Charge: £1450 for the first member and £550 for each additional member* </w:t>
      </w:r>
    </w:p>
    <w:p w:rsidR="00000000" w:rsidDel="00000000" w:rsidP="00000000" w:rsidRDefault="00000000" w:rsidRPr="00000000" w14:paraId="00000084">
      <w:pPr>
        <w:jc w:val="center"/>
        <w:rPr>
          <w:rFonts w:ascii="Arial" w:cs="Arial" w:eastAsia="Arial" w:hAnsi="Arial"/>
        </w:rPr>
      </w:pPr>
      <w:r w:rsidDel="00000000" w:rsidR="00000000" w:rsidRPr="00000000">
        <w:rPr>
          <w:rFonts w:ascii="Arial" w:cs="Arial" w:eastAsia="Arial" w:hAnsi="Arial"/>
          <w:rtl w:val="0"/>
        </w:rPr>
        <w:t xml:space="preserve">Annual Operation Fee: £1450  for the first member and £550 for each additional member*</w:t>
      </w:r>
    </w:p>
    <w:p w:rsidR="00000000" w:rsidDel="00000000" w:rsidP="00000000" w:rsidRDefault="00000000" w:rsidRPr="00000000" w14:paraId="00000085">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86">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87">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88">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89">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8A">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8B">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8C">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8D">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8E">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8F">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91">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92">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94">
      <w:pPr>
        <w:jc w:val="center"/>
        <w:rPr>
          <w:rFonts w:ascii="Arial" w:cs="Arial" w:eastAsia="Arial" w:hAnsi="Arial"/>
        </w:rPr>
      </w:pPr>
      <w:r w:rsidDel="00000000" w:rsidR="00000000" w:rsidRPr="00000000">
        <w:rPr>
          <w:rtl w:val="0"/>
        </w:rPr>
      </w:r>
    </w:p>
    <w:p w:rsidR="00000000" w:rsidDel="00000000" w:rsidP="00000000" w:rsidRDefault="00000000" w:rsidRPr="00000000" w14:paraId="00000095">
      <w:pPr>
        <w:jc w:val="cente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98">
      <w:pPr>
        <w:rPr>
          <w:rFonts w:ascii="Arial" w:cs="Arial" w:eastAsia="Arial" w:hAnsi="Arial"/>
          <w:i w:val="1"/>
        </w:rPr>
      </w:pPr>
      <w:r w:rsidDel="00000000" w:rsidR="00000000" w:rsidRPr="00000000">
        <w:rPr>
          <w:rtl w:val="0"/>
        </w:rPr>
      </w:r>
    </w:p>
    <w:p w:rsidR="00000000" w:rsidDel="00000000" w:rsidP="00000000" w:rsidRDefault="00000000" w:rsidRPr="00000000" w14:paraId="00000099">
      <w:pPr>
        <w:rPr>
          <w:rFonts w:ascii="Arial" w:cs="Arial" w:eastAsia="Arial" w:hAnsi="Arial"/>
          <w:i w:val="1"/>
        </w:rPr>
      </w:pPr>
      <w:r w:rsidDel="00000000" w:rsidR="00000000" w:rsidRPr="00000000">
        <w:rPr>
          <w:rtl w:val="0"/>
        </w:rPr>
      </w:r>
    </w:p>
    <w:p w:rsidR="00000000" w:rsidDel="00000000" w:rsidP="00000000" w:rsidRDefault="00000000" w:rsidRPr="00000000" w14:paraId="0000009A">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9B">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9C">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AE">
      <w:pPr>
        <w:rPr>
          <w:rFonts w:ascii="Arial" w:cs="Arial" w:eastAsia="Arial" w:hAnsi="Arial"/>
        </w:rPr>
      </w:pPr>
      <w:bookmarkStart w:colFirst="0" w:colLast="0" w:name="_heading=h.30j0zll" w:id="3"/>
      <w:bookmarkEnd w:id="3"/>
      <w:r w:rsidDel="00000000" w:rsidR="00000000" w:rsidRPr="00000000">
        <w:rPr>
          <w:rFonts w:ascii="Arial" w:cs="Arial" w:eastAsia="Arial" w:hAnsi="Arial"/>
          <w:rtl w:val="0"/>
        </w:rPr>
        <w:t xml:space="preserve">17.    Governing law</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jc w:val="both"/>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BC">
      <w:pPr>
        <w:jc w:val="both"/>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BD">
      <w:pPr>
        <w:jc w:val="both"/>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BE">
      <w:pPr>
        <w:jc w:val="both"/>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BF">
      <w:pPr>
        <w:jc w:val="both"/>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0">
      <w:pPr>
        <w:jc w:val="both"/>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C6">
      <w:pPr>
        <w:jc w:val="both"/>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C8">
      <w:pPr>
        <w:jc w:val="both"/>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C9">
      <w:pPr>
        <w:jc w:val="both"/>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CE">
      <w:pPr>
        <w:jc w:val="both"/>
        <w:rPr>
          <w:rFonts w:ascii="Arial" w:cs="Arial" w:eastAsia="Arial" w:hAnsi="Arial"/>
        </w:rPr>
      </w:pPr>
      <w:r w:rsidDel="00000000" w:rsidR="00000000" w:rsidRPr="00000000">
        <w:rPr>
          <w:rtl w:val="0"/>
        </w:rPr>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1">
      <w:pPr>
        <w:jc w:val="both"/>
        <w:rPr>
          <w:rFonts w:ascii="Arial" w:cs="Arial" w:eastAsia="Arial" w:hAnsi="Arial"/>
        </w:rPr>
      </w:pPr>
      <w:r w:rsidDel="00000000" w:rsidR="00000000" w:rsidRPr="00000000">
        <w:rPr>
          <w:rtl w:val="0"/>
        </w:rPr>
      </w:r>
    </w:p>
    <w:p w:rsidR="00000000" w:rsidDel="00000000" w:rsidP="00000000" w:rsidRDefault="00000000" w:rsidRPr="00000000" w14:paraId="000000D2">
      <w:pPr>
        <w:jc w:val="both"/>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7">
      <w:pPr>
        <w:jc w:val="both"/>
        <w:rPr>
          <w:rFonts w:ascii="Arial" w:cs="Arial" w:eastAsia="Arial" w:hAnsi="Arial"/>
        </w:rPr>
      </w:pPr>
      <w:r w:rsidDel="00000000" w:rsidR="00000000" w:rsidRPr="00000000">
        <w:rPr>
          <w:rtl w:val="0"/>
        </w:rPr>
      </w:r>
    </w:p>
    <w:p w:rsidR="00000000" w:rsidDel="00000000" w:rsidP="00000000" w:rsidRDefault="00000000" w:rsidRPr="00000000" w14:paraId="000000D8">
      <w:pPr>
        <w:jc w:val="both"/>
        <w:rPr>
          <w:rFonts w:ascii="Arial" w:cs="Arial" w:eastAsia="Arial" w:hAnsi="Arial"/>
        </w:rPr>
      </w:pPr>
      <w:r w:rsidDel="00000000" w:rsidR="00000000" w:rsidRPr="00000000">
        <w:rPr>
          <w:rtl w:val="0"/>
        </w:rPr>
      </w:r>
    </w:p>
    <w:p w:rsidR="00000000" w:rsidDel="00000000" w:rsidP="00000000" w:rsidRDefault="00000000" w:rsidRPr="00000000" w14:paraId="000000D9">
      <w:pPr>
        <w:jc w:val="both"/>
        <w:rPr>
          <w:rFonts w:ascii="Arial" w:cs="Arial" w:eastAsia="Arial" w:hAnsi="Arial"/>
        </w:rPr>
      </w:pPr>
      <w:r w:rsidDel="00000000" w:rsidR="00000000" w:rsidRPr="00000000">
        <w:rPr>
          <w:rtl w:val="0"/>
        </w:rPr>
      </w:r>
    </w:p>
    <w:p w:rsidR="00000000" w:rsidDel="00000000" w:rsidP="00000000" w:rsidRDefault="00000000" w:rsidRPr="00000000" w14:paraId="000000DA">
      <w:pPr>
        <w:jc w:val="both"/>
        <w:rPr>
          <w:rFonts w:ascii="Arial" w:cs="Arial" w:eastAsia="Arial" w:hAnsi="Arial"/>
        </w:rPr>
      </w:pPr>
      <w:r w:rsidDel="00000000" w:rsidR="00000000" w:rsidRPr="00000000">
        <w:rPr>
          <w:rtl w:val="0"/>
        </w:rPr>
      </w:r>
    </w:p>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DC">
      <w:pPr>
        <w:jc w:val="both"/>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DD">
      <w:pPr>
        <w:jc w:val="both"/>
        <w:rPr>
          <w:rFonts w:ascii="Arial" w:cs="Arial" w:eastAsia="Arial" w:hAnsi="Arial"/>
        </w:rPr>
      </w:pPr>
      <w:r w:rsidDel="00000000" w:rsidR="00000000" w:rsidRPr="00000000">
        <w:rPr>
          <w:rtl w:val="0"/>
        </w:rPr>
      </w:r>
    </w:p>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1">
      <w:pPr>
        <w:jc w:val="both"/>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3">
      <w:pPr>
        <w:jc w:val="both"/>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5">
      <w:pPr>
        <w:jc w:val="both"/>
        <w:rPr>
          <w:rFonts w:ascii="Arial" w:cs="Arial" w:eastAsia="Arial" w:hAnsi="Arial"/>
        </w:rPr>
      </w:pPr>
      <w:r w:rsidDel="00000000" w:rsidR="00000000" w:rsidRPr="00000000">
        <w:rPr>
          <w:rtl w:val="0"/>
        </w:rPr>
      </w:r>
    </w:p>
    <w:p w:rsidR="00000000" w:rsidDel="00000000" w:rsidP="00000000" w:rsidRDefault="00000000" w:rsidRPr="00000000" w14:paraId="000000E6">
      <w:pPr>
        <w:jc w:val="both"/>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9">
      <w:pPr>
        <w:jc w:val="both"/>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A">
      <w:pPr>
        <w:jc w:val="both"/>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EB">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C">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D">
      <w:pPr>
        <w:jc w:val="both"/>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EE">
      <w:pPr>
        <w:jc w:val="both"/>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EF">
      <w:pPr>
        <w:jc w:val="both"/>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1">
      <w:pPr>
        <w:jc w:val="both"/>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4">
      <w:pPr>
        <w:jc w:val="both"/>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5">
      <w:pPr>
        <w:jc w:val="both"/>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6">
      <w:pPr>
        <w:jc w:val="both"/>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7">
      <w:pPr>
        <w:jc w:val="both"/>
        <w:rPr>
          <w:rFonts w:ascii="Arial" w:cs="Arial" w:eastAsia="Arial" w:hAnsi="Arial"/>
        </w:rPr>
      </w:pPr>
      <w:r w:rsidDel="00000000" w:rsidR="00000000" w:rsidRPr="00000000">
        <w:rPr>
          <w:rtl w:val="0"/>
        </w:rPr>
      </w:r>
    </w:p>
    <w:p w:rsidR="00000000" w:rsidDel="00000000" w:rsidP="00000000" w:rsidRDefault="00000000" w:rsidRPr="00000000" w14:paraId="000000F8">
      <w:pPr>
        <w:jc w:val="both"/>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A">
      <w:pPr>
        <w:jc w:val="both"/>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B">
      <w:pPr>
        <w:jc w:val="both"/>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E">
      <w:pPr>
        <w:jc w:val="both"/>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0">
      <w:pPr>
        <w:jc w:val="both"/>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3">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4">
      <w:pPr>
        <w:jc w:val="both"/>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5">
      <w:pPr>
        <w:jc w:val="both"/>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7">
      <w:pPr>
        <w:jc w:val="both"/>
        <w:rPr>
          <w:rFonts w:ascii="Arial" w:cs="Arial" w:eastAsia="Arial" w:hAnsi="Arial"/>
        </w:rPr>
      </w:pPr>
      <w:r w:rsidDel="00000000" w:rsidR="00000000" w:rsidRPr="00000000">
        <w:rPr>
          <w:rtl w:val="0"/>
        </w:rPr>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9">
      <w:pPr>
        <w:jc w:val="both"/>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A">
      <w:pPr>
        <w:jc w:val="both"/>
        <w:rPr>
          <w:rFonts w:ascii="Arial" w:cs="Arial" w:eastAsia="Arial" w:hAnsi="Arial"/>
        </w:rPr>
      </w:pPr>
      <w:r w:rsidDel="00000000" w:rsidR="00000000" w:rsidRPr="00000000">
        <w:rPr>
          <w:rtl w:val="0"/>
        </w:rPr>
      </w:r>
    </w:p>
    <w:p w:rsidR="00000000" w:rsidDel="00000000" w:rsidP="00000000" w:rsidRDefault="00000000" w:rsidRPr="00000000" w14:paraId="0000010B">
      <w:pPr>
        <w:jc w:val="both"/>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0C">
      <w:pPr>
        <w:jc w:val="both"/>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D">
      <w:pPr>
        <w:jc w:val="both"/>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0E">
      <w:pPr>
        <w:jc w:val="both"/>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0F">
      <w:pPr>
        <w:jc w:val="both"/>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0">
      <w:pPr>
        <w:jc w:val="both"/>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1">
      <w:pPr>
        <w:jc w:val="both"/>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3">
      <w:pPr>
        <w:jc w:val="both"/>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4">
      <w:pPr>
        <w:jc w:val="both"/>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5">
      <w:pPr>
        <w:jc w:val="both"/>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6">
      <w:pPr>
        <w:jc w:val="both"/>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8">
      <w:pPr>
        <w:jc w:val="both"/>
        <w:rPr>
          <w:rFonts w:ascii="Arial" w:cs="Arial" w:eastAsia="Arial" w:hAnsi="Arial"/>
        </w:rPr>
      </w:pPr>
      <w:r w:rsidDel="00000000" w:rsidR="00000000" w:rsidRPr="00000000">
        <w:rPr>
          <w:rtl w:val="0"/>
        </w:rPr>
      </w:r>
    </w:p>
    <w:p w:rsidR="00000000" w:rsidDel="00000000" w:rsidP="00000000" w:rsidRDefault="00000000" w:rsidRPr="00000000" w14:paraId="00000119">
      <w:pPr>
        <w:jc w:val="both"/>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B">
      <w:pPr>
        <w:jc w:val="both"/>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C">
      <w:pPr>
        <w:jc w:val="both"/>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E">
      <w:pPr>
        <w:jc w:val="both"/>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1F">
      <w:pPr>
        <w:jc w:val="both"/>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1">
      <w:pPr>
        <w:jc w:val="both"/>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2">
      <w:pPr>
        <w:jc w:val="both"/>
        <w:rPr>
          <w:rFonts w:ascii="Arial" w:cs="Arial" w:eastAsia="Arial" w:hAnsi="Arial"/>
        </w:rPr>
      </w:pPr>
      <w:r w:rsidDel="00000000" w:rsidR="00000000" w:rsidRPr="00000000">
        <w:rPr>
          <w:rtl w:val="0"/>
        </w:rPr>
      </w:r>
    </w:p>
    <w:p w:rsidR="00000000" w:rsidDel="00000000" w:rsidP="00000000" w:rsidRDefault="00000000" w:rsidRPr="00000000" w14:paraId="00000123">
      <w:pPr>
        <w:jc w:val="both"/>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4">
      <w:pPr>
        <w:jc w:val="both"/>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5">
      <w:pPr>
        <w:jc w:val="both"/>
        <w:rPr>
          <w:rFonts w:ascii="Arial" w:cs="Arial" w:eastAsia="Arial" w:hAnsi="Arial"/>
        </w:rPr>
      </w:pPr>
      <w:r w:rsidDel="00000000" w:rsidR="00000000" w:rsidRPr="00000000">
        <w:rPr>
          <w:rtl w:val="0"/>
        </w:rPr>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9">
      <w:pPr>
        <w:jc w:val="both"/>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2A">
      <w:pPr>
        <w:jc w:val="both"/>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C">
      <w:pPr>
        <w:jc w:val="both"/>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E">
      <w:pPr>
        <w:jc w:val="both"/>
        <w:rPr>
          <w:rFonts w:ascii="Arial" w:cs="Arial" w:eastAsia="Arial" w:hAnsi="Arial"/>
        </w:rPr>
      </w:pPr>
      <w:r w:rsidDel="00000000" w:rsidR="00000000" w:rsidRPr="00000000">
        <w:rPr>
          <w:rtl w:val="0"/>
        </w:rPr>
      </w:r>
    </w:p>
    <w:p w:rsidR="00000000" w:rsidDel="00000000" w:rsidP="00000000" w:rsidRDefault="00000000" w:rsidRPr="00000000" w14:paraId="0000012F">
      <w:pPr>
        <w:jc w:val="both"/>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31">
      <w:pPr>
        <w:jc w:val="both"/>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32">
      <w:pPr>
        <w:jc w:val="both"/>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3">
      <w:pPr>
        <w:jc w:val="both"/>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4">
      <w:pPr>
        <w:jc w:val="both"/>
        <w:rPr>
          <w:rFonts w:ascii="Arial" w:cs="Arial" w:eastAsia="Arial" w:hAnsi="Arial"/>
        </w:rPr>
      </w:pPr>
      <w:r w:rsidDel="00000000" w:rsidR="00000000" w:rsidRPr="00000000">
        <w:rPr>
          <w:rtl w:val="0"/>
        </w:rPr>
      </w:r>
    </w:p>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6">
      <w:pPr>
        <w:jc w:val="both"/>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8">
      <w:pPr>
        <w:jc w:val="both"/>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9">
      <w:pPr>
        <w:jc w:val="both"/>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3A">
      <w:pPr>
        <w:jc w:val="both"/>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D">
      <w:pPr>
        <w:jc w:val="both"/>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E">
      <w:pPr>
        <w:jc w:val="both"/>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F">
      <w:pPr>
        <w:jc w:val="both"/>
        <w:rPr>
          <w:rFonts w:ascii="Arial" w:cs="Arial" w:eastAsia="Arial" w:hAnsi="Arial"/>
        </w:rPr>
      </w:pPr>
      <w:r w:rsidDel="00000000" w:rsidR="00000000" w:rsidRPr="00000000">
        <w:rPr>
          <w:rtl w:val="0"/>
        </w:rPr>
      </w:r>
    </w:p>
    <w:p w:rsidR="00000000" w:rsidDel="00000000" w:rsidP="00000000" w:rsidRDefault="00000000" w:rsidRPr="00000000" w14:paraId="00000140">
      <w:pPr>
        <w:jc w:val="both"/>
        <w:rPr>
          <w:rFonts w:ascii="Arial" w:cs="Arial" w:eastAsia="Arial" w:hAnsi="Arial"/>
        </w:rPr>
      </w:pPr>
      <w:r w:rsidDel="00000000" w:rsidR="00000000" w:rsidRPr="00000000">
        <w:rPr>
          <w:rtl w:val="0"/>
        </w:rPr>
      </w:r>
    </w:p>
    <w:p w:rsidR="00000000" w:rsidDel="00000000" w:rsidP="00000000" w:rsidRDefault="00000000" w:rsidRPr="00000000" w14:paraId="00000141">
      <w:pPr>
        <w:jc w:val="both"/>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42">
      <w:pPr>
        <w:jc w:val="both"/>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43">
      <w:pPr>
        <w:jc w:val="both"/>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9mh3iP2EWNa6RgyTx5LXYRj6g==">CgMxLjAyCWguMWZvYjl0ZTIIaC5namRneHMyDmguNWhua2hsY254c2RrMgloLjMwajB6bGw4AHIhMXRUbFlITjBRdUZYVW16enR1VGpEaDZhMXpCcVVBRmg5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2024-01-12T14:26:00Z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b607a5ded385ad8854c5f82f5454a92eacb6f0363743f781c66300d8cc199c53</vt:lpwstr>
  </property>
</Properties>
</file>