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highlight w:val="yellow"/>
        </w:rPr>
      </w:pPr>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b w:val="1"/>
          <w:color w:val="222222"/>
          <w:rtl w:val="0"/>
        </w:rPr>
        <w:t xml:space="preserve">Passmore &amp; Trustees Pension Scheme</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1fob9te" w:id="0"/>
      <w:bookmarkEnd w:id="0"/>
      <w:r w:rsidDel="00000000" w:rsidR="00000000" w:rsidRPr="00000000">
        <w:rPr>
          <w:rFonts w:ascii="Arial" w:cs="Arial" w:eastAsia="Arial" w:hAnsi="Arial"/>
          <w:rtl w:val="0"/>
        </w:rPr>
        <w:t xml:space="preserve">Carly Retta Passmore and Nicholas Iain Passmore acting as Trustees of the Passmore &amp; Trustees Pension Scheme both of The Coach House, Cranhams Lane, Cirencester, Gloucestershire, GL7 1TZ (where there are one or more persons are collectively, the "Trustees" and each of them a "Trustee");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Practitioners Partnership LP, operator of the Retirement Capital platform whose registered address is situate at 1st Floor, World Trade Centre, Bayside Road, GX11 1AA (the "Supplier"); and</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RC Administration Limited (Company No 12409200) whose registered office is situate at 1a Park Lane, Poynton, Stockport, England, SK12 1RD (the “Initial Scheme Administrator”).</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WHEREAS: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     The Supplier provides services (the "Services") set out in this Agreement.</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  Where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THE SERVICES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3.      Scheme Administrator</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A.</w:t>
        <w:tab/>
        <w:t xml:space="preserve">The Initial Scheme Administrator will, initially, be the sole Scheme Administrator, and the Trustees and Initial Scheme Administrator consent to this appointment as such.</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B.</w:t>
        <w:tab/>
        <w:t xml:space="preserve">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C.</w:t>
        <w:tab/>
        <w:t xml:space="preserve">On application of Clause 3.B of this Agreement, the chosen designated Trustee/s who shall be the Scheme Administrator will be the 1st Trustee cited in the Trust Deed and Rules, or their successors. </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Online Requirements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Initial Scheme Administrator online registration with HMRC.</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B.</w:t>
        <w:tab/>
        <w:t xml:space="preserve">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5.    Operation of the Scheme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6.    Technical updates</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7.     ICO Registration and Pensions Regulator Registration and maintenance</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8.    Calculation of Benefits</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9.    Payment of Pensions</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10.   Online Platform</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11.   Fees, and Charges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D. The Establishment Charge is paid on signing of the Scheme Registration documents and the Administration Charge is payable on tax registration of the Scheme. </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12.   Scheme Bank Account</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13.   Data Protection</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14.   Novation, Amendment and Termination</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15.   Liability</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9">
      <w:pPr>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Carly Retta Passmore</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br w:type="textWrapping"/>
        <w:t xml:space="preserve">Signature:</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b w:val="1"/>
        </w:rPr>
      </w:pPr>
      <w:r w:rsidDel="00000000" w:rsidR="00000000" w:rsidRPr="00000000">
        <w:rPr>
          <w:rFonts w:ascii="Arial" w:cs="Arial" w:eastAsia="Arial" w:hAnsi="Arial"/>
          <w:b w:val="1"/>
          <w:rtl w:val="0"/>
        </w:rPr>
        <w:t xml:space="preserve">Nicholas Iain Passmore</w:t>
      </w:r>
    </w:p>
    <w:p w:rsidR="00000000" w:rsidDel="00000000" w:rsidP="00000000" w:rsidRDefault="00000000" w:rsidRPr="00000000" w14:paraId="00000070">
      <w:pPr>
        <w:rPr>
          <w:rFonts w:ascii="Arial" w:cs="Arial" w:eastAsia="Arial" w:hAnsi="Arial"/>
          <w:b w:val="1"/>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Signed for and on behalf of the Initial Scheme Administrator:</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bookmarkStart w:colFirst="0" w:colLast="0" w:name="_heading=h.gjdgxs" w:id="1"/>
      <w:bookmarkEnd w:id="1"/>
      <w:r w:rsidDel="00000000" w:rsidR="00000000" w:rsidRPr="00000000">
        <w:rPr>
          <w:rtl w:val="0"/>
        </w:rPr>
      </w:r>
    </w:p>
    <w:p w:rsidR="00000000" w:rsidDel="00000000" w:rsidP="00000000" w:rsidRDefault="00000000" w:rsidRPr="00000000" w14:paraId="0000008C">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8D">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8E">
      <w:pPr>
        <w:jc w:val="center"/>
        <w:rPr>
          <w:rFonts w:ascii="Arial" w:cs="Arial" w:eastAsia="Arial" w:hAnsi="Arial"/>
        </w:rPr>
      </w:pPr>
      <w:r w:rsidDel="00000000" w:rsidR="00000000" w:rsidRPr="00000000">
        <w:rPr>
          <w:rtl w:val="0"/>
        </w:rPr>
      </w:r>
    </w:p>
    <w:p w:rsidR="00000000" w:rsidDel="00000000" w:rsidP="00000000" w:rsidRDefault="00000000" w:rsidRPr="00000000" w14:paraId="0000008F">
      <w:pPr>
        <w:jc w:val="center"/>
        <w:rPr>
          <w:rFonts w:ascii="Arial" w:cs="Arial" w:eastAsia="Arial" w:hAnsi="Arial"/>
        </w:rPr>
      </w:pPr>
      <w:r w:rsidDel="00000000" w:rsidR="00000000" w:rsidRPr="00000000">
        <w:rPr>
          <w:rFonts w:ascii="Arial" w:cs="Arial" w:eastAsia="Arial" w:hAnsi="Arial"/>
          <w:rtl w:val="0"/>
        </w:rPr>
        <w:t xml:space="preserve">Annual Administration Fee: £900.00 for the first member and £450 for each additional member.</w:t>
      </w:r>
    </w:p>
    <w:p w:rsidR="00000000" w:rsidDel="00000000" w:rsidP="00000000" w:rsidRDefault="00000000" w:rsidRPr="00000000" w14:paraId="00000090">
      <w:pPr>
        <w:jc w:val="center"/>
        <w:rPr>
          <w:rFonts w:ascii="Arial" w:cs="Arial" w:eastAsia="Arial" w:hAnsi="Arial"/>
        </w:rPr>
      </w:pPr>
      <w:r w:rsidDel="00000000" w:rsidR="00000000" w:rsidRPr="00000000">
        <w:rPr>
          <w:rFonts w:ascii="Arial" w:cs="Arial" w:eastAsia="Arial" w:hAnsi="Arial"/>
          <w:rtl w:val="0"/>
        </w:rPr>
        <w:t xml:space="preserve">The annual administration fee excludes the following services:</w:t>
      </w:r>
    </w:p>
    <w:p w:rsidR="00000000" w:rsidDel="00000000" w:rsidP="00000000" w:rsidRDefault="00000000" w:rsidRPr="00000000" w14:paraId="00000091">
      <w:pPr>
        <w:jc w:val="center"/>
        <w:rPr>
          <w:rFonts w:ascii="Arial" w:cs="Arial" w:eastAsia="Arial" w:hAnsi="Arial"/>
        </w:rPr>
      </w:pPr>
      <w:r w:rsidDel="00000000" w:rsidR="00000000" w:rsidRPr="00000000">
        <w:rPr>
          <w:rFonts w:ascii="Arial" w:cs="Arial" w:eastAsia="Arial" w:hAnsi="Arial"/>
          <w:rtl w:val="0"/>
        </w:rPr>
        <w:t xml:space="preserve">Provision of any legal instruments, deeds, charging documents or ancillary registration, requirements required by the trustees for the maintenance of the Scheme.</w:t>
      </w:r>
    </w:p>
    <w:p w:rsidR="00000000" w:rsidDel="00000000" w:rsidP="00000000" w:rsidRDefault="00000000" w:rsidRPr="00000000" w14:paraId="00000092">
      <w:pPr>
        <w:jc w:val="center"/>
        <w:rPr>
          <w:rFonts w:ascii="Arial" w:cs="Arial" w:eastAsia="Arial" w:hAnsi="Arial"/>
        </w:rPr>
      </w:pPr>
      <w:r w:rsidDel="00000000" w:rsidR="00000000" w:rsidRPr="00000000">
        <w:rPr>
          <w:rFonts w:ascii="Arial" w:cs="Arial" w:eastAsia="Arial" w:hAnsi="Arial"/>
          <w:rtl w:val="0"/>
        </w:rPr>
        <w:t xml:space="preserve">The provision of services in connection with the transfer in or out of pension rights from other pension schemes. </w:t>
      </w:r>
    </w:p>
    <w:p w:rsidR="00000000" w:rsidDel="00000000" w:rsidP="00000000" w:rsidRDefault="00000000" w:rsidRPr="00000000" w14:paraId="00000093">
      <w:pPr>
        <w:jc w:val="center"/>
        <w:rPr>
          <w:rFonts w:ascii="Arial" w:cs="Arial" w:eastAsia="Arial" w:hAnsi="Arial"/>
        </w:rPr>
      </w:pPr>
      <w:r w:rsidDel="00000000" w:rsidR="00000000" w:rsidRPr="00000000">
        <w:rPr>
          <w:rFonts w:ascii="Arial" w:cs="Arial" w:eastAsia="Arial" w:hAnsi="Arial"/>
          <w:rtl w:val="0"/>
        </w:rPr>
        <w:t xml:space="preserve">Pensions divorce orders, payroll services, death benefit distribution and wind up documents.</w:t>
      </w:r>
    </w:p>
    <w:p w:rsidR="00000000" w:rsidDel="00000000" w:rsidP="00000000" w:rsidRDefault="00000000" w:rsidRPr="00000000" w14:paraId="00000094">
      <w:pPr>
        <w:jc w:val="center"/>
        <w:rPr>
          <w:rFonts w:ascii="Arial" w:cs="Arial" w:eastAsia="Arial" w:hAnsi="Arial"/>
        </w:rPr>
      </w:pPr>
      <w:r w:rsidDel="00000000" w:rsidR="00000000" w:rsidRPr="00000000">
        <w:rPr>
          <w:rFonts w:ascii="Arial" w:cs="Arial" w:eastAsia="Arial" w:hAnsi="Arial"/>
          <w:rtl w:val="0"/>
        </w:rPr>
        <w:t xml:space="preserve">The cost for these services shall be agreed at a fixed rate in advance with the trustees from time to time. </w:t>
      </w:r>
    </w:p>
    <w:p w:rsidR="00000000" w:rsidDel="00000000" w:rsidP="00000000" w:rsidRDefault="00000000" w:rsidRPr="00000000" w14:paraId="00000095">
      <w:pPr>
        <w:jc w:val="center"/>
        <w:rPr>
          <w:rFonts w:ascii="Arial" w:cs="Arial" w:eastAsia="Arial" w:hAnsi="Arial"/>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7">
      <w:pPr>
        <w:rPr>
          <w:rFonts w:ascii="Arial" w:cs="Arial" w:eastAsia="Arial" w:hAnsi="Arial"/>
          <w:b w:val="1"/>
        </w:rPr>
      </w:pPr>
      <w:r w:rsidDel="00000000" w:rsidR="00000000" w:rsidRPr="00000000">
        <w:rPr>
          <w:rtl w:val="0"/>
        </w:rPr>
      </w:r>
    </w:p>
    <w:p w:rsidR="00000000" w:rsidDel="00000000" w:rsidP="00000000" w:rsidRDefault="00000000" w:rsidRPr="00000000" w14:paraId="00000098">
      <w:pPr>
        <w:jc w:val="center"/>
        <w:rPr>
          <w:rFonts w:ascii="Arial" w:cs="Arial" w:eastAsia="Arial" w:hAnsi="Arial"/>
        </w:rPr>
      </w:pPr>
      <w:r w:rsidDel="00000000" w:rsidR="00000000" w:rsidRPr="00000000">
        <w:rPr>
          <w:rtl w:val="0"/>
        </w:rPr>
      </w:r>
    </w:p>
    <w:p w:rsidR="00000000" w:rsidDel="00000000" w:rsidP="00000000" w:rsidRDefault="00000000" w:rsidRPr="00000000" w14:paraId="00000099">
      <w:pPr>
        <w:jc w:val="center"/>
        <w:rPr>
          <w:rFonts w:ascii="Arial" w:cs="Arial" w:eastAsia="Arial" w:hAnsi="Arial"/>
        </w:rPr>
      </w:pPr>
      <w:r w:rsidDel="00000000" w:rsidR="00000000" w:rsidRPr="00000000">
        <w:rPr>
          <w:rtl w:val="0"/>
        </w:rPr>
      </w:r>
    </w:p>
    <w:p w:rsidR="00000000" w:rsidDel="00000000" w:rsidP="00000000" w:rsidRDefault="00000000" w:rsidRPr="00000000" w14:paraId="0000009A">
      <w:pPr>
        <w:jc w:val="center"/>
        <w:rPr>
          <w:rFonts w:ascii="Arial" w:cs="Arial" w:eastAsia="Arial" w:hAnsi="Arial"/>
        </w:rPr>
      </w:pPr>
      <w:r w:rsidDel="00000000" w:rsidR="00000000" w:rsidRPr="00000000">
        <w:rPr>
          <w:rtl w:val="0"/>
        </w:rPr>
      </w:r>
    </w:p>
    <w:p w:rsidR="00000000" w:rsidDel="00000000" w:rsidP="00000000" w:rsidRDefault="00000000" w:rsidRPr="00000000" w14:paraId="0000009B">
      <w:pPr>
        <w:jc w:val="center"/>
        <w:rPr>
          <w:rFonts w:ascii="Arial" w:cs="Arial" w:eastAsia="Arial" w:hAnsi="Arial"/>
        </w:rPr>
      </w:pPr>
      <w:r w:rsidDel="00000000" w:rsidR="00000000" w:rsidRPr="00000000">
        <w:rPr>
          <w:rtl w:val="0"/>
        </w:rPr>
      </w:r>
    </w:p>
    <w:p w:rsidR="00000000" w:rsidDel="00000000" w:rsidP="00000000" w:rsidRDefault="00000000" w:rsidRPr="00000000" w14:paraId="0000009C">
      <w:pPr>
        <w:jc w:val="center"/>
        <w:rPr>
          <w:rFonts w:ascii="Arial" w:cs="Arial" w:eastAsia="Arial" w:hAnsi="Arial"/>
        </w:rPr>
      </w:pPr>
      <w:r w:rsidDel="00000000" w:rsidR="00000000" w:rsidRPr="00000000">
        <w:rPr>
          <w:rtl w:val="0"/>
        </w:rPr>
      </w:r>
    </w:p>
    <w:p w:rsidR="00000000" w:rsidDel="00000000" w:rsidP="00000000" w:rsidRDefault="00000000" w:rsidRPr="00000000" w14:paraId="0000009D">
      <w:pPr>
        <w:jc w:val="center"/>
        <w:rPr>
          <w:rFonts w:ascii="Arial" w:cs="Arial" w:eastAsia="Arial" w:hAnsi="Arial"/>
        </w:rPr>
      </w:pPr>
      <w:r w:rsidDel="00000000" w:rsidR="00000000" w:rsidRPr="00000000">
        <w:rPr>
          <w:rtl w:val="0"/>
        </w:rPr>
      </w:r>
    </w:p>
    <w:p w:rsidR="00000000" w:rsidDel="00000000" w:rsidP="00000000" w:rsidRDefault="00000000" w:rsidRPr="00000000" w14:paraId="0000009E">
      <w:pPr>
        <w:jc w:val="center"/>
        <w:rPr>
          <w:rFonts w:ascii="Arial" w:cs="Arial" w:eastAsia="Arial" w:hAnsi="Arial"/>
        </w:rPr>
      </w:pPr>
      <w:r w:rsidDel="00000000" w:rsidR="00000000" w:rsidRPr="00000000">
        <w:rPr>
          <w:rtl w:val="0"/>
        </w:rPr>
      </w:r>
    </w:p>
    <w:p w:rsidR="00000000" w:rsidDel="00000000" w:rsidP="00000000" w:rsidRDefault="00000000" w:rsidRPr="00000000" w14:paraId="0000009F">
      <w:pPr>
        <w:jc w:val="center"/>
        <w:rPr>
          <w:rFonts w:ascii="Arial" w:cs="Arial" w:eastAsia="Arial" w:hAnsi="Arial"/>
        </w:rPr>
      </w:pPr>
      <w:r w:rsidDel="00000000" w:rsidR="00000000" w:rsidRPr="00000000">
        <w:rPr>
          <w:rtl w:val="0"/>
        </w:rPr>
      </w:r>
    </w:p>
    <w:p w:rsidR="00000000" w:rsidDel="00000000" w:rsidP="00000000" w:rsidRDefault="00000000" w:rsidRPr="00000000" w14:paraId="000000A0">
      <w:pPr>
        <w:jc w:val="center"/>
        <w:rPr>
          <w:rFonts w:ascii="Arial" w:cs="Arial" w:eastAsia="Arial" w:hAnsi="Arial"/>
        </w:rPr>
      </w:pPr>
      <w:r w:rsidDel="00000000" w:rsidR="00000000" w:rsidRPr="00000000">
        <w:rPr>
          <w:rtl w:val="0"/>
        </w:rPr>
      </w:r>
    </w:p>
    <w:p w:rsidR="00000000" w:rsidDel="00000000" w:rsidP="00000000" w:rsidRDefault="00000000" w:rsidRPr="00000000" w14:paraId="000000A1">
      <w:pPr>
        <w:jc w:val="center"/>
        <w:rPr>
          <w:rFonts w:ascii="Arial" w:cs="Arial" w:eastAsia="Arial" w:hAnsi="Arial"/>
        </w:rPr>
      </w:pPr>
      <w:r w:rsidDel="00000000" w:rsidR="00000000" w:rsidRPr="00000000">
        <w:rPr>
          <w:rtl w:val="0"/>
        </w:rPr>
      </w:r>
    </w:p>
    <w:p w:rsidR="00000000" w:rsidDel="00000000" w:rsidP="00000000" w:rsidRDefault="00000000" w:rsidRPr="00000000" w14:paraId="000000A2">
      <w:pPr>
        <w:jc w:val="cente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A6">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8">
      <w:pPr>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17.    Governing law</w:t>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1">
      <w:pPr>
        <w:rPr>
          <w:rFonts w:ascii="Arial" w:cs="Arial" w:eastAsia="Arial" w:hAnsi="Arial"/>
        </w:rPr>
      </w:pPr>
      <w:r w:rsidDel="00000000" w:rsidR="00000000" w:rsidRPr="00000000">
        <w:rPr>
          <w:rtl w:val="0"/>
        </w:rPr>
      </w:r>
    </w:p>
    <w:p w:rsidR="00000000" w:rsidDel="00000000" w:rsidP="00000000" w:rsidRDefault="00000000" w:rsidRPr="00000000" w14:paraId="000000E2">
      <w:pPr>
        <w:rPr>
          <w:rFonts w:ascii="Arial" w:cs="Arial" w:eastAsia="Arial" w:hAnsi="Arial"/>
        </w:rPr>
      </w:pPr>
      <w:r w:rsidDel="00000000" w:rsidR="00000000" w:rsidRPr="00000000">
        <w:rPr>
          <w:rtl w:val="0"/>
        </w:rPr>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fgWarTnbNXbQLGaHMw/+fEM+A==">AMUW2mUQGj4WtI7Oh251v23h+2LD7L1/0yUD0WrUPivQZkcNixF8OZglHZcVH+JjDaXpt+bCqi8U7L9EGrSwBCiM5RON+CIt3WMquX0Q4ywsWr+JpB1RF4mMjBXjgokKONhI9bHRgmRcFXoOZTWQaQTvurpXazBddw==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2021-06-04T13:37:00Z</dcterms:created>
  <dc:creator>Shelly</dc:creator>
</cp:coreProperties>
</file>