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C2" w:rsidRPr="00A902C2" w:rsidRDefault="00A902C2" w:rsidP="00A902C2">
      <w:pPr>
        <w:rPr>
          <w:highlight w:val="yellow"/>
        </w:rPr>
      </w:pPr>
      <w:proofErr w:type="spellStart"/>
      <w:r w:rsidRPr="00A902C2">
        <w:t>Mr</w:t>
      </w:r>
      <w:proofErr w:type="spellEnd"/>
      <w:r w:rsidRPr="00A902C2">
        <w:t xml:space="preserve"> Rajesh </w:t>
      </w:r>
      <w:proofErr w:type="spellStart"/>
      <w:r w:rsidRPr="00A902C2">
        <w:t>Raithatha</w:t>
      </w:r>
      <w:proofErr w:type="spellEnd"/>
      <w:r w:rsidRPr="00A902C2">
        <w:t xml:space="preserve"> </w:t>
      </w:r>
    </w:p>
    <w:p w:rsidR="00A902C2" w:rsidRPr="00A902C2" w:rsidRDefault="00A902C2" w:rsidP="00A902C2">
      <w:proofErr w:type="spellStart"/>
      <w:r w:rsidRPr="00A902C2">
        <w:t>Brakelond</w:t>
      </w:r>
      <w:bookmarkStart w:id="0" w:name="_GoBack"/>
      <w:bookmarkEnd w:id="0"/>
      <w:proofErr w:type="spellEnd"/>
    </w:p>
    <w:p w:rsidR="00A902C2" w:rsidRPr="00A902C2" w:rsidRDefault="00A902C2" w:rsidP="00A902C2">
      <w:r w:rsidRPr="00A902C2">
        <w:t>South Hill Avenue</w:t>
      </w:r>
    </w:p>
    <w:p w:rsidR="00A902C2" w:rsidRPr="00A902C2" w:rsidRDefault="00A902C2" w:rsidP="00A902C2">
      <w:r w:rsidRPr="00A902C2">
        <w:t>Harrow</w:t>
      </w:r>
    </w:p>
    <w:p w:rsidR="00A902C2" w:rsidRPr="00A902C2" w:rsidRDefault="00A902C2" w:rsidP="00A902C2">
      <w:r w:rsidRPr="00A902C2">
        <w:t>Middlesex</w:t>
      </w:r>
    </w:p>
    <w:p w:rsidR="00A902C2" w:rsidRPr="00A902C2" w:rsidRDefault="00A902C2" w:rsidP="00A902C2">
      <w:r w:rsidRPr="00A902C2">
        <w:t xml:space="preserve">HA1 3PB          </w:t>
      </w:r>
    </w:p>
    <w:p w:rsidR="00A902C2" w:rsidRPr="00A902C2" w:rsidRDefault="00A902C2" w:rsidP="00A902C2"/>
    <w:p w:rsidR="00A902C2" w:rsidRDefault="00A902C2" w:rsidP="00A902C2">
      <w:r w:rsidRPr="00A902C2">
        <w:t xml:space="preserve">Date:   12 </w:t>
      </w:r>
      <w:r>
        <w:t>May 2014</w:t>
      </w:r>
      <w:r w:rsidRPr="00A902C2">
        <w:t xml:space="preserve">     </w:t>
      </w:r>
    </w:p>
    <w:p w:rsidR="00A902C2" w:rsidRPr="00A902C2" w:rsidRDefault="00A902C2" w:rsidP="00A902C2">
      <w:r w:rsidRPr="00A902C2">
        <w:t xml:space="preserve">             </w:t>
      </w:r>
    </w:p>
    <w:p w:rsidR="00A902C2" w:rsidRDefault="00A902C2" w:rsidP="00A902C2">
      <w:r w:rsidRPr="00A902C2">
        <w:t>Dear Rajesh</w:t>
      </w:r>
    </w:p>
    <w:p w:rsidR="00A902C2" w:rsidRPr="00A902C2" w:rsidRDefault="00A902C2" w:rsidP="00A902C2"/>
    <w:p w:rsidR="00A902C2" w:rsidRDefault="00A902C2" w:rsidP="00A902C2">
      <w:pPr>
        <w:rPr>
          <w:color w:val="000000"/>
        </w:rPr>
      </w:pPr>
      <w:r w:rsidRPr="00A902C2">
        <w:t xml:space="preserve">We have noted that you have agreed to make a cash pension contribution to the Scheme of </w:t>
      </w:r>
      <w:r>
        <w:rPr>
          <w:color w:val="000000"/>
        </w:rPr>
        <w:t>£14504.95</w:t>
      </w:r>
      <w:r w:rsidRPr="00A902C2">
        <w:rPr>
          <w:color w:val="000000"/>
        </w:rPr>
        <w:t xml:space="preserve"> on 12 </w:t>
      </w:r>
      <w:r>
        <w:rPr>
          <w:color w:val="000000"/>
        </w:rPr>
        <w:t>May 2014</w:t>
      </w:r>
      <w:r w:rsidRPr="00A902C2">
        <w:rPr>
          <w:color w:val="000000"/>
        </w:rPr>
        <w:t>.</w:t>
      </w:r>
    </w:p>
    <w:p w:rsidR="00A902C2" w:rsidRPr="00A902C2" w:rsidRDefault="00A902C2" w:rsidP="00A902C2"/>
    <w:p w:rsidR="00A902C2" w:rsidRDefault="00A902C2" w:rsidP="00A902C2">
      <w:r w:rsidRPr="00A902C2">
        <w:t xml:space="preserve">This letter should be accepted as confirmation that we have recorded this payment as a debt due to the Trustees in accordance with the Existing Provisions of the Scheme. </w:t>
      </w:r>
    </w:p>
    <w:p w:rsidR="00A902C2" w:rsidRPr="00A902C2" w:rsidRDefault="00A902C2" w:rsidP="00A902C2"/>
    <w:p w:rsidR="00A902C2" w:rsidRDefault="00A902C2" w:rsidP="00A902C2">
      <w:r w:rsidRPr="00A902C2">
        <w:t>Having regard to the requirements of the Scheme, we accept settlement of this debt in the form of an in-specie payment represented by quoted shares.</w:t>
      </w:r>
    </w:p>
    <w:p w:rsidR="00A902C2" w:rsidRPr="00A902C2" w:rsidRDefault="00A902C2" w:rsidP="00A902C2"/>
    <w:p w:rsidR="00A902C2" w:rsidRDefault="00A902C2" w:rsidP="00A902C2">
      <w:r w:rsidRPr="00A902C2">
        <w:t>We have noted that this payment to the Scheme will represent full and final settlement of the debt due to the Trustees and that the asset will not constitute taxable property for the purposes Sections 174A, 185A to 185I, 273ZA and Schedule 29A Finance Act 2004.</w:t>
      </w:r>
    </w:p>
    <w:p w:rsidR="00A902C2" w:rsidRPr="00A902C2" w:rsidRDefault="00A902C2" w:rsidP="00A902C2"/>
    <w:p w:rsidR="00A902C2" w:rsidRDefault="00A902C2" w:rsidP="00A902C2">
      <w:r w:rsidRPr="00A902C2">
        <w:t xml:space="preserve">In the event that the settlement of shares is not equal to the value of the cash contribution, any shortfall will need to be made good in the form of a cash settlement in </w:t>
      </w:r>
      <w:proofErr w:type="spellStart"/>
      <w:r w:rsidRPr="00A902C2">
        <w:t>favour</w:t>
      </w:r>
      <w:proofErr w:type="spellEnd"/>
      <w:r w:rsidRPr="00A902C2">
        <w:t xml:space="preserve"> of the trustees.</w:t>
      </w:r>
    </w:p>
    <w:p w:rsidR="00A902C2" w:rsidRPr="00A902C2" w:rsidRDefault="00A902C2" w:rsidP="00A902C2"/>
    <w:p w:rsidR="00A902C2" w:rsidRPr="00A902C2" w:rsidRDefault="00A902C2" w:rsidP="00A902C2">
      <w:r w:rsidRPr="00A902C2">
        <w:t>Yours faithfully</w:t>
      </w:r>
    </w:p>
    <w:p w:rsidR="00A902C2" w:rsidRPr="00A902C2" w:rsidRDefault="00A902C2" w:rsidP="00A902C2"/>
    <w:p w:rsidR="00A902C2" w:rsidRPr="00A902C2" w:rsidRDefault="00A902C2" w:rsidP="00A902C2">
      <w:pPr>
        <w:rPr>
          <w:b/>
        </w:rPr>
      </w:pPr>
      <w:r w:rsidRPr="00A902C2">
        <w:t>For The Administrator</w:t>
      </w:r>
      <w:r w:rsidRPr="00A902C2">
        <w:rPr>
          <w:b/>
        </w:rPr>
        <w:t xml:space="preserve"> </w:t>
      </w:r>
      <w:r w:rsidRPr="00A902C2">
        <w:rPr>
          <w:b/>
        </w:rPr>
        <w:br/>
        <w:t>Pension Practitioner .Com</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31587"/>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A902C2"/>
    <w:rsid w:val="00B46226"/>
    <w:rsid w:val="00BB075F"/>
    <w:rsid w:val="00C25AB3"/>
    <w:rsid w:val="00C40937"/>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2014-09-11T10:25:00Z</cp:lastPrinted>
  <dcterms:created xsi:type="dcterms:W3CDTF">2014-09-11T10:25:00Z</dcterms:created>
  <dcterms:modified xsi:type="dcterms:W3CDTF">2014-09-11T10:25:00Z</dcterms:modified>
</cp:coreProperties>
</file>