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spacing w:before="1"/>
        <w:rPr>
          <w:rFonts w:ascii="Times New Roman" w:eastAsia="Times New Roman" w:hAnsi="Times New Roman" w:cs="Times New Roman"/>
          <w:color w:val="000000"/>
          <w:sz w:val="28"/>
          <w:szCs w:val="28"/>
        </w:rPr>
      </w:pPr>
    </w:p>
    <w:p w:rsidR="008657E3" w:rsidRDefault="00031A58" w:rsidP="00025B37">
      <w:pPr>
        <w:pStyle w:val="Heading1"/>
        <w:spacing w:before="85" w:line="273" w:lineRule="auto"/>
        <w:ind w:left="0" w:right="2672"/>
      </w:pPr>
      <w:bookmarkStart w:id="0" w:name="_gjdgxs" w:colFirst="0" w:colLast="0"/>
      <w:bookmarkEnd w:id="0"/>
      <w:r>
        <w:rPr>
          <w:color w:val="92CDDC"/>
        </w:rPr>
        <w:t>Only 4 U Limited Retirement Benefits Scheme</w:t>
      </w:r>
    </w:p>
    <w:p w:rsidR="008657E3" w:rsidRDefault="005E798A" w:rsidP="00025B37">
      <w:pPr>
        <w:spacing w:before="8"/>
        <w:rPr>
          <w:b/>
          <w:color w:val="92CDDC"/>
          <w:sz w:val="48"/>
          <w:szCs w:val="48"/>
        </w:rPr>
      </w:pPr>
      <w:r w:rsidRPr="00025B37">
        <w:rPr>
          <w:b/>
          <w:color w:val="92CDDC"/>
          <w:sz w:val="48"/>
          <w:szCs w:val="48"/>
        </w:rPr>
        <w:t>Trustee Report 2018</w:t>
      </w:r>
    </w:p>
    <w:p w:rsidR="00F23D4E" w:rsidRDefault="00F23D4E" w:rsidP="00025B37">
      <w:pPr>
        <w:spacing w:before="8"/>
        <w:rPr>
          <w:b/>
          <w:color w:val="92CDDC"/>
          <w:sz w:val="48"/>
          <w:szCs w:val="48"/>
        </w:rPr>
      </w:pPr>
    </w:p>
    <w:p w:rsidR="00F23D4E" w:rsidRPr="00025B37" w:rsidRDefault="00F23D4E" w:rsidP="00025B37">
      <w:pPr>
        <w:spacing w:before="8"/>
        <w:rPr>
          <w:b/>
          <w:sz w:val="48"/>
          <w:szCs w:val="48"/>
        </w:rPr>
      </w:pPr>
    </w:p>
    <w:p w:rsidR="008657E3" w:rsidRDefault="008657E3">
      <w:pPr>
        <w:pBdr>
          <w:top w:val="nil"/>
          <w:left w:val="nil"/>
          <w:bottom w:val="nil"/>
          <w:right w:val="nil"/>
          <w:between w:val="nil"/>
        </w:pBdr>
        <w:rPr>
          <w:b/>
          <w:color w:val="000000"/>
          <w:sz w:val="20"/>
          <w:szCs w:val="20"/>
        </w:rPr>
      </w:pPr>
    </w:p>
    <w:p w:rsidR="008657E3" w:rsidRDefault="008657E3">
      <w:pPr>
        <w:pBdr>
          <w:top w:val="nil"/>
          <w:left w:val="nil"/>
          <w:bottom w:val="nil"/>
          <w:right w:val="nil"/>
          <w:between w:val="nil"/>
        </w:pBdr>
        <w:rPr>
          <w:b/>
          <w:color w:val="000000"/>
          <w:sz w:val="20"/>
          <w:szCs w:val="20"/>
        </w:rPr>
      </w:pPr>
    </w:p>
    <w:p w:rsidR="008657E3" w:rsidRDefault="005E798A">
      <w:pPr>
        <w:pBdr>
          <w:top w:val="nil"/>
          <w:left w:val="nil"/>
          <w:bottom w:val="nil"/>
          <w:right w:val="nil"/>
          <w:between w:val="nil"/>
        </w:pBdr>
        <w:spacing w:before="10"/>
        <w:rPr>
          <w:b/>
          <w:color w:val="000000"/>
          <w:sz w:val="26"/>
          <w:szCs w:val="26"/>
        </w:rPr>
      </w:pPr>
      <w:r>
        <w:rPr>
          <w:noProof/>
        </w:rPr>
        <w:drawing>
          <wp:anchor distT="0" distB="0" distL="0" distR="0" simplePos="0" relativeHeight="251658240" behindDoc="0" locked="0" layoutInCell="1" hidden="0" allowOverlap="1">
            <wp:simplePos x="0" y="0"/>
            <wp:positionH relativeFrom="column">
              <wp:posOffset>76200</wp:posOffset>
            </wp:positionH>
            <wp:positionV relativeFrom="paragraph">
              <wp:posOffset>221496</wp:posOffset>
            </wp:positionV>
            <wp:extent cx="6090097" cy="3168396"/>
            <wp:effectExtent l="0" t="0" r="0" b="0"/>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6090097" cy="3168396"/>
                    </a:xfrm>
                    <a:prstGeom prst="rect">
                      <a:avLst/>
                    </a:prstGeom>
                    <a:ln/>
                  </pic:spPr>
                </pic:pic>
              </a:graphicData>
            </a:graphic>
          </wp:anchor>
        </w:drawing>
      </w:r>
    </w:p>
    <w:p w:rsidR="008657E3" w:rsidRDefault="008657E3">
      <w:pPr>
        <w:rPr>
          <w:sz w:val="26"/>
          <w:szCs w:val="26"/>
        </w:rPr>
      </w:pPr>
    </w:p>
    <w:p w:rsidR="008657E3" w:rsidRDefault="005E798A">
      <w:pPr>
        <w:pBdr>
          <w:top w:val="nil"/>
          <w:left w:val="nil"/>
          <w:bottom w:val="nil"/>
          <w:right w:val="nil"/>
          <w:between w:val="nil"/>
        </w:pBdr>
        <w:spacing w:line="276" w:lineRule="auto"/>
        <w:rPr>
          <w:sz w:val="26"/>
          <w:szCs w:val="26"/>
        </w:rPr>
        <w:sectPr w:rsidR="008657E3">
          <w:pgSz w:w="11910" w:h="16860"/>
          <w:pgMar w:top="1600" w:right="0" w:bottom="280" w:left="1300" w:header="720" w:footer="720" w:gutter="0"/>
          <w:pgNumType w:start="1"/>
          <w:cols w:space="720"/>
        </w:sectPr>
      </w:pPr>
      <w:r>
        <w:br w:type="page"/>
      </w:r>
    </w:p>
    <w:p w:rsidR="008657E3" w:rsidRDefault="008657E3">
      <w:pPr>
        <w:pBdr>
          <w:top w:val="nil"/>
          <w:left w:val="nil"/>
          <w:bottom w:val="nil"/>
          <w:right w:val="nil"/>
          <w:between w:val="nil"/>
        </w:pBdr>
        <w:spacing w:before="1"/>
        <w:rPr>
          <w:b/>
          <w:color w:val="000000"/>
          <w:sz w:val="18"/>
          <w:szCs w:val="18"/>
        </w:rPr>
      </w:pPr>
    </w:p>
    <w:p w:rsidR="008657E3" w:rsidRDefault="005E798A">
      <w:pPr>
        <w:spacing w:before="84"/>
        <w:ind w:left="788"/>
        <w:rPr>
          <w:b/>
          <w:sz w:val="48"/>
          <w:szCs w:val="48"/>
        </w:rPr>
      </w:pPr>
      <w:bookmarkStart w:id="1" w:name="30j0zll" w:colFirst="0" w:colLast="0"/>
      <w:bookmarkEnd w:id="1"/>
      <w:r>
        <w:rPr>
          <w:b/>
          <w:color w:val="1FADD4"/>
          <w:sz w:val="48"/>
          <w:szCs w:val="48"/>
        </w:rPr>
        <w:t>Index</w:t>
      </w:r>
    </w:p>
    <w:p w:rsidR="008657E3" w:rsidRDefault="008657E3">
      <w:pPr>
        <w:pBdr>
          <w:top w:val="nil"/>
          <w:left w:val="nil"/>
          <w:bottom w:val="nil"/>
          <w:right w:val="nil"/>
          <w:between w:val="nil"/>
        </w:pBdr>
        <w:rPr>
          <w:b/>
          <w:color w:val="000000"/>
          <w:sz w:val="54"/>
          <w:szCs w:val="54"/>
        </w:rPr>
      </w:pPr>
    </w:p>
    <w:p w:rsidR="008657E3" w:rsidRDefault="005E798A">
      <w:pPr>
        <w:numPr>
          <w:ilvl w:val="0"/>
          <w:numId w:val="4"/>
        </w:numPr>
        <w:pBdr>
          <w:top w:val="nil"/>
          <w:left w:val="nil"/>
          <w:bottom w:val="nil"/>
          <w:right w:val="nil"/>
          <w:between w:val="nil"/>
        </w:pBdr>
        <w:tabs>
          <w:tab w:val="left" w:pos="1353"/>
          <w:tab w:val="left" w:pos="1354"/>
        </w:tabs>
        <w:spacing w:before="340"/>
      </w:pPr>
      <w:r>
        <w:rPr>
          <w:color w:val="000000"/>
          <w:sz w:val="28"/>
          <w:szCs w:val="28"/>
        </w:rPr>
        <w:t>Introduction</w:t>
      </w:r>
    </w:p>
    <w:p w:rsidR="008657E3" w:rsidRDefault="008657E3">
      <w:pPr>
        <w:pBdr>
          <w:top w:val="nil"/>
          <w:left w:val="nil"/>
          <w:bottom w:val="nil"/>
          <w:right w:val="nil"/>
          <w:between w:val="nil"/>
        </w:pBdr>
        <w:spacing w:before="8"/>
        <w:rPr>
          <w:color w:val="000000"/>
          <w:sz w:val="28"/>
          <w:szCs w:val="28"/>
        </w:rPr>
      </w:pPr>
    </w:p>
    <w:p w:rsidR="008657E3" w:rsidRDefault="005E798A">
      <w:pPr>
        <w:numPr>
          <w:ilvl w:val="0"/>
          <w:numId w:val="4"/>
        </w:numPr>
        <w:pBdr>
          <w:top w:val="nil"/>
          <w:left w:val="nil"/>
          <w:bottom w:val="nil"/>
          <w:right w:val="nil"/>
          <w:between w:val="nil"/>
        </w:pBdr>
        <w:tabs>
          <w:tab w:val="left" w:pos="1353"/>
          <w:tab w:val="left" w:pos="1354"/>
        </w:tabs>
        <w:spacing w:before="1"/>
      </w:pPr>
      <w:r>
        <w:rPr>
          <w:color w:val="000000"/>
          <w:sz w:val="28"/>
          <w:szCs w:val="28"/>
        </w:rPr>
        <w:t>Fund Composition</w:t>
      </w:r>
    </w:p>
    <w:p w:rsidR="008657E3" w:rsidRDefault="008657E3">
      <w:pPr>
        <w:pBdr>
          <w:top w:val="nil"/>
          <w:left w:val="nil"/>
          <w:bottom w:val="nil"/>
          <w:right w:val="nil"/>
          <w:between w:val="nil"/>
        </w:pBdr>
        <w:rPr>
          <w:color w:val="000000"/>
          <w:sz w:val="28"/>
          <w:szCs w:val="28"/>
        </w:rPr>
      </w:pPr>
    </w:p>
    <w:p w:rsidR="008657E3" w:rsidRDefault="005E798A">
      <w:pPr>
        <w:numPr>
          <w:ilvl w:val="0"/>
          <w:numId w:val="4"/>
        </w:numPr>
        <w:pBdr>
          <w:top w:val="nil"/>
          <w:left w:val="nil"/>
          <w:bottom w:val="nil"/>
          <w:right w:val="nil"/>
          <w:between w:val="nil"/>
        </w:pBdr>
        <w:tabs>
          <w:tab w:val="left" w:pos="1353"/>
          <w:tab w:val="left" w:pos="1354"/>
        </w:tabs>
      </w:pPr>
      <w:r>
        <w:rPr>
          <w:color w:val="000000"/>
          <w:sz w:val="28"/>
          <w:szCs w:val="28"/>
        </w:rPr>
        <w:t>Scheme Tax Return</w:t>
      </w:r>
    </w:p>
    <w:p w:rsidR="008657E3" w:rsidRDefault="008657E3">
      <w:pPr>
        <w:pBdr>
          <w:top w:val="nil"/>
          <w:left w:val="nil"/>
          <w:bottom w:val="nil"/>
          <w:right w:val="nil"/>
          <w:between w:val="nil"/>
        </w:pBdr>
        <w:spacing w:before="9"/>
        <w:rPr>
          <w:color w:val="000000"/>
          <w:sz w:val="27"/>
          <w:szCs w:val="27"/>
        </w:rPr>
      </w:pPr>
    </w:p>
    <w:p w:rsidR="008657E3" w:rsidRDefault="005E798A">
      <w:pPr>
        <w:numPr>
          <w:ilvl w:val="0"/>
          <w:numId w:val="4"/>
        </w:numPr>
        <w:pBdr>
          <w:top w:val="nil"/>
          <w:left w:val="nil"/>
          <w:bottom w:val="nil"/>
          <w:right w:val="nil"/>
          <w:between w:val="nil"/>
        </w:pBdr>
        <w:tabs>
          <w:tab w:val="left" w:pos="1353"/>
          <w:tab w:val="left" w:pos="1354"/>
        </w:tabs>
        <w:spacing w:before="1"/>
      </w:pPr>
      <w:r>
        <w:rPr>
          <w:color w:val="000000"/>
          <w:sz w:val="28"/>
          <w:szCs w:val="28"/>
        </w:rPr>
        <w:t>New Platform</w:t>
      </w:r>
    </w:p>
    <w:p w:rsidR="008657E3" w:rsidRDefault="008657E3">
      <w:pPr>
        <w:pBdr>
          <w:top w:val="nil"/>
          <w:left w:val="nil"/>
          <w:bottom w:val="nil"/>
          <w:right w:val="nil"/>
          <w:between w:val="nil"/>
        </w:pBdr>
        <w:spacing w:before="10"/>
        <w:rPr>
          <w:color w:val="000000"/>
          <w:sz w:val="27"/>
          <w:szCs w:val="27"/>
        </w:rPr>
      </w:pPr>
    </w:p>
    <w:p w:rsidR="008657E3" w:rsidRDefault="005E798A">
      <w:pPr>
        <w:numPr>
          <w:ilvl w:val="0"/>
          <w:numId w:val="4"/>
        </w:numPr>
        <w:pBdr>
          <w:top w:val="nil"/>
          <w:left w:val="nil"/>
          <w:bottom w:val="nil"/>
          <w:right w:val="nil"/>
          <w:between w:val="nil"/>
        </w:pBdr>
        <w:tabs>
          <w:tab w:val="left" w:pos="1353"/>
          <w:tab w:val="left" w:pos="1354"/>
        </w:tabs>
      </w:pPr>
      <w:r>
        <w:rPr>
          <w:color w:val="000000"/>
          <w:sz w:val="28"/>
          <w:szCs w:val="28"/>
        </w:rPr>
        <w:t>Benefit Statement</w:t>
      </w:r>
    </w:p>
    <w:p w:rsidR="008657E3" w:rsidRDefault="008657E3">
      <w:pPr>
        <w:pBdr>
          <w:top w:val="nil"/>
          <w:left w:val="nil"/>
          <w:bottom w:val="nil"/>
          <w:right w:val="nil"/>
          <w:between w:val="nil"/>
        </w:pBdr>
        <w:spacing w:before="1"/>
        <w:rPr>
          <w:color w:val="000000"/>
          <w:sz w:val="28"/>
          <w:szCs w:val="28"/>
        </w:rPr>
      </w:pPr>
    </w:p>
    <w:p w:rsidR="008657E3" w:rsidRDefault="008657E3">
      <w:pPr>
        <w:rPr>
          <w:sz w:val="28"/>
          <w:szCs w:val="28"/>
        </w:rPr>
      </w:pPr>
    </w:p>
    <w:p w:rsidR="008657E3" w:rsidRDefault="005E798A">
      <w:pPr>
        <w:pBdr>
          <w:top w:val="nil"/>
          <w:left w:val="nil"/>
          <w:bottom w:val="nil"/>
          <w:right w:val="nil"/>
          <w:between w:val="nil"/>
        </w:pBdr>
        <w:spacing w:line="276" w:lineRule="auto"/>
        <w:rPr>
          <w:sz w:val="28"/>
          <w:szCs w:val="28"/>
        </w:rPr>
        <w:sectPr w:rsidR="008657E3">
          <w:type w:val="continuous"/>
          <w:pgSz w:w="11910" w:h="16860"/>
          <w:pgMar w:top="1600" w:right="0" w:bottom="280" w:left="1300" w:header="720" w:footer="720" w:gutter="0"/>
          <w:cols w:space="720"/>
        </w:sectPr>
      </w:pPr>
      <w:r>
        <w:br w:type="page"/>
      </w:r>
    </w:p>
    <w:p w:rsidR="008657E3" w:rsidRDefault="008657E3">
      <w:pPr>
        <w:pBdr>
          <w:top w:val="nil"/>
          <w:left w:val="nil"/>
          <w:bottom w:val="nil"/>
          <w:right w:val="nil"/>
          <w:between w:val="nil"/>
        </w:pBdr>
        <w:spacing w:before="2"/>
        <w:rPr>
          <w:color w:val="000000"/>
          <w:sz w:val="10"/>
          <w:szCs w:val="10"/>
        </w:rPr>
      </w:pPr>
    </w:p>
    <w:p w:rsidR="008657E3" w:rsidRDefault="005E798A">
      <w:pPr>
        <w:numPr>
          <w:ilvl w:val="0"/>
          <w:numId w:val="6"/>
        </w:numPr>
        <w:pBdr>
          <w:top w:val="nil"/>
          <w:left w:val="nil"/>
          <w:bottom w:val="nil"/>
          <w:right w:val="nil"/>
          <w:between w:val="nil"/>
        </w:pBdr>
        <w:tabs>
          <w:tab w:val="left" w:pos="1354"/>
        </w:tabs>
        <w:spacing w:before="84"/>
      </w:pPr>
      <w:r>
        <w:rPr>
          <w:b/>
          <w:color w:val="1FADD4"/>
          <w:sz w:val="48"/>
          <w:szCs w:val="48"/>
        </w:rPr>
        <w:t>Introduction</w:t>
      </w:r>
    </w:p>
    <w:p w:rsidR="008657E3" w:rsidRDefault="008657E3">
      <w:pPr>
        <w:pBdr>
          <w:top w:val="nil"/>
          <w:left w:val="nil"/>
          <w:bottom w:val="nil"/>
          <w:right w:val="nil"/>
          <w:between w:val="nil"/>
        </w:pBdr>
        <w:spacing w:before="1"/>
        <w:rPr>
          <w:b/>
          <w:color w:val="000000"/>
          <w:sz w:val="60"/>
          <w:szCs w:val="60"/>
        </w:rPr>
      </w:pPr>
    </w:p>
    <w:p w:rsidR="008657E3" w:rsidRDefault="005E798A">
      <w:pPr>
        <w:pBdr>
          <w:top w:val="nil"/>
          <w:left w:val="nil"/>
          <w:bottom w:val="nil"/>
          <w:right w:val="nil"/>
          <w:between w:val="nil"/>
        </w:pBdr>
        <w:ind w:left="788"/>
        <w:rPr>
          <w:color w:val="000000"/>
          <w:sz w:val="24"/>
          <w:szCs w:val="24"/>
        </w:rPr>
      </w:pPr>
      <w:r>
        <w:rPr>
          <w:color w:val="000000"/>
          <w:sz w:val="24"/>
          <w:szCs w:val="24"/>
        </w:rPr>
        <w:t>I am pleased to enclose our annual trustee report for your scheme.</w:t>
      </w:r>
    </w:p>
    <w:p w:rsidR="008657E3" w:rsidRDefault="008657E3">
      <w:pPr>
        <w:pBdr>
          <w:top w:val="nil"/>
          <w:left w:val="nil"/>
          <w:bottom w:val="nil"/>
          <w:right w:val="nil"/>
          <w:between w:val="nil"/>
        </w:pBdr>
        <w:rPr>
          <w:color w:val="000000"/>
          <w:sz w:val="31"/>
          <w:szCs w:val="31"/>
        </w:rPr>
      </w:pPr>
    </w:p>
    <w:p w:rsidR="008657E3" w:rsidRDefault="005E798A">
      <w:pPr>
        <w:pBdr>
          <w:top w:val="nil"/>
          <w:left w:val="nil"/>
          <w:bottom w:val="nil"/>
          <w:right w:val="nil"/>
          <w:between w:val="nil"/>
        </w:pBdr>
        <w:spacing w:line="276" w:lineRule="auto"/>
        <w:ind w:left="787" w:right="1879"/>
        <w:jc w:val="both"/>
        <w:rPr>
          <w:color w:val="000000"/>
          <w:sz w:val="24"/>
          <w:szCs w:val="24"/>
        </w:rPr>
      </w:pPr>
      <w:r>
        <w:rPr>
          <w:color w:val="000000"/>
          <w:sz w:val="24"/>
          <w:szCs w:val="24"/>
        </w:rPr>
        <w:t xml:space="preserve">Your benefits statements will </w:t>
      </w:r>
      <w:r w:rsidR="00533B9B">
        <w:rPr>
          <w:color w:val="000000"/>
          <w:sz w:val="24"/>
          <w:szCs w:val="24"/>
        </w:rPr>
        <w:t xml:space="preserve">shortly </w:t>
      </w:r>
      <w:r>
        <w:rPr>
          <w:color w:val="000000"/>
          <w:sz w:val="24"/>
          <w:szCs w:val="24"/>
        </w:rPr>
        <w:t xml:space="preserve">be accessed through the platform account. We launched recently a new </w:t>
      </w:r>
      <w:r w:rsidR="00533B9B">
        <w:rPr>
          <w:color w:val="000000"/>
          <w:sz w:val="24"/>
          <w:szCs w:val="24"/>
        </w:rPr>
        <w:t>platform for you to help you</w:t>
      </w:r>
      <w:r>
        <w:rPr>
          <w:color w:val="000000"/>
          <w:sz w:val="24"/>
          <w:szCs w:val="24"/>
        </w:rPr>
        <w:t xml:space="preserve"> get value for money, and build retirement capital via </w:t>
      </w:r>
      <w:proofErr w:type="spellStart"/>
      <w:r>
        <w:rPr>
          <w:color w:val="000000"/>
          <w:sz w:val="24"/>
          <w:szCs w:val="24"/>
        </w:rPr>
        <w:t>Fintech</w:t>
      </w:r>
      <w:proofErr w:type="spellEnd"/>
      <w:r>
        <w:rPr>
          <w:color w:val="000000"/>
          <w:sz w:val="24"/>
          <w:szCs w:val="24"/>
        </w:rPr>
        <w:t xml:space="preserve">. This is the first of </w:t>
      </w:r>
      <w:r w:rsidR="00533B9B">
        <w:rPr>
          <w:color w:val="000000"/>
          <w:sz w:val="24"/>
          <w:szCs w:val="24"/>
        </w:rPr>
        <w:t>its</w:t>
      </w:r>
      <w:r>
        <w:rPr>
          <w:color w:val="000000"/>
          <w:sz w:val="24"/>
          <w:szCs w:val="24"/>
        </w:rPr>
        <w:t xml:space="preserve"> kind for the UK market for SSAS clients and it has taken us a number of years to develop. We hope that this will be of benefit to you. You can of course opt out of this online service, and keep everything as it is. </w:t>
      </w:r>
      <w:r>
        <w:rPr>
          <w:sz w:val="24"/>
          <w:szCs w:val="24"/>
        </w:rPr>
        <w:t>We</w:t>
      </w:r>
      <w:r>
        <w:rPr>
          <w:color w:val="000000"/>
          <w:sz w:val="24"/>
          <w:szCs w:val="24"/>
        </w:rPr>
        <w:t xml:space="preserve"> will contact you separately on this following this report.</w:t>
      </w:r>
    </w:p>
    <w:p w:rsidR="008657E3" w:rsidRDefault="008657E3">
      <w:pPr>
        <w:pBdr>
          <w:top w:val="nil"/>
          <w:left w:val="nil"/>
          <w:bottom w:val="nil"/>
          <w:right w:val="nil"/>
          <w:between w:val="nil"/>
        </w:pBdr>
        <w:spacing w:before="6"/>
        <w:rPr>
          <w:color w:val="000000"/>
          <w:sz w:val="27"/>
          <w:szCs w:val="27"/>
        </w:rPr>
      </w:pPr>
    </w:p>
    <w:p w:rsidR="008657E3" w:rsidRDefault="005E798A">
      <w:pPr>
        <w:pBdr>
          <w:top w:val="nil"/>
          <w:left w:val="nil"/>
          <w:bottom w:val="nil"/>
          <w:right w:val="nil"/>
          <w:between w:val="nil"/>
        </w:pBdr>
        <w:spacing w:line="276" w:lineRule="auto"/>
        <w:ind w:left="788" w:right="1870"/>
        <w:jc w:val="both"/>
        <w:rPr>
          <w:color w:val="000000"/>
          <w:sz w:val="24"/>
          <w:szCs w:val="24"/>
        </w:rPr>
      </w:pPr>
      <w:r>
        <w:rPr>
          <w:color w:val="000000"/>
          <w:sz w:val="24"/>
          <w:szCs w:val="24"/>
        </w:rPr>
        <w:t>I would also like to thank you for choosing us to act as the Practitioner for your pension scheme.</w:t>
      </w:r>
    </w:p>
    <w:p w:rsidR="008657E3" w:rsidRDefault="008657E3">
      <w:pPr>
        <w:spacing w:line="276" w:lineRule="auto"/>
        <w:jc w:val="both"/>
      </w:pPr>
    </w:p>
    <w:p w:rsidR="008657E3" w:rsidRDefault="005E798A">
      <w:pPr>
        <w:pBdr>
          <w:top w:val="nil"/>
          <w:left w:val="nil"/>
          <w:bottom w:val="nil"/>
          <w:right w:val="nil"/>
          <w:between w:val="nil"/>
        </w:pBdr>
        <w:spacing w:line="276" w:lineRule="auto"/>
        <w:sectPr w:rsidR="008657E3">
          <w:type w:val="continuous"/>
          <w:pgSz w:w="11910" w:h="16860"/>
          <w:pgMar w:top="1600" w:right="0" w:bottom="280" w:left="1300" w:header="720" w:footer="720" w:gutter="0"/>
          <w:cols w:space="720"/>
        </w:sectPr>
      </w:pPr>
      <w:r>
        <w:br w:type="page"/>
      </w:r>
    </w:p>
    <w:p w:rsidR="008657E3" w:rsidRDefault="005E798A">
      <w:pPr>
        <w:pStyle w:val="Heading1"/>
        <w:numPr>
          <w:ilvl w:val="0"/>
          <w:numId w:val="6"/>
        </w:numPr>
        <w:tabs>
          <w:tab w:val="left" w:pos="1354"/>
        </w:tabs>
        <w:spacing w:before="62"/>
      </w:pPr>
      <w:bookmarkStart w:id="2" w:name="1fob9te" w:colFirst="0" w:colLast="0"/>
      <w:bookmarkEnd w:id="2"/>
      <w:r>
        <w:rPr>
          <w:color w:val="1FADD4"/>
        </w:rPr>
        <w:lastRenderedPageBreak/>
        <w:t>Fund Composition</w:t>
      </w:r>
    </w:p>
    <w:p w:rsidR="008657E3" w:rsidRDefault="008657E3">
      <w:pPr>
        <w:pBdr>
          <w:top w:val="nil"/>
          <w:left w:val="nil"/>
          <w:bottom w:val="nil"/>
          <w:right w:val="nil"/>
          <w:between w:val="nil"/>
        </w:pBdr>
        <w:rPr>
          <w:b/>
          <w:color w:val="000000"/>
          <w:sz w:val="20"/>
          <w:szCs w:val="20"/>
        </w:rPr>
      </w:pPr>
    </w:p>
    <w:p w:rsidR="008657E3" w:rsidRDefault="008657E3">
      <w:pPr>
        <w:pBdr>
          <w:top w:val="nil"/>
          <w:left w:val="nil"/>
          <w:bottom w:val="nil"/>
          <w:right w:val="nil"/>
          <w:between w:val="nil"/>
        </w:pBdr>
        <w:spacing w:line="242" w:lineRule="auto"/>
        <w:ind w:left="788" w:right="2010"/>
        <w:rPr>
          <w:color w:val="000000"/>
          <w:sz w:val="24"/>
          <w:szCs w:val="24"/>
        </w:rPr>
      </w:pPr>
    </w:p>
    <w:p w:rsidR="008657E3" w:rsidRDefault="008657E3">
      <w:pPr>
        <w:pBdr>
          <w:top w:val="nil"/>
          <w:left w:val="nil"/>
          <w:bottom w:val="nil"/>
          <w:right w:val="nil"/>
          <w:between w:val="nil"/>
        </w:pBdr>
        <w:spacing w:line="242" w:lineRule="auto"/>
        <w:ind w:left="788" w:right="2010"/>
        <w:rPr>
          <w:color w:val="000000"/>
          <w:sz w:val="24"/>
          <w:szCs w:val="24"/>
        </w:rPr>
      </w:pPr>
    </w:p>
    <w:p w:rsidR="008657E3" w:rsidRDefault="00664BB9" w:rsidP="00664BB9">
      <w:pPr>
        <w:spacing w:line="242" w:lineRule="auto"/>
        <w:ind w:right="1538"/>
      </w:pPr>
      <w:r>
        <w:rPr>
          <w:noProof/>
        </w:rPr>
        <w:drawing>
          <wp:inline distT="0" distB="0" distL="0" distR="0" wp14:anchorId="0DF9B929" wp14:editId="357A52DD">
            <wp:extent cx="6175375" cy="3305175"/>
            <wp:effectExtent l="0" t="0" r="15875" b="9525"/>
            <wp:docPr id="1" name="Chart 1"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33B9B" w:rsidRDefault="00533B9B">
      <w:pPr>
        <w:spacing w:line="242" w:lineRule="auto"/>
        <w:ind w:left="850" w:right="1538"/>
        <w:rPr>
          <w:sz w:val="24"/>
          <w:szCs w:val="24"/>
        </w:rPr>
      </w:pPr>
    </w:p>
    <w:p w:rsidR="00533B9B" w:rsidRDefault="00533B9B">
      <w:pPr>
        <w:spacing w:line="242" w:lineRule="auto"/>
        <w:ind w:left="850" w:right="1538"/>
        <w:rPr>
          <w:sz w:val="24"/>
          <w:szCs w:val="24"/>
        </w:rPr>
      </w:pPr>
    </w:p>
    <w:p w:rsidR="00533B9B" w:rsidRDefault="00533B9B">
      <w:pPr>
        <w:spacing w:line="242" w:lineRule="auto"/>
        <w:ind w:left="850" w:right="1538"/>
        <w:rPr>
          <w:sz w:val="24"/>
          <w:szCs w:val="24"/>
        </w:rPr>
      </w:pPr>
    </w:p>
    <w:p w:rsidR="00C139DF" w:rsidRDefault="00664BB9" w:rsidP="00C139DF">
      <w:pPr>
        <w:rPr>
          <w:sz w:val="24"/>
          <w:szCs w:val="24"/>
        </w:rPr>
      </w:pPr>
      <w:r>
        <w:rPr>
          <w:sz w:val="24"/>
          <w:szCs w:val="24"/>
        </w:rPr>
        <w:t>The cash at bank is made up of the following:</w:t>
      </w:r>
    </w:p>
    <w:p w:rsidR="00664BB9" w:rsidRDefault="00664BB9" w:rsidP="00C139DF">
      <w:pPr>
        <w:rPr>
          <w:sz w:val="24"/>
          <w:szCs w:val="24"/>
        </w:rPr>
      </w:pPr>
      <w:r>
        <w:rPr>
          <w:sz w:val="24"/>
          <w:szCs w:val="24"/>
        </w:rPr>
        <w:t>Bank of India A/c 10930801 £120.68</w:t>
      </w:r>
    </w:p>
    <w:p w:rsidR="00664BB9" w:rsidRDefault="00664BB9" w:rsidP="00C139DF">
      <w:pPr>
        <w:rPr>
          <w:sz w:val="24"/>
          <w:szCs w:val="24"/>
        </w:rPr>
      </w:pPr>
      <w:r>
        <w:rPr>
          <w:sz w:val="24"/>
          <w:szCs w:val="24"/>
        </w:rPr>
        <w:t>Bank of India A/c (deposit) £308,753.35</w:t>
      </w:r>
      <w:r w:rsidR="005236F4">
        <w:rPr>
          <w:sz w:val="24"/>
          <w:szCs w:val="24"/>
        </w:rPr>
        <w:t xml:space="preserve"> – interest earning £9,868.07 </w:t>
      </w:r>
    </w:p>
    <w:p w:rsidR="00664BB9" w:rsidRDefault="00664BB9" w:rsidP="00C139DF">
      <w:pPr>
        <w:rPr>
          <w:sz w:val="24"/>
          <w:szCs w:val="24"/>
        </w:rPr>
      </w:pPr>
      <w:r>
        <w:rPr>
          <w:sz w:val="24"/>
          <w:szCs w:val="24"/>
        </w:rPr>
        <w:t>HSBC India A/c (deposit) £</w:t>
      </w:r>
      <w:r w:rsidR="005236F4">
        <w:rPr>
          <w:sz w:val="24"/>
          <w:szCs w:val="24"/>
        </w:rPr>
        <w:t>516,336.95</w:t>
      </w:r>
    </w:p>
    <w:p w:rsidR="005236F4" w:rsidRDefault="005236F4" w:rsidP="00C139DF">
      <w:pPr>
        <w:rPr>
          <w:sz w:val="24"/>
          <w:szCs w:val="24"/>
        </w:rPr>
      </w:pPr>
      <w:r>
        <w:rPr>
          <w:sz w:val="24"/>
          <w:szCs w:val="24"/>
        </w:rPr>
        <w:t>RBS A/c (deposit) £25,200</w:t>
      </w:r>
    </w:p>
    <w:p w:rsidR="005236F4" w:rsidRDefault="005236F4" w:rsidP="00C139DF">
      <w:pPr>
        <w:rPr>
          <w:sz w:val="24"/>
          <w:szCs w:val="24"/>
        </w:rPr>
      </w:pPr>
    </w:p>
    <w:p w:rsidR="005236F4" w:rsidRDefault="005236F4" w:rsidP="00C139DF">
      <w:pPr>
        <w:rPr>
          <w:sz w:val="24"/>
          <w:szCs w:val="24"/>
        </w:rPr>
      </w:pPr>
      <w:r>
        <w:rPr>
          <w:sz w:val="24"/>
          <w:szCs w:val="24"/>
        </w:rPr>
        <w:t>The investment in shares is made up of the following:</w:t>
      </w:r>
    </w:p>
    <w:p w:rsidR="005236F4" w:rsidRDefault="005236F4" w:rsidP="00C139DF">
      <w:proofErr w:type="spellStart"/>
      <w:r>
        <w:t>Stravancon</w:t>
      </w:r>
      <w:proofErr w:type="spellEnd"/>
      <w:r>
        <w:t xml:space="preserve"> unquoted shares £99,000</w:t>
      </w:r>
    </w:p>
    <w:p w:rsidR="005236F4" w:rsidRDefault="005236F4" w:rsidP="00C139DF">
      <w:r>
        <w:t>Lloyds Shares £51,732.14 – dividend earning £478.24</w:t>
      </w:r>
    </w:p>
    <w:p w:rsidR="005236F4" w:rsidRDefault="005236F4" w:rsidP="00C139DF">
      <w:r>
        <w:t>Barclays Shares £53,453.59 – dividend earning £250</w:t>
      </w:r>
    </w:p>
    <w:p w:rsidR="00C139DF" w:rsidRDefault="00C139DF" w:rsidP="00C139DF"/>
    <w:p w:rsidR="00C139DF" w:rsidRDefault="00665FB1" w:rsidP="00D85E34">
      <w:pPr>
        <w:spacing w:line="242" w:lineRule="auto"/>
        <w:ind w:right="1538"/>
        <w:rPr>
          <w:sz w:val="24"/>
          <w:szCs w:val="24"/>
        </w:rPr>
      </w:pPr>
      <w:r>
        <w:rPr>
          <w:sz w:val="24"/>
          <w:szCs w:val="24"/>
        </w:rPr>
        <w:t>There are no connected party loans outstanding.</w:t>
      </w:r>
      <w:r w:rsidR="005236F4">
        <w:rPr>
          <w:sz w:val="24"/>
          <w:szCs w:val="24"/>
        </w:rPr>
        <w:t xml:space="preserve"> There was a connected party loan outstanding of £100,000 in the last tax return period, 2016 to 2017. Therefore, the loan is shown as paid off within this period of £100,000.</w:t>
      </w:r>
    </w:p>
    <w:p w:rsidR="005236F4" w:rsidRDefault="005236F4" w:rsidP="00D85E34">
      <w:pPr>
        <w:spacing w:line="242" w:lineRule="auto"/>
        <w:ind w:right="1538"/>
        <w:rPr>
          <w:sz w:val="24"/>
          <w:szCs w:val="24"/>
        </w:rPr>
      </w:pPr>
    </w:p>
    <w:p w:rsidR="005236F4" w:rsidRDefault="005236F4" w:rsidP="00D85E34">
      <w:pPr>
        <w:spacing w:line="242" w:lineRule="auto"/>
        <w:ind w:right="1538"/>
        <w:rPr>
          <w:sz w:val="24"/>
          <w:szCs w:val="24"/>
        </w:rPr>
      </w:pPr>
      <w:r>
        <w:rPr>
          <w:sz w:val="24"/>
          <w:szCs w:val="24"/>
        </w:rPr>
        <w:t>We ask that you please check these details carefully and advise if there are any errors in the breakdown of the assets. It is important to have the tax return accurate and an amendment can easily be done online.</w:t>
      </w:r>
    </w:p>
    <w:p w:rsidR="00F207D1" w:rsidRDefault="00F207D1" w:rsidP="00D85E34">
      <w:pPr>
        <w:spacing w:line="242" w:lineRule="auto"/>
        <w:ind w:right="1538"/>
        <w:rPr>
          <w:sz w:val="24"/>
          <w:szCs w:val="24"/>
        </w:rPr>
      </w:pPr>
    </w:p>
    <w:p w:rsidR="00F207D1" w:rsidRDefault="00F207D1" w:rsidP="00D85E34">
      <w:pPr>
        <w:spacing w:line="242" w:lineRule="auto"/>
        <w:ind w:right="1538"/>
        <w:rPr>
          <w:sz w:val="24"/>
          <w:szCs w:val="24"/>
        </w:rPr>
      </w:pPr>
    </w:p>
    <w:p w:rsidR="008657E3" w:rsidRDefault="005E798A" w:rsidP="00533B9B">
      <w:pPr>
        <w:spacing w:line="242" w:lineRule="auto"/>
        <w:ind w:left="709" w:right="1538"/>
        <w:sectPr w:rsidR="008657E3">
          <w:type w:val="continuous"/>
          <w:pgSz w:w="11910" w:h="16860"/>
          <w:pgMar w:top="1600" w:right="0" w:bottom="280" w:left="1300" w:header="720" w:footer="720" w:gutter="0"/>
          <w:cols w:space="720"/>
        </w:sectPr>
      </w:pPr>
      <w:r>
        <w:br w:type="page"/>
      </w:r>
    </w:p>
    <w:p w:rsidR="008657E3" w:rsidRDefault="005E798A">
      <w:pPr>
        <w:pStyle w:val="Heading1"/>
        <w:numPr>
          <w:ilvl w:val="0"/>
          <w:numId w:val="6"/>
        </w:numPr>
        <w:tabs>
          <w:tab w:val="left" w:pos="1354"/>
        </w:tabs>
        <w:spacing w:before="61"/>
      </w:pPr>
      <w:bookmarkStart w:id="3" w:name="3znysh7" w:colFirst="0" w:colLast="0"/>
      <w:bookmarkEnd w:id="3"/>
      <w:r>
        <w:rPr>
          <w:color w:val="1FADD4"/>
        </w:rPr>
        <w:lastRenderedPageBreak/>
        <w:t>Scheme Tax Return and Reporting</w:t>
      </w:r>
    </w:p>
    <w:p w:rsidR="00E85FC5" w:rsidRDefault="00E85FC5">
      <w:pPr>
        <w:pBdr>
          <w:top w:val="nil"/>
          <w:left w:val="nil"/>
          <w:bottom w:val="nil"/>
          <w:right w:val="nil"/>
          <w:between w:val="nil"/>
        </w:pBdr>
        <w:spacing w:line="276" w:lineRule="auto"/>
        <w:ind w:left="788" w:right="2010"/>
        <w:rPr>
          <w:color w:val="000000"/>
          <w:sz w:val="24"/>
          <w:szCs w:val="24"/>
        </w:rPr>
      </w:pPr>
    </w:p>
    <w:p w:rsidR="008657E3" w:rsidRDefault="005E798A">
      <w:pPr>
        <w:pBdr>
          <w:top w:val="nil"/>
          <w:left w:val="nil"/>
          <w:bottom w:val="nil"/>
          <w:right w:val="nil"/>
          <w:between w:val="nil"/>
        </w:pBdr>
        <w:spacing w:line="276" w:lineRule="auto"/>
        <w:ind w:left="788" w:right="2010"/>
        <w:rPr>
          <w:color w:val="000000"/>
          <w:sz w:val="24"/>
          <w:szCs w:val="24"/>
        </w:rPr>
      </w:pPr>
      <w:r>
        <w:rPr>
          <w:color w:val="000000"/>
          <w:sz w:val="24"/>
          <w:szCs w:val="24"/>
        </w:rPr>
        <w:t>Below is a copy of our tax report submission for the period ending 5 April 2018 and our supporting comments.</w:t>
      </w:r>
    </w:p>
    <w:p w:rsidR="008657E3" w:rsidRDefault="008657E3">
      <w:pPr>
        <w:pBdr>
          <w:top w:val="nil"/>
          <w:left w:val="nil"/>
          <w:bottom w:val="nil"/>
          <w:right w:val="nil"/>
          <w:between w:val="nil"/>
        </w:pBdr>
        <w:spacing w:before="6"/>
        <w:rPr>
          <w:color w:val="000000"/>
          <w:sz w:val="27"/>
          <w:szCs w:val="27"/>
        </w:rPr>
      </w:pPr>
    </w:p>
    <w:p w:rsidR="008657E3" w:rsidRDefault="005E798A">
      <w:pPr>
        <w:pBdr>
          <w:top w:val="nil"/>
          <w:left w:val="nil"/>
          <w:bottom w:val="nil"/>
          <w:right w:val="nil"/>
          <w:between w:val="nil"/>
        </w:pBdr>
        <w:spacing w:before="1" w:line="276" w:lineRule="auto"/>
        <w:ind w:left="786" w:right="1731"/>
        <w:jc w:val="both"/>
        <w:rPr>
          <w:color w:val="000000"/>
          <w:sz w:val="24"/>
          <w:szCs w:val="24"/>
        </w:rPr>
      </w:pPr>
      <w:r>
        <w:rPr>
          <w:color w:val="000000"/>
          <w:sz w:val="24"/>
          <w:szCs w:val="24"/>
        </w:rP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 or the employer that we report that information in the correct format.</w:t>
      </w:r>
    </w:p>
    <w:p w:rsidR="008657E3" w:rsidRDefault="008657E3">
      <w:pPr>
        <w:pBdr>
          <w:top w:val="nil"/>
          <w:left w:val="nil"/>
          <w:bottom w:val="nil"/>
          <w:right w:val="nil"/>
          <w:between w:val="nil"/>
        </w:pBdr>
        <w:spacing w:before="7"/>
        <w:rPr>
          <w:color w:val="000000"/>
          <w:sz w:val="27"/>
          <w:szCs w:val="27"/>
        </w:rPr>
      </w:pPr>
    </w:p>
    <w:p w:rsidR="008657E3" w:rsidRDefault="005E798A">
      <w:pPr>
        <w:pBdr>
          <w:top w:val="nil"/>
          <w:left w:val="nil"/>
          <w:bottom w:val="nil"/>
          <w:right w:val="nil"/>
          <w:between w:val="nil"/>
        </w:pBdr>
        <w:spacing w:line="276" w:lineRule="auto"/>
        <w:ind w:left="788" w:right="1739"/>
        <w:jc w:val="both"/>
        <w:rPr>
          <w:color w:val="000000"/>
        </w:rPr>
      </w:pPr>
      <w:r>
        <w:rPr>
          <w:color w:val="000000"/>
          <w:sz w:val="24"/>
          <w:szCs w:val="24"/>
        </w:rPr>
        <w:t xml:space="preserve">It is important that clients notify us in advance of any transactions involving either a scheme member, a close connected company or someone </w:t>
      </w:r>
      <w:r>
        <w:rPr>
          <w:sz w:val="24"/>
          <w:szCs w:val="24"/>
        </w:rPr>
        <w:t>connected to a scheme member, such as a relative or business partner.</w:t>
      </w:r>
      <w:r>
        <w:rPr>
          <w:color w:val="000000"/>
        </w:rPr>
        <w:t xml:space="preserve"> </w:t>
      </w:r>
    </w:p>
    <w:p w:rsidR="00533B9B" w:rsidRDefault="00533B9B">
      <w:pPr>
        <w:pBdr>
          <w:top w:val="nil"/>
          <w:left w:val="nil"/>
          <w:bottom w:val="nil"/>
          <w:right w:val="nil"/>
          <w:between w:val="nil"/>
        </w:pBdr>
        <w:spacing w:line="276" w:lineRule="auto"/>
        <w:ind w:left="788" w:right="1739"/>
        <w:jc w:val="both"/>
        <w:rPr>
          <w:color w:val="000000"/>
        </w:rPr>
      </w:pPr>
    </w:p>
    <w:p w:rsidR="008657E3" w:rsidRDefault="005E798A">
      <w:pPr>
        <w:pBdr>
          <w:top w:val="nil"/>
          <w:left w:val="nil"/>
          <w:bottom w:val="nil"/>
          <w:right w:val="nil"/>
          <w:between w:val="nil"/>
        </w:pBdr>
        <w:ind w:firstLine="720"/>
        <w:rPr>
          <w:sz w:val="24"/>
          <w:szCs w:val="24"/>
        </w:rPr>
      </w:pPr>
      <w:r>
        <w:rPr>
          <w:sz w:val="24"/>
          <w:szCs w:val="24"/>
        </w:rPr>
        <w:t xml:space="preserve">There were no activities to report which fell under AFT reporting HMRC. </w:t>
      </w:r>
    </w:p>
    <w:p w:rsidR="002A5B0B" w:rsidRDefault="002A5B0B" w:rsidP="008D18BF">
      <w:pPr>
        <w:widowControl/>
        <w:shd w:val="clear" w:color="auto" w:fill="FFFFFF"/>
        <w:rPr>
          <w:rFonts w:ascii="Verdana" w:eastAsia="Times New Roman" w:hAnsi="Verdana" w:cs="Times New Roman"/>
          <w:b/>
          <w:bCs/>
          <w:color w:val="009966"/>
          <w:sz w:val="18"/>
          <w:szCs w:val="18"/>
        </w:rPr>
      </w:pPr>
    </w:p>
    <w:p w:rsidR="00664BB9" w:rsidRPr="00664BB9" w:rsidRDefault="00664BB9" w:rsidP="00664BB9">
      <w:pPr>
        <w:widowControl/>
        <w:shd w:val="clear" w:color="auto" w:fill="FFFFFF"/>
        <w:rPr>
          <w:rFonts w:ascii="Verdana" w:eastAsia="Times New Roman" w:hAnsi="Verdana" w:cs="Times New Roman"/>
          <w:b/>
          <w:bCs/>
          <w:color w:val="009966"/>
          <w:sz w:val="18"/>
          <w:szCs w:val="18"/>
        </w:rPr>
      </w:pPr>
      <w:r w:rsidRPr="00664BB9">
        <w:rPr>
          <w:rFonts w:ascii="Verdana" w:eastAsia="Times New Roman" w:hAnsi="Verdana" w:cs="Times New Roman"/>
          <w:b/>
          <w:bCs/>
          <w:color w:val="009966"/>
          <w:sz w:val="18"/>
          <w:szCs w:val="18"/>
        </w:rPr>
        <w:t>Details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28"/>
        <w:gridCol w:w="548"/>
        <w:gridCol w:w="4949"/>
      </w:tblGrid>
      <w:tr w:rsidR="00664BB9" w:rsidRPr="00664BB9" w:rsidTr="00664BB9">
        <w:trPr>
          <w:tblCellSpacing w:w="15" w:type="dxa"/>
        </w:trPr>
        <w:tc>
          <w:tcPr>
            <w:tcW w:w="2444"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Pension Scheme Tax Reference</w:t>
            </w:r>
          </w:p>
        </w:tc>
        <w:tc>
          <w:tcPr>
            <w:tcW w:w="244"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00606557RN</w:t>
            </w:r>
          </w:p>
        </w:tc>
      </w:tr>
      <w:tr w:rsidR="00664BB9" w:rsidRPr="00664BB9" w:rsidTr="00664BB9">
        <w:trPr>
          <w:tblCellSpacing w:w="15" w:type="dxa"/>
        </w:trPr>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Pension Scheme Name</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Only 4 U Limited Retirement Benefits Scheme</w:t>
            </w:r>
          </w:p>
        </w:tc>
      </w:tr>
      <w:tr w:rsidR="00664BB9" w:rsidRPr="00664BB9" w:rsidTr="00664BB9">
        <w:trPr>
          <w:tblCellSpacing w:w="15" w:type="dxa"/>
        </w:trPr>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Is the scheme an Occupational scheme?</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Yes</w:t>
            </w:r>
          </w:p>
        </w:tc>
      </w:tr>
      <w:tr w:rsidR="00664BB9" w:rsidRPr="00664BB9" w:rsidTr="00664BB9">
        <w:trPr>
          <w:tblCellSpacing w:w="15" w:type="dxa"/>
        </w:trPr>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Tax Year ended</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05 Apr 2018</w:t>
            </w:r>
          </w:p>
        </w:tc>
      </w:tr>
      <w:tr w:rsidR="00664BB9" w:rsidRPr="00664BB9" w:rsidTr="00664BB9">
        <w:trPr>
          <w:tblCellSpacing w:w="15" w:type="dxa"/>
        </w:trPr>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Date submitted</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07 Jan 2019</w:t>
            </w:r>
          </w:p>
        </w:tc>
      </w:tr>
      <w:tr w:rsidR="00664BB9" w:rsidRPr="00664BB9" w:rsidTr="00664BB9">
        <w:trPr>
          <w:tblCellSpacing w:w="15" w:type="dxa"/>
        </w:trPr>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Submitted by</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The Practitioners Partnership LP</w:t>
            </w:r>
          </w:p>
        </w:tc>
      </w:tr>
      <w:tr w:rsidR="00664BB9" w:rsidRPr="00664BB9" w:rsidTr="00664BB9">
        <w:trPr>
          <w:tblCellSpacing w:w="15" w:type="dxa"/>
        </w:trPr>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Scheme Administrator</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Mr </w:t>
            </w:r>
            <w:proofErr w:type="spellStart"/>
            <w:r w:rsidRPr="00664BB9">
              <w:rPr>
                <w:rFonts w:ascii="Verdana" w:eastAsia="Times New Roman" w:hAnsi="Verdana" w:cs="Times New Roman"/>
                <w:sz w:val="17"/>
                <w:szCs w:val="17"/>
              </w:rPr>
              <w:t>Kishorilal</w:t>
            </w:r>
            <w:proofErr w:type="spellEnd"/>
            <w:r w:rsidRPr="00664BB9">
              <w:rPr>
                <w:rFonts w:ascii="Verdana" w:eastAsia="Times New Roman" w:hAnsi="Verdana" w:cs="Times New Roman"/>
                <w:sz w:val="17"/>
                <w:szCs w:val="17"/>
              </w:rPr>
              <w:t> Shah</w:t>
            </w:r>
          </w:p>
        </w:tc>
      </w:tr>
      <w:tr w:rsidR="00664BB9" w:rsidRPr="00664BB9" w:rsidTr="00664BB9">
        <w:trPr>
          <w:tblCellSpacing w:w="15" w:type="dxa"/>
        </w:trPr>
        <w:tc>
          <w:tcPr>
            <w:tcW w:w="2444"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Accounting Period</w:t>
            </w:r>
          </w:p>
        </w:tc>
        <w:tc>
          <w:tcPr>
            <w:tcW w:w="244"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06 Apr 2017 - 05 Apr 2018</w:t>
            </w:r>
          </w:p>
        </w:tc>
      </w:tr>
    </w:tbl>
    <w:p w:rsidR="00664BB9" w:rsidRPr="00664BB9" w:rsidRDefault="00664BB9" w:rsidP="00664BB9">
      <w:pPr>
        <w:widowControl/>
        <w:rPr>
          <w:rFonts w:ascii="Times New Roman" w:eastAsia="Times New Roman" w:hAnsi="Times New Roman" w:cs="Times New Roman"/>
          <w:vanish/>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664BB9" w:rsidRPr="00664BB9" w:rsidTr="00664BB9">
        <w:trPr>
          <w:trHeight w:val="78"/>
          <w:tblCellSpacing w:w="15" w:type="dxa"/>
        </w:trPr>
        <w:tc>
          <w:tcPr>
            <w:tcW w:w="2472" w:type="pct"/>
            <w:shd w:val="clear" w:color="auto" w:fill="FFFFFF"/>
            <w:tcMar>
              <w:top w:w="45" w:type="dxa"/>
              <w:left w:w="45" w:type="dxa"/>
              <w:bottom w:w="45" w:type="dxa"/>
              <w:right w:w="45" w:type="dxa"/>
            </w:tcMar>
            <w:vAlign w:val="center"/>
          </w:tcPr>
          <w:p w:rsidR="00664BB9" w:rsidRPr="00664BB9" w:rsidRDefault="00664BB9" w:rsidP="00664BB9">
            <w:pPr>
              <w:widowControl/>
              <w:rPr>
                <w:rFonts w:ascii="Verdana" w:eastAsia="Times New Roman" w:hAnsi="Verdana" w:cs="Times New Roman"/>
                <w:sz w:val="17"/>
                <w:szCs w:val="17"/>
              </w:rPr>
            </w:pPr>
          </w:p>
        </w:tc>
        <w:tc>
          <w:tcPr>
            <w:tcW w:w="247" w:type="pct"/>
            <w:shd w:val="clear" w:color="auto" w:fill="FFFFFF"/>
            <w:tcMar>
              <w:top w:w="45" w:type="dxa"/>
              <w:left w:w="45" w:type="dxa"/>
              <w:bottom w:w="45" w:type="dxa"/>
              <w:right w:w="45" w:type="dxa"/>
            </w:tcMar>
            <w:vAlign w:val="center"/>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tcPr>
          <w:p w:rsidR="00664BB9" w:rsidRPr="00664BB9" w:rsidRDefault="00664BB9" w:rsidP="00664BB9">
            <w:pPr>
              <w:widowControl/>
              <w:rPr>
                <w:rFonts w:ascii="Verdana" w:eastAsia="Times New Roman" w:hAnsi="Verdana" w:cs="Times New Roman"/>
                <w:sz w:val="17"/>
                <w:szCs w:val="17"/>
              </w:rPr>
            </w:pPr>
          </w:p>
        </w:tc>
      </w:tr>
      <w:tr w:rsidR="00664BB9" w:rsidRPr="00664BB9" w:rsidTr="00664BB9">
        <w:trPr>
          <w:tblCellSpacing w:w="15" w:type="dxa"/>
        </w:trPr>
        <w:tc>
          <w:tcPr>
            <w:tcW w:w="2472" w:type="pct"/>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No</w:t>
            </w:r>
          </w:p>
        </w:tc>
      </w:tr>
      <w:tr w:rsidR="00664BB9" w:rsidRPr="00664BB9" w:rsidTr="00664BB9">
        <w:trPr>
          <w:tblCellSpacing w:w="15" w:type="dxa"/>
        </w:trPr>
        <w:tc>
          <w:tcPr>
            <w:tcW w:w="2472"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£100000</w:t>
            </w:r>
          </w:p>
        </w:tc>
      </w:tr>
    </w:tbl>
    <w:p w:rsidR="00664BB9" w:rsidRPr="00664BB9" w:rsidRDefault="00664BB9" w:rsidP="00664BB9">
      <w:pPr>
        <w:widowControl/>
        <w:rPr>
          <w:rFonts w:ascii="Times New Roman" w:eastAsia="Times New Roman" w:hAnsi="Times New Roman" w:cs="Times New Roman"/>
          <w:vanish/>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64BB9" w:rsidRPr="00664BB9" w:rsidTr="00664BB9">
        <w:trPr>
          <w:tblCellSpacing w:w="15" w:type="dxa"/>
        </w:trPr>
        <w:tc>
          <w:tcPr>
            <w:tcW w:w="2500" w:type="pct"/>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Yes</w:t>
            </w:r>
          </w:p>
        </w:tc>
      </w:tr>
    </w:tbl>
    <w:p w:rsidR="00664BB9" w:rsidRDefault="00664BB9" w:rsidP="00664BB9">
      <w:pPr>
        <w:widowControl/>
        <w:shd w:val="clear" w:color="auto" w:fill="FFFFFF"/>
        <w:rPr>
          <w:rFonts w:ascii="Verdana" w:eastAsia="Times New Roman" w:hAnsi="Verdana" w:cs="Times New Roman"/>
          <w:b/>
          <w:bCs/>
          <w:color w:val="009966"/>
          <w:sz w:val="18"/>
          <w:szCs w:val="18"/>
        </w:rPr>
      </w:pPr>
    </w:p>
    <w:p w:rsidR="00664BB9" w:rsidRPr="00664BB9" w:rsidRDefault="00664BB9" w:rsidP="00664BB9">
      <w:pPr>
        <w:widowControl/>
        <w:shd w:val="clear" w:color="auto" w:fill="FFFFFF"/>
        <w:rPr>
          <w:rFonts w:ascii="Verdana" w:eastAsia="Times New Roman" w:hAnsi="Verdana" w:cs="Times New Roman"/>
          <w:b/>
          <w:bCs/>
          <w:color w:val="009966"/>
          <w:sz w:val="18"/>
          <w:szCs w:val="18"/>
        </w:rPr>
      </w:pPr>
      <w:r w:rsidRPr="00664BB9">
        <w:rPr>
          <w:rFonts w:ascii="Verdana" w:eastAsia="Times New Roman" w:hAnsi="Verdana" w:cs="Times New Roman"/>
          <w:b/>
          <w:bCs/>
          <w:color w:val="009966"/>
          <w:sz w:val="18"/>
          <w:szCs w:val="18"/>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64BB9" w:rsidRPr="00664BB9" w:rsidTr="00664BB9">
        <w:trPr>
          <w:tblCellSpacing w:w="15" w:type="dxa"/>
        </w:trPr>
        <w:tc>
          <w:tcPr>
            <w:tcW w:w="250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At any time during the period from 06/04/2017 to 05/04/2018 did the scheme either directly or indirectly own assets that it had acquired from either:</w:t>
            </w:r>
            <w:r w:rsidRPr="00664BB9">
              <w:rPr>
                <w:rFonts w:ascii="Verdana" w:eastAsia="Times New Roman" w:hAnsi="Verdana" w:cs="Times New Roman"/>
                <w:sz w:val="17"/>
                <w:szCs w:val="17"/>
              </w:rPr>
              <w:br/>
              <w:t>a. a sponsoring employer or any person connected with that employer?</w:t>
            </w:r>
            <w:r w:rsidRPr="00664BB9">
              <w:rPr>
                <w:rFonts w:ascii="Verdana" w:eastAsia="Times New Roman" w:hAnsi="Verdana" w:cs="Times New Roman"/>
                <w:sz w:val="17"/>
                <w:szCs w:val="17"/>
              </w:rPr>
              <w:br/>
            </w:r>
            <w:proofErr w:type="gramStart"/>
            <w:r w:rsidRPr="00664BB9">
              <w:rPr>
                <w:rFonts w:ascii="Verdana" w:eastAsia="Times New Roman" w:hAnsi="Verdana" w:cs="Times New Roman"/>
                <w:i/>
                <w:iCs/>
                <w:sz w:val="17"/>
                <w:szCs w:val="17"/>
              </w:rPr>
              <w:t>or</w:t>
            </w:r>
            <w:proofErr w:type="gramEnd"/>
            <w:r w:rsidRPr="00664BB9">
              <w:rPr>
                <w:rFonts w:ascii="Verdana" w:eastAsia="Times New Roman" w:hAnsi="Verdana" w:cs="Times New Roman"/>
                <w:sz w:val="17"/>
                <w:szCs w:val="17"/>
              </w:rPr>
              <w:br/>
              <w:t>b. a person who was a director of or a person connected to a director of a close company that was also a sponsoring employer?</w:t>
            </w:r>
            <w:r w:rsidRPr="00664BB9">
              <w:rPr>
                <w:rFonts w:ascii="Verdana" w:eastAsia="Times New Roman" w:hAnsi="Verdana" w:cs="Times New Roman"/>
                <w:sz w:val="17"/>
                <w:szCs w:val="17"/>
              </w:rPr>
              <w:br/>
            </w:r>
            <w:proofErr w:type="gramStart"/>
            <w:r w:rsidRPr="00664BB9">
              <w:rPr>
                <w:rFonts w:ascii="Verdana" w:eastAsia="Times New Roman" w:hAnsi="Verdana" w:cs="Times New Roman"/>
                <w:i/>
                <w:iCs/>
                <w:sz w:val="17"/>
                <w:szCs w:val="17"/>
              </w:rPr>
              <w:t>or</w:t>
            </w:r>
            <w:proofErr w:type="gramEnd"/>
            <w:r w:rsidRPr="00664BB9">
              <w:rPr>
                <w:rFonts w:ascii="Verdana" w:eastAsia="Times New Roman" w:hAnsi="Verdana" w:cs="Times New Roman"/>
                <w:sz w:val="17"/>
                <w:szCs w:val="17"/>
              </w:rPr>
              <w:br/>
              <w:t>c. a person who was either a sole owner or partner or a person connected with the sole owner or partner of a business which was a sponsoring employer?</w:t>
            </w:r>
            <w:r w:rsidRPr="00664BB9">
              <w:rPr>
                <w:rFonts w:ascii="Verdana" w:eastAsia="Times New Roman" w:hAnsi="Verdana" w:cs="Times New Roman"/>
                <w:sz w:val="17"/>
                <w:szCs w:val="17"/>
              </w:rPr>
              <w:br/>
            </w:r>
            <w:proofErr w:type="gramStart"/>
            <w:r w:rsidRPr="00664BB9">
              <w:rPr>
                <w:rFonts w:ascii="Verdana" w:eastAsia="Times New Roman" w:hAnsi="Verdana" w:cs="Times New Roman"/>
                <w:i/>
                <w:iCs/>
                <w:sz w:val="17"/>
                <w:szCs w:val="17"/>
              </w:rPr>
              <w:t>or</w:t>
            </w:r>
            <w:proofErr w:type="gramEnd"/>
            <w:r w:rsidRPr="00664BB9">
              <w:rPr>
                <w:rFonts w:ascii="Verdana" w:eastAsia="Times New Roman" w:hAnsi="Verdana" w:cs="Times New Roman"/>
                <w:sz w:val="17"/>
                <w:szCs w:val="17"/>
              </w:rPr>
              <w:br/>
              <w:t>d. a member or person connected with a member?</w:t>
            </w:r>
          </w:p>
        </w:tc>
        <w:tc>
          <w:tcPr>
            <w:tcW w:w="250" w:type="pct"/>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Yes</w:t>
            </w:r>
          </w:p>
        </w:tc>
      </w:tr>
    </w:tbl>
    <w:p w:rsidR="00664BB9" w:rsidRPr="00664BB9" w:rsidRDefault="00664BB9" w:rsidP="00664BB9">
      <w:pPr>
        <w:widowControl/>
        <w:rPr>
          <w:rFonts w:ascii="Times New Roman" w:eastAsia="Times New Roman" w:hAnsi="Times New Roman" w:cs="Times New Roman"/>
          <w:sz w:val="24"/>
          <w:szCs w:val="24"/>
        </w:rPr>
      </w:pPr>
    </w:p>
    <w:p w:rsidR="00E85FC5" w:rsidRDefault="00E85FC5" w:rsidP="00664BB9">
      <w:pPr>
        <w:widowControl/>
        <w:shd w:val="clear" w:color="auto" w:fill="FFFFFF"/>
        <w:rPr>
          <w:rFonts w:ascii="Verdana" w:eastAsia="Times New Roman" w:hAnsi="Verdana" w:cs="Times New Roman"/>
          <w:b/>
          <w:bCs/>
          <w:color w:val="009966"/>
          <w:sz w:val="18"/>
          <w:szCs w:val="18"/>
        </w:rPr>
      </w:pPr>
    </w:p>
    <w:p w:rsidR="00E85FC5" w:rsidRDefault="00E85FC5" w:rsidP="00664BB9">
      <w:pPr>
        <w:widowControl/>
        <w:shd w:val="clear" w:color="auto" w:fill="FFFFFF"/>
        <w:rPr>
          <w:rFonts w:ascii="Verdana" w:eastAsia="Times New Roman" w:hAnsi="Verdana" w:cs="Times New Roman"/>
          <w:b/>
          <w:bCs/>
          <w:color w:val="009966"/>
          <w:sz w:val="18"/>
          <w:szCs w:val="18"/>
        </w:rPr>
      </w:pPr>
    </w:p>
    <w:p w:rsidR="00664BB9" w:rsidRPr="00664BB9" w:rsidRDefault="00664BB9" w:rsidP="00664BB9">
      <w:pPr>
        <w:widowControl/>
        <w:shd w:val="clear" w:color="auto" w:fill="FFFFFF"/>
        <w:rPr>
          <w:rFonts w:ascii="Verdana" w:eastAsia="Times New Roman" w:hAnsi="Verdana" w:cs="Times New Roman"/>
          <w:b/>
          <w:bCs/>
          <w:color w:val="009966"/>
          <w:sz w:val="18"/>
          <w:szCs w:val="18"/>
        </w:rPr>
      </w:pPr>
      <w:r w:rsidRPr="00664BB9">
        <w:rPr>
          <w:rFonts w:ascii="Verdana" w:eastAsia="Times New Roman" w:hAnsi="Verdana" w:cs="Times New Roman"/>
          <w:b/>
          <w:bCs/>
          <w:color w:val="009966"/>
          <w:sz w:val="18"/>
          <w:szCs w:val="18"/>
        </w:rPr>
        <w:lastRenderedPageBreak/>
        <w:t>Outstanding Loans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64BB9" w:rsidRPr="00664BB9" w:rsidTr="00664BB9">
        <w:trPr>
          <w:tblCellSpacing w:w="15" w:type="dxa"/>
        </w:trPr>
        <w:tc>
          <w:tcPr>
            <w:tcW w:w="250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Total amount outstanding at the end of the period</w:t>
            </w:r>
          </w:p>
        </w:tc>
        <w:tc>
          <w:tcPr>
            <w:tcW w:w="25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£0</w:t>
            </w:r>
          </w:p>
        </w:tc>
      </w:tr>
      <w:tr w:rsidR="00664BB9" w:rsidRPr="00664BB9" w:rsidTr="00664BB9">
        <w:trPr>
          <w:tblCellSpacing w:w="15" w:type="dxa"/>
        </w:trPr>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Total amount of any loans made</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£0</w:t>
            </w:r>
          </w:p>
        </w:tc>
      </w:tr>
      <w:tr w:rsidR="00664BB9" w:rsidRPr="00664BB9" w:rsidTr="00664BB9">
        <w:trPr>
          <w:tblCellSpacing w:w="15" w:type="dxa"/>
        </w:trPr>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Total amount of any loans repaid</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£100000</w:t>
            </w:r>
          </w:p>
        </w:tc>
      </w:tr>
      <w:tr w:rsidR="00664BB9" w:rsidRPr="00664BB9" w:rsidTr="00664BB9">
        <w:trPr>
          <w:tblCellSpacing w:w="15" w:type="dxa"/>
        </w:trPr>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Total amount of interest received</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£0</w:t>
            </w:r>
          </w:p>
        </w:tc>
      </w:tr>
    </w:tbl>
    <w:p w:rsidR="00664BB9" w:rsidRPr="00664BB9" w:rsidRDefault="00664BB9" w:rsidP="00664BB9">
      <w:pPr>
        <w:widowControl/>
        <w:rPr>
          <w:rFonts w:ascii="Times New Roman" w:eastAsia="Times New Roman" w:hAnsi="Times New Roman" w:cs="Times New Roman"/>
          <w:sz w:val="24"/>
          <w:szCs w:val="24"/>
        </w:rPr>
      </w:pPr>
    </w:p>
    <w:p w:rsidR="00664BB9" w:rsidRPr="00664BB9" w:rsidRDefault="00664BB9" w:rsidP="00664BB9">
      <w:pPr>
        <w:widowControl/>
        <w:shd w:val="clear" w:color="auto" w:fill="FFFFFF"/>
        <w:rPr>
          <w:rFonts w:ascii="Verdana" w:eastAsia="Times New Roman" w:hAnsi="Verdana" w:cs="Times New Roman"/>
          <w:b/>
          <w:bCs/>
          <w:color w:val="009966"/>
          <w:sz w:val="18"/>
          <w:szCs w:val="18"/>
        </w:rPr>
      </w:pPr>
      <w:r w:rsidRPr="00664BB9">
        <w:rPr>
          <w:rFonts w:ascii="Verdana" w:eastAsia="Times New Roman" w:hAnsi="Verdana" w:cs="Times New Roman"/>
          <w:b/>
          <w:bCs/>
          <w:color w:val="009966"/>
          <w:sz w:val="18"/>
          <w:szCs w:val="18"/>
        </w:rPr>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64BB9" w:rsidRPr="00664BB9" w:rsidTr="00664BB9">
        <w:trPr>
          <w:tblCellSpacing w:w="15" w:type="dxa"/>
        </w:trPr>
        <w:tc>
          <w:tcPr>
            <w:tcW w:w="250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£895259</w:t>
            </w:r>
          </w:p>
        </w:tc>
      </w:tr>
      <w:tr w:rsidR="00664BB9" w:rsidRPr="00664BB9" w:rsidTr="00664BB9">
        <w:trPr>
          <w:tblCellSpacing w:w="15" w:type="dxa"/>
        </w:trPr>
        <w:tc>
          <w:tcPr>
            <w:tcW w:w="250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£850411</w:t>
            </w:r>
          </w:p>
        </w:tc>
      </w:tr>
      <w:tr w:rsidR="00664BB9" w:rsidRPr="00664BB9" w:rsidTr="00664BB9">
        <w:trPr>
          <w:tblCellSpacing w:w="15" w:type="dxa"/>
        </w:trPr>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£9868</w:t>
            </w:r>
          </w:p>
        </w:tc>
      </w:tr>
    </w:tbl>
    <w:p w:rsidR="00664BB9" w:rsidRPr="00664BB9" w:rsidRDefault="00664BB9" w:rsidP="00664BB9">
      <w:pPr>
        <w:widowControl/>
        <w:rPr>
          <w:rFonts w:ascii="Times New Roman" w:eastAsia="Times New Roman" w:hAnsi="Times New Roman" w:cs="Times New Roman"/>
          <w:sz w:val="24"/>
          <w:szCs w:val="24"/>
        </w:rPr>
      </w:pPr>
    </w:p>
    <w:p w:rsidR="00664BB9" w:rsidRPr="00664BB9" w:rsidRDefault="00664BB9" w:rsidP="00664BB9">
      <w:pPr>
        <w:widowControl/>
        <w:shd w:val="clear" w:color="auto" w:fill="FFFFFF"/>
        <w:rPr>
          <w:rFonts w:ascii="Verdana" w:eastAsia="Times New Roman" w:hAnsi="Verdana" w:cs="Times New Roman"/>
          <w:b/>
          <w:bCs/>
          <w:color w:val="009966"/>
          <w:sz w:val="18"/>
          <w:szCs w:val="18"/>
        </w:rPr>
      </w:pPr>
      <w:proofErr w:type="spellStart"/>
      <w:r w:rsidRPr="00664BB9">
        <w:rPr>
          <w:rFonts w:ascii="Verdana" w:eastAsia="Times New Roman" w:hAnsi="Verdana" w:cs="Times New Roman"/>
          <w:b/>
          <w:bCs/>
          <w:color w:val="009966"/>
          <w:sz w:val="18"/>
          <w:szCs w:val="18"/>
        </w:rPr>
        <w:t>Arms Length</w:t>
      </w:r>
      <w:proofErr w:type="spellEnd"/>
      <w:r w:rsidRPr="00664BB9">
        <w:rPr>
          <w:rFonts w:ascii="Verdana" w:eastAsia="Times New Roman" w:hAnsi="Verdana" w:cs="Times New Roman"/>
          <w:b/>
          <w:bCs/>
          <w:color w:val="009966"/>
          <w:sz w:val="18"/>
          <w:szCs w:val="18"/>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64BB9" w:rsidRPr="00664BB9" w:rsidTr="00664BB9">
        <w:trPr>
          <w:tblCellSpacing w:w="15" w:type="dxa"/>
        </w:trPr>
        <w:tc>
          <w:tcPr>
            <w:tcW w:w="250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Total cost or market value of any assets owned at the end of the period</w:t>
            </w:r>
            <w:r w:rsidRPr="00664BB9">
              <w:rPr>
                <w:rFonts w:ascii="Verdana" w:eastAsia="Times New Roman" w:hAnsi="Verdana" w:cs="Times New Roman"/>
                <w:sz w:val="17"/>
                <w:szCs w:val="17"/>
              </w:rPr>
              <w:br/>
              <w:t>Specify whether this amount is</w:t>
            </w:r>
          </w:p>
        </w:tc>
        <w:tc>
          <w:tcPr>
            <w:tcW w:w="25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£204186</w:t>
            </w:r>
            <w:r w:rsidRPr="00664BB9">
              <w:rPr>
                <w:rFonts w:ascii="Verdana" w:eastAsia="Times New Roman" w:hAnsi="Verdana" w:cs="Times New Roman"/>
                <w:sz w:val="17"/>
                <w:szCs w:val="17"/>
              </w:rPr>
              <w:br/>
            </w:r>
            <w:r w:rsidRPr="00664BB9">
              <w:rPr>
                <w:rFonts w:ascii="Verdana" w:eastAsia="Times New Roman" w:hAnsi="Verdana" w:cs="Times New Roman"/>
                <w:sz w:val="17"/>
                <w:szCs w:val="17"/>
              </w:rPr>
              <w:br/>
              <w:t>Market value</w:t>
            </w:r>
          </w:p>
        </w:tc>
      </w:tr>
    </w:tbl>
    <w:p w:rsidR="00664BB9" w:rsidRPr="00664BB9" w:rsidRDefault="00664BB9" w:rsidP="00664BB9">
      <w:pPr>
        <w:widowControl/>
        <w:rPr>
          <w:rFonts w:ascii="Times New Roman" w:eastAsia="Times New Roman" w:hAnsi="Times New Roman" w:cs="Times New Roman"/>
          <w:vanish/>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64BB9" w:rsidRPr="00664BB9" w:rsidTr="00664BB9">
        <w:trPr>
          <w:tblCellSpacing w:w="15" w:type="dxa"/>
        </w:trPr>
        <w:tc>
          <w:tcPr>
            <w:tcW w:w="250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Total amount of income from assets received</w:t>
            </w:r>
          </w:p>
        </w:tc>
        <w:tc>
          <w:tcPr>
            <w:tcW w:w="25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£1245</w:t>
            </w:r>
          </w:p>
        </w:tc>
      </w:tr>
    </w:tbl>
    <w:p w:rsidR="00664BB9" w:rsidRPr="00664BB9" w:rsidRDefault="00664BB9" w:rsidP="00664BB9">
      <w:pPr>
        <w:widowControl/>
        <w:rPr>
          <w:rFonts w:ascii="Times New Roman" w:eastAsia="Times New Roman" w:hAnsi="Times New Roman" w:cs="Times New Roman"/>
          <w:sz w:val="24"/>
          <w:szCs w:val="24"/>
        </w:rPr>
      </w:pPr>
    </w:p>
    <w:p w:rsidR="00664BB9" w:rsidRPr="00664BB9" w:rsidRDefault="00664BB9" w:rsidP="00664BB9">
      <w:pPr>
        <w:widowControl/>
        <w:shd w:val="clear" w:color="auto" w:fill="FFFFFF"/>
        <w:rPr>
          <w:rFonts w:ascii="Verdana" w:eastAsia="Times New Roman" w:hAnsi="Verdana" w:cs="Times New Roman"/>
          <w:b/>
          <w:bCs/>
          <w:color w:val="009966"/>
          <w:sz w:val="18"/>
          <w:szCs w:val="18"/>
        </w:rPr>
      </w:pPr>
      <w:r w:rsidRPr="00664BB9">
        <w:rPr>
          <w:rFonts w:ascii="Verdana" w:eastAsia="Times New Roman" w:hAnsi="Verdana" w:cs="Times New Roman"/>
          <w:b/>
          <w:bCs/>
          <w:color w:val="009966"/>
          <w:sz w:val="18"/>
          <w:szCs w:val="18"/>
        </w:rPr>
        <w:t>Declaration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64BB9" w:rsidRPr="00664BB9" w:rsidTr="00664BB9">
        <w:trPr>
          <w:tblCellSpacing w:w="15" w:type="dxa"/>
        </w:trPr>
        <w:tc>
          <w:tcPr>
            <w:tcW w:w="250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I declare that</w:t>
            </w:r>
          </w:p>
        </w:tc>
        <w:tc>
          <w:tcPr>
            <w:tcW w:w="25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Times New Roman" w:eastAsia="Times New Roman" w:hAnsi="Times New Roman" w:cs="Times New Roman"/>
                <w:sz w:val="20"/>
                <w:szCs w:val="20"/>
              </w:rPr>
            </w:pPr>
          </w:p>
        </w:tc>
      </w:tr>
      <w:tr w:rsidR="00664BB9" w:rsidRPr="00664BB9" w:rsidTr="00664BB9">
        <w:trPr>
          <w:tblCellSpacing w:w="15" w:type="dxa"/>
        </w:trPr>
        <w:tc>
          <w:tcPr>
            <w:tcW w:w="2500" w:type="pct"/>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The content of this return has been approved by the Scheme Administrator named below</w:t>
            </w:r>
          </w:p>
        </w:tc>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Yes</w:t>
            </w:r>
          </w:p>
        </w:tc>
      </w:tr>
      <w:tr w:rsidR="00664BB9" w:rsidRPr="00664BB9" w:rsidTr="00664BB9">
        <w:trPr>
          <w:tblCellSpacing w:w="15" w:type="dxa"/>
        </w:trPr>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The Scheme Administrator named below has authorised me to submit this return</w:t>
            </w:r>
          </w:p>
        </w:tc>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Yes</w:t>
            </w:r>
          </w:p>
        </w:tc>
      </w:tr>
    </w:tbl>
    <w:p w:rsidR="00664BB9" w:rsidRPr="00664BB9" w:rsidRDefault="00664BB9" w:rsidP="00664BB9">
      <w:pPr>
        <w:widowControl/>
        <w:rPr>
          <w:rFonts w:ascii="Times New Roman" w:eastAsia="Times New Roman" w:hAnsi="Times New Roman" w:cs="Times New Roman"/>
          <w:vanish/>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64BB9" w:rsidRPr="00664BB9" w:rsidTr="00664BB9">
        <w:trPr>
          <w:tblCellSpacing w:w="15" w:type="dxa"/>
        </w:trPr>
        <w:tc>
          <w:tcPr>
            <w:tcW w:w="250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Scheme Administrator ID</w:t>
            </w:r>
          </w:p>
        </w:tc>
        <w:tc>
          <w:tcPr>
            <w:tcW w:w="25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A0052443</w:t>
            </w:r>
          </w:p>
        </w:tc>
      </w:tr>
    </w:tbl>
    <w:p w:rsidR="00664BB9" w:rsidRPr="00664BB9" w:rsidRDefault="00664BB9" w:rsidP="00664BB9">
      <w:pPr>
        <w:widowControl/>
        <w:rPr>
          <w:rFonts w:ascii="Times New Roman" w:eastAsia="Times New Roman" w:hAnsi="Times New Roman" w:cs="Times New Roman"/>
          <w:vanish/>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64BB9" w:rsidRPr="00664BB9" w:rsidTr="00664BB9">
        <w:trPr>
          <w:tblCellSpacing w:w="15" w:type="dxa"/>
        </w:trPr>
        <w:tc>
          <w:tcPr>
            <w:tcW w:w="250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Scheme Administrator</w:t>
            </w:r>
          </w:p>
        </w:tc>
        <w:tc>
          <w:tcPr>
            <w:tcW w:w="250" w:type="pct"/>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Mr </w:t>
            </w:r>
            <w:proofErr w:type="spellStart"/>
            <w:r w:rsidRPr="00664BB9">
              <w:rPr>
                <w:rFonts w:ascii="Verdana" w:eastAsia="Times New Roman" w:hAnsi="Verdana" w:cs="Times New Roman"/>
                <w:sz w:val="17"/>
                <w:szCs w:val="17"/>
              </w:rPr>
              <w:t>Kishorilal</w:t>
            </w:r>
            <w:proofErr w:type="spellEnd"/>
            <w:r w:rsidRPr="00664BB9">
              <w:rPr>
                <w:rFonts w:ascii="Verdana" w:eastAsia="Times New Roman" w:hAnsi="Verdana" w:cs="Times New Roman"/>
                <w:sz w:val="17"/>
                <w:szCs w:val="17"/>
              </w:rPr>
              <w:t> Shah</w:t>
            </w:r>
          </w:p>
        </w:tc>
      </w:tr>
      <w:tr w:rsidR="00664BB9" w:rsidRPr="00664BB9" w:rsidTr="00664BB9">
        <w:trPr>
          <w:tblCellSpacing w:w="15" w:type="dxa"/>
        </w:trPr>
        <w:tc>
          <w:tcPr>
            <w:tcW w:w="0" w:type="auto"/>
            <w:shd w:val="clear" w:color="auto" w:fill="FFFFFF"/>
            <w:tcMar>
              <w:top w:w="45" w:type="dxa"/>
              <w:left w:w="45" w:type="dxa"/>
              <w:bottom w:w="45" w:type="dxa"/>
              <w:right w:w="45" w:type="dxa"/>
            </w:tcMa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Address</w:t>
            </w: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664BB9" w:rsidRPr="00664BB9" w:rsidRDefault="00664BB9" w:rsidP="00664BB9">
            <w:pPr>
              <w:widowControl/>
              <w:rPr>
                <w:rFonts w:ascii="Verdana" w:eastAsia="Times New Roman" w:hAnsi="Verdana" w:cs="Times New Roman"/>
                <w:sz w:val="17"/>
                <w:szCs w:val="17"/>
              </w:rPr>
            </w:pPr>
            <w:r w:rsidRPr="00664BB9">
              <w:rPr>
                <w:rFonts w:ascii="Verdana" w:eastAsia="Times New Roman" w:hAnsi="Verdana" w:cs="Times New Roman"/>
                <w:sz w:val="17"/>
                <w:szCs w:val="17"/>
              </w:rPr>
              <w:t>26 Pembroke Road</w:t>
            </w:r>
            <w:r w:rsidRPr="00664BB9">
              <w:rPr>
                <w:rFonts w:ascii="Verdana" w:eastAsia="Times New Roman" w:hAnsi="Verdana" w:cs="Times New Roman"/>
                <w:sz w:val="17"/>
                <w:szCs w:val="17"/>
              </w:rPr>
              <w:br/>
              <w:t>Moor Park</w:t>
            </w:r>
            <w:r w:rsidRPr="00664BB9">
              <w:rPr>
                <w:rFonts w:ascii="Verdana" w:eastAsia="Times New Roman" w:hAnsi="Verdana" w:cs="Times New Roman"/>
                <w:sz w:val="17"/>
                <w:szCs w:val="17"/>
              </w:rPr>
              <w:br/>
              <w:t>Northwood</w:t>
            </w:r>
            <w:r w:rsidRPr="00664BB9">
              <w:rPr>
                <w:rFonts w:ascii="Verdana" w:eastAsia="Times New Roman" w:hAnsi="Verdana" w:cs="Times New Roman"/>
                <w:sz w:val="17"/>
                <w:szCs w:val="17"/>
              </w:rPr>
              <w:br/>
              <w:t>HA6 2HR</w:t>
            </w:r>
            <w:r w:rsidRPr="00664BB9">
              <w:rPr>
                <w:rFonts w:ascii="Verdana" w:eastAsia="Times New Roman" w:hAnsi="Verdana" w:cs="Times New Roman"/>
                <w:sz w:val="17"/>
                <w:szCs w:val="17"/>
              </w:rPr>
              <w:br/>
              <w:t>United Kingdom</w:t>
            </w:r>
          </w:p>
        </w:tc>
      </w:tr>
    </w:tbl>
    <w:p w:rsidR="00664BB9" w:rsidRDefault="00664BB9" w:rsidP="008D18BF">
      <w:pPr>
        <w:widowControl/>
        <w:shd w:val="clear" w:color="auto" w:fill="FFFFFF"/>
        <w:rPr>
          <w:rFonts w:ascii="Verdana" w:eastAsia="Times New Roman" w:hAnsi="Verdana" w:cs="Times New Roman"/>
          <w:b/>
          <w:bCs/>
          <w:color w:val="009966"/>
          <w:sz w:val="18"/>
          <w:szCs w:val="18"/>
        </w:rPr>
      </w:pPr>
    </w:p>
    <w:p w:rsidR="008657E3" w:rsidRDefault="008657E3">
      <w:pPr>
        <w:ind w:left="687"/>
        <w:rPr>
          <w:sz w:val="24"/>
          <w:szCs w:val="24"/>
        </w:rPr>
      </w:pPr>
    </w:p>
    <w:p w:rsidR="008657E3" w:rsidRDefault="005E798A">
      <w:pPr>
        <w:ind w:left="687" w:firstLine="21"/>
      </w:pPr>
      <w:r>
        <w:rPr>
          <w:sz w:val="24"/>
          <w:szCs w:val="24"/>
        </w:rPr>
        <w:t>The following activity references apply to this scheme:</w:t>
      </w:r>
    </w:p>
    <w:p w:rsidR="008657E3" w:rsidRDefault="008657E3">
      <w:pPr>
        <w:pBdr>
          <w:top w:val="nil"/>
          <w:left w:val="nil"/>
          <w:bottom w:val="nil"/>
          <w:right w:val="nil"/>
          <w:between w:val="nil"/>
        </w:pBdr>
        <w:rPr>
          <w:color w:val="000000"/>
          <w:sz w:val="20"/>
          <w:szCs w:val="20"/>
        </w:rPr>
      </w:pPr>
    </w:p>
    <w:p w:rsidR="008657E3" w:rsidRDefault="008657E3">
      <w:pPr>
        <w:pBdr>
          <w:top w:val="nil"/>
          <w:left w:val="nil"/>
          <w:bottom w:val="nil"/>
          <w:right w:val="nil"/>
          <w:between w:val="nil"/>
        </w:pBdr>
        <w:spacing w:before="8" w:after="1"/>
        <w:rPr>
          <w:color w:val="000000"/>
          <w:sz w:val="15"/>
          <w:szCs w:val="15"/>
        </w:rPr>
      </w:pPr>
    </w:p>
    <w:tbl>
      <w:tblPr>
        <w:tblStyle w:val="a0"/>
        <w:tblW w:w="10237" w:type="dxa"/>
        <w:tblLayout w:type="fixed"/>
        <w:tblLook w:val="0000" w:firstRow="0" w:lastRow="0" w:firstColumn="0" w:lastColumn="0" w:noHBand="0" w:noVBand="0"/>
      </w:tblPr>
      <w:tblGrid>
        <w:gridCol w:w="2694"/>
        <w:gridCol w:w="7543"/>
      </w:tblGrid>
      <w:tr w:rsidR="008657E3" w:rsidTr="002A5B0B">
        <w:trPr>
          <w:trHeight w:val="380"/>
        </w:trPr>
        <w:tc>
          <w:tcPr>
            <w:tcW w:w="2694" w:type="dxa"/>
            <w:tcBorders>
              <w:bottom w:val="single" w:sz="6" w:space="0" w:color="BEC1C3"/>
            </w:tcBorders>
          </w:tcPr>
          <w:p w:rsidR="008657E3" w:rsidRDefault="005E798A" w:rsidP="002A5B0B">
            <w:pPr>
              <w:pBdr>
                <w:top w:val="nil"/>
                <w:left w:val="nil"/>
                <w:bottom w:val="nil"/>
                <w:right w:val="nil"/>
                <w:between w:val="nil"/>
              </w:pBdr>
              <w:spacing w:line="245" w:lineRule="auto"/>
              <w:ind w:left="473"/>
              <w:rPr>
                <w:b/>
                <w:color w:val="000000"/>
              </w:rPr>
            </w:pPr>
            <w:r>
              <w:rPr>
                <w:b/>
                <w:color w:val="0A0B0B"/>
              </w:rPr>
              <w:t>Payment</w:t>
            </w:r>
          </w:p>
        </w:tc>
        <w:tc>
          <w:tcPr>
            <w:tcW w:w="7543" w:type="dxa"/>
            <w:tcBorders>
              <w:bottom w:val="single" w:sz="6" w:space="0" w:color="BEC1C3"/>
            </w:tcBorders>
          </w:tcPr>
          <w:p w:rsidR="008657E3" w:rsidRDefault="005E798A" w:rsidP="002A5B0B">
            <w:pPr>
              <w:pBdr>
                <w:top w:val="nil"/>
                <w:left w:val="nil"/>
                <w:bottom w:val="nil"/>
                <w:right w:val="nil"/>
                <w:between w:val="nil"/>
              </w:pBdr>
              <w:spacing w:line="245" w:lineRule="auto"/>
              <w:ind w:left="473"/>
              <w:rPr>
                <w:b/>
                <w:color w:val="000000"/>
              </w:rPr>
            </w:pPr>
            <w:r>
              <w:rPr>
                <w:b/>
                <w:color w:val="0A0B0B"/>
              </w:rPr>
              <w:t>When the charge applies</w:t>
            </w:r>
          </w:p>
        </w:tc>
      </w:tr>
      <w:tr w:rsidR="008657E3" w:rsidTr="002A5B0B">
        <w:trPr>
          <w:trHeight w:val="104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248"/>
              <w:rPr>
                <w:color w:val="000000"/>
              </w:rPr>
            </w:pPr>
            <w:r>
              <w:rPr>
                <w:color w:val="0A0B0B"/>
              </w:rPr>
              <w:t>Short service refund lump sum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357"/>
              <w:rPr>
                <w:color w:val="000000"/>
              </w:rPr>
            </w:pPr>
            <w:r>
              <w:rPr>
                <w:color w:val="0A0B0B"/>
              </w:rPr>
              <w:t>Payable when the scheme refunds contributions to a member who was a member for less than 2 years.</w:t>
            </w:r>
          </w:p>
        </w:tc>
      </w:tr>
      <w:tr w:rsidR="008657E3" w:rsidTr="002A5B0B">
        <w:trPr>
          <w:trHeight w:val="78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77"/>
              <w:rPr>
                <w:color w:val="000000"/>
              </w:rPr>
            </w:pPr>
            <w:r>
              <w:rPr>
                <w:color w:val="0A0B0B"/>
              </w:rPr>
              <w:t>Lifetime allowance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210"/>
              <w:rPr>
                <w:color w:val="000000"/>
              </w:rPr>
            </w:pPr>
            <w:r>
              <w:rPr>
                <w:color w:val="0A0B0B"/>
              </w:rPr>
              <w:t>This tax is due when the scheme pays a pension to a member and they’ve used up their lifetime allowance.</w:t>
            </w:r>
          </w:p>
        </w:tc>
      </w:tr>
      <w:tr w:rsidR="008657E3" w:rsidTr="002A5B0B">
        <w:trPr>
          <w:trHeight w:val="104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150"/>
              <w:rPr>
                <w:color w:val="000000"/>
              </w:rPr>
            </w:pPr>
            <w:r>
              <w:rPr>
                <w:color w:val="0A0B0B"/>
              </w:rPr>
              <w:t>Special lump sum death benefit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Pr>
                <w:color w:val="0A0B0B"/>
              </w:rPr>
            </w:pPr>
            <w:r>
              <w:rPr>
                <w:color w:val="0A0B0B"/>
              </w:rPr>
              <w:t>A 45% tax due if the scheme pays certain sums</w:t>
            </w:r>
          </w:p>
          <w:p w:rsidR="002A5B0B" w:rsidRDefault="002A5B0B" w:rsidP="002A5B0B">
            <w:pPr>
              <w:pBdr>
                <w:top w:val="nil"/>
                <w:left w:val="nil"/>
                <w:bottom w:val="nil"/>
                <w:right w:val="nil"/>
                <w:between w:val="nil"/>
              </w:pBdr>
              <w:spacing w:before="135"/>
              <w:ind w:left="473"/>
              <w:rPr>
                <w:color w:val="000000"/>
              </w:rPr>
            </w:pPr>
          </w:p>
        </w:tc>
      </w:tr>
      <w:tr w:rsidR="008657E3" w:rsidTr="002A5B0B">
        <w:trPr>
          <w:trHeight w:val="104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4"/>
              <w:ind w:left="473" w:right="199"/>
              <w:rPr>
                <w:color w:val="000000"/>
              </w:rPr>
            </w:pPr>
            <w:r>
              <w:rPr>
                <w:color w:val="0A0B0B"/>
              </w:rPr>
              <w:t>Serious ill-health lump sum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4"/>
              <w:ind w:left="473" w:right="210"/>
              <w:rPr>
                <w:color w:val="000000"/>
              </w:rPr>
            </w:pPr>
            <w:r>
              <w:rPr>
                <w:color w:val="0A0B0B"/>
              </w:rPr>
              <w:t>From 16 September 2016 the serious ill-health lump sum payment is treated as taxable income and will form part of the Real Time Information (RTI) reporting that pension scheme administrators have to do.</w:t>
            </w:r>
          </w:p>
        </w:tc>
      </w:tr>
      <w:tr w:rsidR="008657E3" w:rsidTr="002A5B0B">
        <w:trPr>
          <w:trHeight w:val="78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64"/>
              <w:rPr>
                <w:color w:val="000000"/>
              </w:rPr>
            </w:pPr>
            <w:r>
              <w:rPr>
                <w:color w:val="0A0B0B"/>
              </w:rPr>
              <w:lastRenderedPageBreak/>
              <w:t>Authorised surplus payments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712"/>
              <w:rPr>
                <w:color w:val="000000"/>
              </w:rPr>
            </w:pPr>
            <w:r>
              <w:rPr>
                <w:color w:val="0A0B0B"/>
              </w:rPr>
              <w:t>A 35% tax that is due if the scheme pays surplus scheme funds to an employer.</w:t>
            </w:r>
          </w:p>
        </w:tc>
      </w:tr>
      <w:tr w:rsidR="008657E3" w:rsidTr="002A5B0B">
        <w:trPr>
          <w:trHeight w:val="78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4"/>
              <w:ind w:left="473"/>
              <w:rPr>
                <w:color w:val="000000"/>
              </w:rPr>
            </w:pPr>
            <w:r>
              <w:rPr>
                <w:color w:val="0A0B0B"/>
              </w:rPr>
              <w:t>De-registration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4"/>
              <w:ind w:left="473" w:right="431"/>
              <w:rPr>
                <w:color w:val="000000"/>
              </w:rPr>
            </w:pPr>
            <w:r>
              <w:rPr>
                <w:color w:val="0A0B0B"/>
              </w:rPr>
              <w:t>A tax charge of 40% of the pension scheme value if HMRC removes the tax registration of the pension scheme.</w:t>
            </w:r>
          </w:p>
        </w:tc>
      </w:tr>
      <w:tr w:rsidR="008657E3" w:rsidTr="002A5B0B">
        <w:trPr>
          <w:trHeight w:val="78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162"/>
              <w:rPr>
                <w:color w:val="000000"/>
              </w:rPr>
            </w:pPr>
            <w:r>
              <w:rPr>
                <w:color w:val="0A0B0B"/>
              </w:rPr>
              <w:t>Annual allowance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272"/>
              <w:rPr>
                <w:color w:val="000000"/>
              </w:rPr>
            </w:pPr>
            <w:r>
              <w:rPr>
                <w:color w:val="0A0B0B"/>
              </w:rPr>
              <w:t>Where the member has given the scheme administrator a notice requiring them to pay the tax for the member.</w:t>
            </w:r>
          </w:p>
        </w:tc>
      </w:tr>
      <w:tr w:rsidR="008657E3" w:rsidTr="002A5B0B">
        <w:trPr>
          <w:trHeight w:val="640"/>
        </w:trPr>
        <w:tc>
          <w:tcPr>
            <w:tcW w:w="2694" w:type="dxa"/>
            <w:tcBorders>
              <w:top w:val="single" w:sz="6" w:space="0" w:color="BEC1C3"/>
            </w:tcBorders>
          </w:tcPr>
          <w:p w:rsidR="008657E3" w:rsidRDefault="005E798A" w:rsidP="002A5B0B">
            <w:pPr>
              <w:pBdr>
                <w:top w:val="nil"/>
                <w:left w:val="nil"/>
                <w:bottom w:val="nil"/>
                <w:right w:val="nil"/>
                <w:between w:val="nil"/>
              </w:pBdr>
              <w:spacing w:before="135"/>
              <w:ind w:left="473" w:right="138"/>
              <w:rPr>
                <w:color w:val="000000"/>
              </w:rPr>
            </w:pPr>
            <w:r>
              <w:rPr>
                <w:color w:val="0A0B0B"/>
              </w:rPr>
              <w:t>Overseas transfer charge</w:t>
            </w:r>
          </w:p>
        </w:tc>
        <w:tc>
          <w:tcPr>
            <w:tcW w:w="7543" w:type="dxa"/>
            <w:tcBorders>
              <w:top w:val="single" w:sz="6" w:space="0" w:color="BEC1C3"/>
            </w:tcBorders>
          </w:tcPr>
          <w:p w:rsidR="008657E3" w:rsidRDefault="005E798A" w:rsidP="002A5B0B">
            <w:pPr>
              <w:pBdr>
                <w:top w:val="nil"/>
                <w:left w:val="nil"/>
                <w:bottom w:val="nil"/>
                <w:right w:val="nil"/>
                <w:between w:val="nil"/>
              </w:pBdr>
              <w:spacing w:before="135"/>
              <w:ind w:left="473" w:right="357"/>
              <w:rPr>
                <w:color w:val="000000"/>
              </w:rPr>
            </w:pPr>
            <w:r>
              <w:rPr>
                <w:color w:val="0A0B0B"/>
              </w:rPr>
              <w:t>A tax charge of 25% on taxable overseas transfers made from 9 March 2017.</w:t>
            </w:r>
          </w:p>
        </w:tc>
      </w:tr>
    </w:tbl>
    <w:p w:rsidR="005E798A" w:rsidRDefault="005E798A" w:rsidP="00533B9B">
      <w:pPr>
        <w:pBdr>
          <w:top w:val="nil"/>
          <w:left w:val="nil"/>
          <w:bottom w:val="nil"/>
          <w:right w:val="nil"/>
          <w:between w:val="nil"/>
        </w:pBdr>
        <w:spacing w:before="6"/>
        <w:rPr>
          <w:b/>
        </w:rPr>
      </w:pPr>
      <w:bookmarkStart w:id="4" w:name="2et92p0" w:colFirst="0" w:colLast="0"/>
      <w:bookmarkEnd w:id="4"/>
    </w:p>
    <w:p w:rsidR="002A5B0B" w:rsidRDefault="002A5B0B" w:rsidP="00533B9B">
      <w:pPr>
        <w:pBdr>
          <w:top w:val="nil"/>
          <w:left w:val="nil"/>
          <w:bottom w:val="nil"/>
          <w:right w:val="nil"/>
          <w:between w:val="nil"/>
        </w:pBdr>
        <w:spacing w:before="6"/>
        <w:rPr>
          <w:b/>
        </w:rPr>
      </w:pPr>
    </w:p>
    <w:p w:rsidR="008657E3" w:rsidRDefault="00533B9B" w:rsidP="00533B9B">
      <w:pPr>
        <w:pBdr>
          <w:top w:val="nil"/>
          <w:left w:val="nil"/>
          <w:bottom w:val="nil"/>
          <w:right w:val="nil"/>
          <w:between w:val="nil"/>
        </w:pBdr>
        <w:spacing w:before="6"/>
        <w:rPr>
          <w:b/>
        </w:rPr>
      </w:pPr>
      <w:r>
        <w:rPr>
          <w:b/>
        </w:rPr>
        <w:t>Arm’s Length</w:t>
      </w:r>
      <w:r w:rsidR="005E798A">
        <w:rPr>
          <w:b/>
        </w:rPr>
        <w:t xml:space="preserve"> Transactions</w:t>
      </w:r>
    </w:p>
    <w:p w:rsidR="008657E3" w:rsidRDefault="008657E3">
      <w:pPr>
        <w:pBdr>
          <w:top w:val="nil"/>
          <w:left w:val="nil"/>
          <w:bottom w:val="nil"/>
          <w:right w:val="nil"/>
          <w:between w:val="nil"/>
        </w:pBdr>
        <w:spacing w:before="6"/>
        <w:rPr>
          <w:b/>
          <w:color w:val="000000"/>
        </w:rPr>
      </w:pPr>
    </w:p>
    <w:p w:rsidR="008657E3" w:rsidRDefault="00533B9B">
      <w:pPr>
        <w:spacing w:line="276" w:lineRule="auto"/>
        <w:ind w:right="1733"/>
        <w:jc w:val="both"/>
        <w:rPr>
          <w:color w:val="0A0B0B"/>
        </w:rPr>
      </w:pPr>
      <w:r>
        <w:t>Arm’s length</w:t>
      </w:r>
      <w:r w:rsidR="005E798A">
        <w:t xml:space="preserve"> transactions is any person, body or firm that falls outside of the connected part definition given above. It is possible to change from connected party to </w:t>
      </w:r>
      <w:r>
        <w:t>arm’s length</w:t>
      </w:r>
      <w:r w:rsidR="005E798A">
        <w:t xml:space="preserve"> and vice versa. </w:t>
      </w:r>
      <w:r w:rsidR="005E798A">
        <w:rPr>
          <w:color w:val="0A0B0B"/>
        </w:rPr>
        <w:t xml:space="preserve">If you are unsure of the </w:t>
      </w:r>
      <w:r>
        <w:rPr>
          <w:color w:val="0A0B0B"/>
        </w:rPr>
        <w:t>arm’s length</w:t>
      </w:r>
      <w:r w:rsidR="005E798A">
        <w:rPr>
          <w:color w:val="0A0B0B"/>
        </w:rPr>
        <w:t xml:space="preserve"> status of the scheme’s holdings please let us know.</w:t>
      </w:r>
    </w:p>
    <w:p w:rsidR="008657E3" w:rsidRDefault="008657E3">
      <w:pPr>
        <w:spacing w:line="276" w:lineRule="auto"/>
        <w:ind w:left="788" w:right="1733"/>
        <w:jc w:val="both"/>
      </w:pPr>
    </w:p>
    <w:p w:rsidR="008657E3" w:rsidRDefault="005E798A">
      <w:pPr>
        <w:ind w:right="2262"/>
      </w:pPr>
      <w:bookmarkStart w:id="5" w:name="_GoBack"/>
      <w:bookmarkEnd w:id="5"/>
      <w:r>
        <w:rPr>
          <w:color w:val="0A0B0B"/>
        </w:rPr>
        <w:t>There were no event reports arising in the scheme year which are updated as:</w:t>
      </w:r>
      <w:r>
        <w:rPr>
          <w:color w:val="0A0B0B"/>
        </w:rPr>
        <w:br/>
      </w:r>
    </w:p>
    <w:p w:rsidR="008657E3" w:rsidRDefault="008657E3">
      <w:pPr>
        <w:pBdr>
          <w:top w:val="nil"/>
          <w:left w:val="nil"/>
          <w:bottom w:val="nil"/>
          <w:right w:val="nil"/>
          <w:between w:val="nil"/>
        </w:pBdr>
        <w:spacing w:before="8"/>
        <w:rPr>
          <w:color w:val="000000"/>
          <w:sz w:val="13"/>
          <w:szCs w:val="13"/>
        </w:rPr>
      </w:pPr>
    </w:p>
    <w:tbl>
      <w:tblPr>
        <w:tblStyle w:val="a1"/>
        <w:tblW w:w="17862" w:type="dxa"/>
        <w:tblInd w:w="119" w:type="dxa"/>
        <w:tblLayout w:type="fixed"/>
        <w:tblLook w:val="0000" w:firstRow="0" w:lastRow="0" w:firstColumn="0" w:lastColumn="0" w:noHBand="0" w:noVBand="0"/>
      </w:tblPr>
      <w:tblGrid>
        <w:gridCol w:w="1053"/>
        <w:gridCol w:w="8405"/>
        <w:gridCol w:w="8404"/>
      </w:tblGrid>
      <w:tr w:rsidR="008657E3" w:rsidTr="00665FB1">
        <w:trPr>
          <w:gridAfter w:val="1"/>
          <w:wAfter w:w="8404" w:type="dxa"/>
          <w:trHeight w:val="900"/>
        </w:trPr>
        <w:tc>
          <w:tcPr>
            <w:tcW w:w="1053" w:type="dxa"/>
          </w:tcPr>
          <w:p w:rsidR="008657E3" w:rsidRDefault="005E798A">
            <w:pPr>
              <w:pBdr>
                <w:top w:val="nil"/>
                <w:left w:val="nil"/>
                <w:bottom w:val="nil"/>
                <w:right w:val="nil"/>
                <w:between w:val="nil"/>
              </w:pBdr>
              <w:ind w:left="7" w:right="219"/>
              <w:rPr>
                <w:b/>
                <w:color w:val="000000"/>
              </w:rPr>
            </w:pPr>
            <w:r>
              <w:rPr>
                <w:b/>
                <w:color w:val="0A0B0B"/>
              </w:rPr>
              <w:t>Event report number</w:t>
            </w:r>
          </w:p>
        </w:tc>
        <w:tc>
          <w:tcPr>
            <w:tcW w:w="8405" w:type="dxa"/>
          </w:tcPr>
          <w:p w:rsidR="008657E3" w:rsidRDefault="005E798A">
            <w:pPr>
              <w:pBdr>
                <w:top w:val="nil"/>
                <w:left w:val="nil"/>
                <w:bottom w:val="nil"/>
                <w:right w:val="nil"/>
                <w:between w:val="nil"/>
              </w:pBdr>
              <w:spacing w:line="245" w:lineRule="auto"/>
              <w:ind w:left="238"/>
              <w:rPr>
                <w:b/>
                <w:color w:val="000000"/>
              </w:rPr>
            </w:pPr>
            <w:r>
              <w:rPr>
                <w:b/>
                <w:color w:val="0A0B0B"/>
              </w:rPr>
              <w:t>Details of events to be reported</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1</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made or is treated as having made an unauthorised payment.</w:t>
            </w:r>
          </w:p>
        </w:tc>
      </w:tr>
      <w:tr w:rsidR="008657E3" w:rsidTr="00665FB1">
        <w:trPr>
          <w:gridAfter w:val="1"/>
          <w:wAfter w:w="8404" w:type="dxa"/>
          <w:trHeight w:val="780"/>
        </w:trPr>
        <w:tc>
          <w:tcPr>
            <w:tcW w:w="1053" w:type="dxa"/>
          </w:tcPr>
          <w:p w:rsidR="008657E3" w:rsidRDefault="005E798A">
            <w:pPr>
              <w:pBdr>
                <w:top w:val="nil"/>
                <w:left w:val="nil"/>
                <w:bottom w:val="nil"/>
                <w:right w:val="nil"/>
                <w:between w:val="nil"/>
              </w:pBdr>
              <w:spacing w:before="135"/>
              <w:ind w:left="7"/>
              <w:rPr>
                <w:color w:val="000000"/>
              </w:rPr>
            </w:pPr>
            <w:r>
              <w:rPr>
                <w:color w:val="0A0B0B"/>
              </w:rPr>
              <w:t>2</w:t>
            </w:r>
          </w:p>
        </w:tc>
        <w:tc>
          <w:tcPr>
            <w:tcW w:w="8405" w:type="dxa"/>
          </w:tcPr>
          <w:p w:rsidR="008657E3" w:rsidRDefault="005E798A">
            <w:pPr>
              <w:pBdr>
                <w:top w:val="nil"/>
                <w:left w:val="nil"/>
                <w:bottom w:val="nil"/>
                <w:right w:val="nil"/>
                <w:between w:val="nil"/>
              </w:pBdr>
              <w:spacing w:before="135"/>
              <w:ind w:left="238" w:right="1152"/>
              <w:rPr>
                <w:color w:val="000000"/>
              </w:rPr>
            </w:pPr>
            <w:r>
              <w:rPr>
                <w:color w:val="0A0B0B"/>
              </w:rPr>
              <w:t>Payments of lump sum death benefit(s) of more than 50% of the lifetime allowance.</w:t>
            </w:r>
          </w:p>
        </w:tc>
      </w:tr>
      <w:tr w:rsidR="008657E3" w:rsidTr="00665FB1">
        <w:trPr>
          <w:gridAfter w:val="1"/>
          <w:wAfter w:w="8404" w:type="dxa"/>
          <w:trHeight w:val="1040"/>
        </w:trPr>
        <w:tc>
          <w:tcPr>
            <w:tcW w:w="1053" w:type="dxa"/>
          </w:tcPr>
          <w:p w:rsidR="008657E3" w:rsidRDefault="005E798A">
            <w:pPr>
              <w:pBdr>
                <w:top w:val="nil"/>
                <w:left w:val="nil"/>
                <w:bottom w:val="nil"/>
                <w:right w:val="nil"/>
                <w:between w:val="nil"/>
              </w:pBdr>
              <w:spacing w:before="135"/>
              <w:ind w:left="7"/>
              <w:rPr>
                <w:color w:val="000000"/>
              </w:rPr>
            </w:pPr>
            <w:r>
              <w:rPr>
                <w:color w:val="0A0B0B"/>
              </w:rPr>
              <w:t>3</w:t>
            </w:r>
          </w:p>
        </w:tc>
        <w:tc>
          <w:tcPr>
            <w:tcW w:w="8405" w:type="dxa"/>
          </w:tcPr>
          <w:p w:rsidR="008657E3" w:rsidRDefault="005E798A">
            <w:pPr>
              <w:pBdr>
                <w:top w:val="nil"/>
                <w:left w:val="nil"/>
                <w:bottom w:val="nil"/>
                <w:right w:val="nil"/>
                <w:between w:val="nil"/>
              </w:pBdr>
              <w:spacing w:before="135"/>
              <w:ind w:left="238" w:right="431"/>
              <w:rPr>
                <w:color w:val="000000"/>
              </w:rPr>
            </w:pPr>
            <w:r>
              <w:rPr>
                <w:color w:val="0A0B0B"/>
              </w:rPr>
              <w:t>Payment of benefits to a member under age 55 who is a scheme employer, director of a scheme employer (or associated company) or connected to such a person.</w:t>
            </w:r>
          </w:p>
        </w:tc>
      </w:tr>
      <w:tr w:rsidR="008657E3" w:rsidTr="00665FB1">
        <w:trPr>
          <w:gridAfter w:val="1"/>
          <w:wAfter w:w="8404" w:type="dxa"/>
          <w:trHeight w:val="1040"/>
        </w:trPr>
        <w:tc>
          <w:tcPr>
            <w:tcW w:w="1053" w:type="dxa"/>
          </w:tcPr>
          <w:p w:rsidR="008657E3" w:rsidRDefault="005E798A">
            <w:pPr>
              <w:pBdr>
                <w:top w:val="nil"/>
                <w:left w:val="nil"/>
                <w:bottom w:val="nil"/>
                <w:right w:val="nil"/>
                <w:between w:val="nil"/>
              </w:pBdr>
              <w:spacing w:before="135"/>
              <w:ind w:left="7"/>
              <w:rPr>
                <w:color w:val="000000"/>
              </w:rPr>
            </w:pPr>
            <w:r>
              <w:rPr>
                <w:color w:val="0A0B0B"/>
              </w:rPr>
              <w:t>4</w:t>
            </w:r>
          </w:p>
        </w:tc>
        <w:tc>
          <w:tcPr>
            <w:tcW w:w="8405" w:type="dxa"/>
          </w:tcPr>
          <w:p w:rsidR="008657E3" w:rsidRDefault="005E798A">
            <w:pPr>
              <w:pBdr>
                <w:top w:val="nil"/>
                <w:left w:val="nil"/>
                <w:bottom w:val="nil"/>
                <w:right w:val="nil"/>
                <w:between w:val="nil"/>
              </w:pBdr>
              <w:spacing w:before="135"/>
              <w:ind w:left="238" w:right="162"/>
              <w:rPr>
                <w:color w:val="000000"/>
              </w:rPr>
            </w:pPr>
            <w:r>
              <w:rPr>
                <w:color w:val="0A0B0B"/>
              </w:rPr>
              <w:t>Payment of a serious ill-health lump sum to a member who is a scheme employer, director of a scheme employer (or associated company) or connected to such a person.</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5</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stops paying out an ill-health pension.</w:t>
            </w:r>
          </w:p>
        </w:tc>
      </w:tr>
      <w:tr w:rsidR="008657E3" w:rsidTr="00E85FC5">
        <w:trPr>
          <w:gridAfter w:val="1"/>
          <w:wAfter w:w="8404" w:type="dxa"/>
          <w:trHeight w:val="3680"/>
        </w:trPr>
        <w:tc>
          <w:tcPr>
            <w:tcW w:w="1053" w:type="dxa"/>
          </w:tcPr>
          <w:p w:rsidR="008657E3" w:rsidRDefault="005E798A">
            <w:pPr>
              <w:pBdr>
                <w:top w:val="nil"/>
                <w:left w:val="nil"/>
                <w:bottom w:val="nil"/>
                <w:right w:val="nil"/>
                <w:between w:val="nil"/>
              </w:pBdr>
              <w:spacing w:before="134"/>
              <w:ind w:left="7"/>
              <w:rPr>
                <w:color w:val="000000"/>
              </w:rPr>
            </w:pPr>
            <w:r>
              <w:rPr>
                <w:color w:val="0A0B0B"/>
              </w:rPr>
              <w:t>6</w:t>
            </w:r>
          </w:p>
        </w:tc>
        <w:tc>
          <w:tcPr>
            <w:tcW w:w="8405" w:type="dxa"/>
          </w:tcPr>
          <w:p w:rsidR="008657E3" w:rsidRDefault="005E798A">
            <w:pPr>
              <w:pBdr>
                <w:top w:val="nil"/>
                <w:left w:val="nil"/>
                <w:bottom w:val="nil"/>
                <w:right w:val="nil"/>
                <w:between w:val="nil"/>
              </w:pBdr>
              <w:spacing w:before="134"/>
              <w:ind w:left="238" w:right="1188"/>
              <w:rPr>
                <w:color w:val="000000"/>
              </w:rPr>
            </w:pPr>
            <w:r>
              <w:rPr>
                <w:color w:val="0A0B0B"/>
              </w:rPr>
              <w:t>A member’s benefits are tested against the lifetime allowance (a benefit crystallisation event) and:</w:t>
            </w:r>
          </w:p>
          <w:p w:rsidR="008657E3" w:rsidRDefault="008657E3">
            <w:pPr>
              <w:pBdr>
                <w:top w:val="nil"/>
                <w:left w:val="nil"/>
                <w:bottom w:val="nil"/>
                <w:right w:val="nil"/>
                <w:between w:val="nil"/>
              </w:pBdr>
              <w:rPr>
                <w:color w:val="000000"/>
              </w:rPr>
            </w:pPr>
          </w:p>
          <w:p w:rsidR="008657E3" w:rsidRDefault="005E798A">
            <w:pPr>
              <w:numPr>
                <w:ilvl w:val="0"/>
                <w:numId w:val="5"/>
              </w:numPr>
              <w:pBdr>
                <w:top w:val="nil"/>
                <w:left w:val="nil"/>
                <w:bottom w:val="nil"/>
                <w:right w:val="nil"/>
                <w:between w:val="nil"/>
              </w:pBdr>
              <w:tabs>
                <w:tab w:val="left" w:pos="373"/>
              </w:tabs>
              <w:spacing w:before="1"/>
              <w:ind w:right="155" w:firstLine="0"/>
            </w:pPr>
            <w:r>
              <w:rPr>
                <w:color w:val="0A0B0B"/>
              </w:rPr>
              <w:t>they have an enhanced lifetime allowance, enhanced protection, fixed protection, fixed protection 2014 or individual protection 2014</w:t>
            </w:r>
          </w:p>
          <w:p w:rsidR="008657E3" w:rsidRDefault="008657E3">
            <w:pPr>
              <w:pBdr>
                <w:top w:val="nil"/>
                <w:left w:val="nil"/>
                <w:bottom w:val="nil"/>
                <w:right w:val="nil"/>
                <w:between w:val="nil"/>
              </w:pBdr>
              <w:spacing w:before="10"/>
              <w:rPr>
                <w:color w:val="000000"/>
                <w:sz w:val="21"/>
                <w:szCs w:val="21"/>
              </w:rPr>
            </w:pPr>
          </w:p>
          <w:p w:rsidR="008657E3" w:rsidRDefault="005E798A">
            <w:pPr>
              <w:numPr>
                <w:ilvl w:val="0"/>
                <w:numId w:val="5"/>
              </w:numPr>
              <w:pBdr>
                <w:top w:val="nil"/>
                <w:left w:val="nil"/>
                <w:bottom w:val="nil"/>
                <w:right w:val="nil"/>
                <w:between w:val="nil"/>
              </w:pBdr>
              <w:tabs>
                <w:tab w:val="left" w:pos="373"/>
              </w:tabs>
              <w:ind w:left="372" w:hanging="134"/>
            </w:pPr>
            <w:r>
              <w:rPr>
                <w:color w:val="0A0B0B"/>
              </w:rPr>
              <w:t>their total benefits are more than the lifetime allowance</w:t>
            </w:r>
          </w:p>
          <w:p w:rsidR="008657E3" w:rsidRDefault="008657E3">
            <w:pPr>
              <w:pBdr>
                <w:top w:val="nil"/>
                <w:left w:val="nil"/>
                <w:bottom w:val="nil"/>
                <w:right w:val="nil"/>
                <w:between w:val="nil"/>
              </w:pBdr>
              <w:spacing w:before="1"/>
              <w:rPr>
                <w:color w:val="000000"/>
              </w:rPr>
            </w:pPr>
          </w:p>
          <w:p w:rsidR="008657E3" w:rsidRDefault="005E798A">
            <w:pPr>
              <w:pBdr>
                <w:top w:val="nil"/>
                <w:left w:val="nil"/>
                <w:bottom w:val="nil"/>
                <w:right w:val="nil"/>
                <w:between w:val="nil"/>
              </w:pBdr>
              <w:ind w:left="238" w:right="235"/>
              <w:rPr>
                <w:color w:val="000000"/>
              </w:rPr>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rsidR="008657E3" w:rsidRDefault="008657E3">
            <w:pPr>
              <w:pBdr>
                <w:top w:val="nil"/>
                <w:left w:val="nil"/>
                <w:bottom w:val="nil"/>
                <w:right w:val="nil"/>
                <w:between w:val="nil"/>
              </w:pBdr>
              <w:rPr>
                <w:color w:val="000000"/>
              </w:rPr>
            </w:pPr>
          </w:p>
          <w:p w:rsidR="008657E3" w:rsidRDefault="005E798A">
            <w:pPr>
              <w:pBdr>
                <w:top w:val="nil"/>
                <w:left w:val="nil"/>
                <w:bottom w:val="nil"/>
                <w:right w:val="nil"/>
                <w:between w:val="nil"/>
              </w:pBdr>
              <w:ind w:left="238"/>
              <w:rPr>
                <w:color w:val="000000"/>
              </w:rPr>
            </w:pPr>
            <w:r>
              <w:rPr>
                <w:color w:val="0A0B0B"/>
              </w:rPr>
              <w:t>If your members have relied on fixed protection 2016 or individual protection 2016.</w:t>
            </w:r>
          </w:p>
        </w:tc>
      </w:tr>
      <w:tr w:rsidR="008657E3" w:rsidTr="00665FB1">
        <w:trPr>
          <w:gridAfter w:val="1"/>
          <w:wAfter w:w="8404" w:type="dxa"/>
          <w:trHeight w:val="2300"/>
        </w:trPr>
        <w:tc>
          <w:tcPr>
            <w:tcW w:w="1053" w:type="dxa"/>
          </w:tcPr>
          <w:p w:rsidR="008657E3" w:rsidRDefault="005E798A">
            <w:pPr>
              <w:pBdr>
                <w:top w:val="nil"/>
                <w:left w:val="nil"/>
                <w:bottom w:val="nil"/>
                <w:right w:val="nil"/>
                <w:between w:val="nil"/>
              </w:pBdr>
              <w:spacing w:before="135"/>
              <w:ind w:left="7"/>
              <w:rPr>
                <w:color w:val="000000"/>
              </w:rPr>
            </w:pPr>
            <w:r>
              <w:rPr>
                <w:color w:val="0A0B0B"/>
              </w:rPr>
              <w:lastRenderedPageBreak/>
              <w:t>7-8A</w:t>
            </w:r>
          </w:p>
        </w:tc>
        <w:tc>
          <w:tcPr>
            <w:tcW w:w="8405" w:type="dxa"/>
          </w:tcPr>
          <w:p w:rsidR="008657E3" w:rsidRDefault="005E798A">
            <w:pPr>
              <w:pBdr>
                <w:top w:val="nil"/>
                <w:left w:val="nil"/>
                <w:bottom w:val="nil"/>
                <w:right w:val="nil"/>
                <w:between w:val="nil"/>
              </w:pBdr>
              <w:spacing w:before="135"/>
              <w:ind w:left="238" w:right="431"/>
              <w:rPr>
                <w:color w:val="000000"/>
              </w:rPr>
            </w:pPr>
            <w:r>
              <w:rPr>
                <w:color w:val="0A0B0B"/>
              </w:rPr>
              <w:t>Payment of a stand-alone lump sum (100% lump sum) and the member had either:</w:t>
            </w:r>
          </w:p>
          <w:p w:rsidR="008657E3" w:rsidRDefault="008657E3">
            <w:pPr>
              <w:pBdr>
                <w:top w:val="nil"/>
                <w:left w:val="nil"/>
                <w:bottom w:val="nil"/>
                <w:right w:val="nil"/>
                <w:between w:val="nil"/>
              </w:pBdr>
              <w:spacing w:before="11"/>
              <w:rPr>
                <w:rFonts w:ascii="Times New Roman" w:eastAsia="Times New Roman" w:hAnsi="Times New Roman" w:cs="Times New Roman"/>
                <w:color w:val="000000"/>
                <w:sz w:val="21"/>
                <w:szCs w:val="21"/>
              </w:rPr>
            </w:pPr>
          </w:p>
          <w:p w:rsidR="008657E3" w:rsidRDefault="005E798A">
            <w:pPr>
              <w:numPr>
                <w:ilvl w:val="0"/>
                <w:numId w:val="3"/>
              </w:numPr>
              <w:pBdr>
                <w:top w:val="nil"/>
                <w:left w:val="nil"/>
                <w:bottom w:val="nil"/>
                <w:right w:val="nil"/>
                <w:between w:val="nil"/>
              </w:pBdr>
              <w:tabs>
                <w:tab w:val="left" w:pos="373"/>
              </w:tabs>
              <w:ind w:right="339" w:firstLine="0"/>
            </w:pPr>
            <w:r>
              <w:rPr>
                <w:color w:val="0A0B0B"/>
              </w:rPr>
              <w:t>protected lump sum rights of more than £375,000 with either primary protection or enhanced protection</w:t>
            </w:r>
          </w:p>
          <w:p w:rsidR="008657E3" w:rsidRDefault="008657E3">
            <w:pPr>
              <w:pBdr>
                <w:top w:val="nil"/>
                <w:left w:val="nil"/>
                <w:bottom w:val="nil"/>
                <w:right w:val="nil"/>
                <w:between w:val="nil"/>
              </w:pBdr>
              <w:rPr>
                <w:rFonts w:ascii="Times New Roman" w:eastAsia="Times New Roman" w:hAnsi="Times New Roman" w:cs="Times New Roman"/>
                <w:color w:val="000000"/>
              </w:rPr>
            </w:pPr>
          </w:p>
          <w:p w:rsidR="008657E3" w:rsidRDefault="005E798A">
            <w:pPr>
              <w:numPr>
                <w:ilvl w:val="0"/>
                <w:numId w:val="3"/>
              </w:numPr>
              <w:pBdr>
                <w:top w:val="nil"/>
                <w:left w:val="nil"/>
                <w:bottom w:val="nil"/>
                <w:right w:val="nil"/>
                <w:between w:val="nil"/>
              </w:pBdr>
              <w:tabs>
                <w:tab w:val="left" w:pos="373"/>
              </w:tabs>
              <w:spacing w:before="1"/>
              <w:ind w:right="168" w:firstLine="0"/>
            </w:pPr>
            <w:r>
              <w:rPr>
                <w:color w:val="0A0B0B"/>
              </w:rPr>
              <w:t>scheme specific lump sum protection and the lump sum is more than 7.5% of the lifetime allowance</w:t>
            </w:r>
          </w:p>
        </w:tc>
      </w:tr>
      <w:tr w:rsidR="008657E3" w:rsidTr="00665FB1">
        <w:trPr>
          <w:gridAfter w:val="1"/>
          <w:wAfter w:w="8404" w:type="dxa"/>
          <w:trHeight w:val="780"/>
        </w:trPr>
        <w:tc>
          <w:tcPr>
            <w:tcW w:w="1053" w:type="dxa"/>
          </w:tcPr>
          <w:p w:rsidR="008657E3" w:rsidRDefault="005E798A">
            <w:pPr>
              <w:pBdr>
                <w:top w:val="nil"/>
                <w:left w:val="nil"/>
                <w:bottom w:val="nil"/>
                <w:right w:val="nil"/>
                <w:between w:val="nil"/>
              </w:pBdr>
              <w:spacing w:before="134"/>
              <w:ind w:left="7"/>
              <w:rPr>
                <w:color w:val="000000"/>
              </w:rPr>
            </w:pPr>
            <w:r>
              <w:rPr>
                <w:color w:val="0A0B0B"/>
              </w:rPr>
              <w:t>9</w:t>
            </w:r>
          </w:p>
        </w:tc>
        <w:tc>
          <w:tcPr>
            <w:tcW w:w="8405" w:type="dxa"/>
          </w:tcPr>
          <w:p w:rsidR="008657E3" w:rsidRDefault="005E798A">
            <w:pPr>
              <w:pBdr>
                <w:top w:val="nil"/>
                <w:left w:val="nil"/>
                <w:bottom w:val="nil"/>
                <w:right w:val="nil"/>
                <w:between w:val="nil"/>
              </w:pBdr>
              <w:spacing w:before="134"/>
              <w:ind w:left="238" w:right="357"/>
              <w:rPr>
                <w:color w:val="000000"/>
              </w:rPr>
            </w:pPr>
            <w:r>
              <w:rPr>
                <w:color w:val="0A0B0B"/>
              </w:rPr>
              <w:t>A transfer to a qualifying recognised overseas pension scheme (QROPS) where the transfer was requested before 6 April 2012.</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10</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becomes or stops being an investment regulated pension scheme.</w:t>
            </w:r>
          </w:p>
        </w:tc>
      </w:tr>
      <w:tr w:rsidR="008657E3" w:rsidTr="00665FB1">
        <w:trPr>
          <w:gridAfter w:val="1"/>
          <w:wAfter w:w="8404" w:type="dxa"/>
          <w:trHeight w:val="1540"/>
        </w:trPr>
        <w:tc>
          <w:tcPr>
            <w:tcW w:w="1053" w:type="dxa"/>
          </w:tcPr>
          <w:p w:rsidR="008657E3" w:rsidRDefault="005E798A">
            <w:pPr>
              <w:pBdr>
                <w:top w:val="nil"/>
                <w:left w:val="nil"/>
                <w:bottom w:val="nil"/>
                <w:right w:val="nil"/>
                <w:between w:val="nil"/>
              </w:pBdr>
              <w:spacing w:before="135"/>
              <w:ind w:left="7"/>
              <w:rPr>
                <w:color w:val="000000"/>
              </w:rPr>
            </w:pPr>
            <w:r>
              <w:rPr>
                <w:color w:val="0A0B0B"/>
              </w:rPr>
              <w:t>11</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changes its rules to either:</w:t>
            </w:r>
          </w:p>
          <w:p w:rsidR="008657E3" w:rsidRDefault="008657E3">
            <w:pPr>
              <w:pBdr>
                <w:top w:val="nil"/>
                <w:left w:val="nil"/>
                <w:bottom w:val="nil"/>
                <w:right w:val="nil"/>
                <w:between w:val="nil"/>
              </w:pBdr>
              <w:rPr>
                <w:rFonts w:ascii="Times New Roman" w:eastAsia="Times New Roman" w:hAnsi="Times New Roman" w:cs="Times New Roman"/>
                <w:color w:val="000000"/>
              </w:rPr>
            </w:pPr>
          </w:p>
          <w:p w:rsidR="008657E3" w:rsidRDefault="005E798A">
            <w:pPr>
              <w:numPr>
                <w:ilvl w:val="0"/>
                <w:numId w:val="2"/>
              </w:numPr>
              <w:pBdr>
                <w:top w:val="nil"/>
                <w:left w:val="nil"/>
                <w:bottom w:val="nil"/>
                <w:right w:val="nil"/>
                <w:between w:val="nil"/>
              </w:pBdr>
              <w:tabs>
                <w:tab w:val="left" w:pos="373"/>
              </w:tabs>
            </w:pPr>
            <w:r>
              <w:rPr>
                <w:color w:val="0A0B0B"/>
              </w:rPr>
              <w:t>require the scheme to make an unauthorised payment</w:t>
            </w:r>
          </w:p>
          <w:p w:rsidR="008657E3" w:rsidRDefault="008657E3">
            <w:pPr>
              <w:pBdr>
                <w:top w:val="nil"/>
                <w:left w:val="nil"/>
                <w:bottom w:val="nil"/>
                <w:right w:val="nil"/>
                <w:between w:val="nil"/>
              </w:pBdr>
              <w:rPr>
                <w:rFonts w:ascii="Times New Roman" w:eastAsia="Times New Roman" w:hAnsi="Times New Roman" w:cs="Times New Roman"/>
                <w:color w:val="000000"/>
              </w:rPr>
            </w:pPr>
          </w:p>
          <w:p w:rsidR="008657E3" w:rsidRDefault="005E798A">
            <w:pPr>
              <w:numPr>
                <w:ilvl w:val="0"/>
                <w:numId w:val="2"/>
              </w:numPr>
              <w:pBdr>
                <w:top w:val="nil"/>
                <w:left w:val="nil"/>
                <w:bottom w:val="nil"/>
                <w:right w:val="nil"/>
                <w:between w:val="nil"/>
              </w:pBdr>
              <w:tabs>
                <w:tab w:val="left" w:pos="373"/>
              </w:tabs>
            </w:pPr>
            <w:r>
              <w:rPr>
                <w:color w:val="0A0B0B"/>
              </w:rPr>
              <w:t>allow the scheme to have investments other than insurance policies</w:t>
            </w:r>
          </w:p>
        </w:tc>
      </w:tr>
      <w:tr w:rsidR="008657E3" w:rsidTr="00665FB1">
        <w:trPr>
          <w:gridAfter w:val="1"/>
          <w:wAfter w:w="8404" w:type="dxa"/>
          <w:trHeight w:val="780"/>
        </w:trPr>
        <w:tc>
          <w:tcPr>
            <w:tcW w:w="1053" w:type="dxa"/>
          </w:tcPr>
          <w:p w:rsidR="008657E3" w:rsidRDefault="005E798A">
            <w:pPr>
              <w:pBdr>
                <w:top w:val="nil"/>
                <w:left w:val="nil"/>
                <w:bottom w:val="nil"/>
                <w:right w:val="nil"/>
                <w:between w:val="nil"/>
              </w:pBdr>
              <w:spacing w:before="135"/>
              <w:ind w:left="7"/>
              <w:rPr>
                <w:color w:val="000000"/>
              </w:rPr>
            </w:pPr>
            <w:r>
              <w:rPr>
                <w:color w:val="0A0B0B"/>
              </w:rPr>
              <w:t>12</w:t>
            </w:r>
          </w:p>
        </w:tc>
        <w:tc>
          <w:tcPr>
            <w:tcW w:w="8405" w:type="dxa"/>
          </w:tcPr>
          <w:p w:rsidR="008657E3" w:rsidRDefault="005E798A">
            <w:pPr>
              <w:pBdr>
                <w:top w:val="nil"/>
                <w:left w:val="nil"/>
                <w:bottom w:val="nil"/>
                <w:right w:val="nil"/>
                <w:between w:val="nil"/>
              </w:pBdr>
              <w:spacing w:before="135"/>
              <w:ind w:left="238" w:right="235"/>
              <w:rPr>
                <w:color w:val="000000"/>
              </w:rPr>
            </w:pPr>
            <w:r>
              <w:rPr>
                <w:color w:val="0A0B0B"/>
              </w:rPr>
              <w:t>A scheme treated as 2 schemes by HMRC before 6 April 2006 changes any of its rules.</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13</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scheme’s structure changes.</w:t>
            </w:r>
          </w:p>
        </w:tc>
      </w:tr>
      <w:tr w:rsidR="008657E3" w:rsidTr="00E85FC5">
        <w:trPr>
          <w:gridAfter w:val="1"/>
          <w:wAfter w:w="8404" w:type="dxa"/>
          <w:trHeight w:val="2353"/>
        </w:trPr>
        <w:tc>
          <w:tcPr>
            <w:tcW w:w="1053" w:type="dxa"/>
          </w:tcPr>
          <w:p w:rsidR="008657E3" w:rsidRDefault="005E798A">
            <w:pPr>
              <w:pBdr>
                <w:top w:val="nil"/>
                <w:left w:val="nil"/>
                <w:bottom w:val="nil"/>
                <w:right w:val="nil"/>
                <w:between w:val="nil"/>
              </w:pBdr>
              <w:spacing w:before="134"/>
              <w:ind w:left="7"/>
              <w:rPr>
                <w:color w:val="000000"/>
              </w:rPr>
            </w:pPr>
            <w:r>
              <w:rPr>
                <w:color w:val="0A0B0B"/>
              </w:rPr>
              <w:t>14</w:t>
            </w:r>
          </w:p>
        </w:tc>
        <w:tc>
          <w:tcPr>
            <w:tcW w:w="8405" w:type="dxa"/>
          </w:tcPr>
          <w:p w:rsidR="008657E3" w:rsidRDefault="005E798A">
            <w:pPr>
              <w:pBdr>
                <w:top w:val="nil"/>
                <w:left w:val="nil"/>
                <w:bottom w:val="nil"/>
                <w:right w:val="nil"/>
                <w:between w:val="nil"/>
              </w:pBdr>
              <w:spacing w:before="134"/>
              <w:ind w:left="238" w:right="235"/>
              <w:rPr>
                <w:color w:val="000000"/>
              </w:rPr>
            </w:pPr>
            <w:r>
              <w:rPr>
                <w:color w:val="0A0B0B"/>
              </w:rPr>
              <w:t>The number of members at the end of the tax year has changed band compared to the band at the end of the previous tax year. The bands are:</w:t>
            </w:r>
          </w:p>
          <w:p w:rsidR="008657E3" w:rsidRDefault="008657E3">
            <w:pPr>
              <w:pBdr>
                <w:top w:val="nil"/>
                <w:left w:val="nil"/>
                <w:bottom w:val="nil"/>
                <w:right w:val="nil"/>
                <w:between w:val="nil"/>
              </w:pBdr>
              <w:rPr>
                <w:rFonts w:ascii="Times New Roman" w:eastAsia="Times New Roman" w:hAnsi="Times New Roman" w:cs="Times New Roman"/>
                <w:color w:val="000000"/>
              </w:rPr>
            </w:pPr>
          </w:p>
          <w:p w:rsidR="008657E3" w:rsidRDefault="005E798A">
            <w:pPr>
              <w:numPr>
                <w:ilvl w:val="0"/>
                <w:numId w:val="1"/>
              </w:numPr>
              <w:pBdr>
                <w:top w:val="nil"/>
                <w:left w:val="nil"/>
                <w:bottom w:val="nil"/>
                <w:right w:val="nil"/>
                <w:between w:val="nil"/>
              </w:pBdr>
              <w:tabs>
                <w:tab w:val="left" w:pos="373"/>
              </w:tabs>
              <w:spacing w:before="1"/>
            </w:pPr>
            <w:r>
              <w:rPr>
                <w:color w:val="0A0B0B"/>
              </w:rPr>
              <w:t>1 member</w:t>
            </w:r>
          </w:p>
          <w:p w:rsidR="008657E3" w:rsidRDefault="005E798A">
            <w:pPr>
              <w:numPr>
                <w:ilvl w:val="0"/>
                <w:numId w:val="1"/>
              </w:numPr>
              <w:pBdr>
                <w:top w:val="nil"/>
                <w:left w:val="nil"/>
                <w:bottom w:val="nil"/>
                <w:right w:val="nil"/>
                <w:between w:val="nil"/>
              </w:pBdr>
              <w:tabs>
                <w:tab w:val="left" w:pos="373"/>
              </w:tabs>
            </w:pPr>
            <w:r>
              <w:rPr>
                <w:color w:val="0A0B0B"/>
              </w:rPr>
              <w:t>2 to 11 members</w:t>
            </w:r>
          </w:p>
          <w:p w:rsidR="008657E3" w:rsidRDefault="005E798A">
            <w:pPr>
              <w:numPr>
                <w:ilvl w:val="0"/>
                <w:numId w:val="1"/>
              </w:numPr>
              <w:pBdr>
                <w:top w:val="nil"/>
                <w:left w:val="nil"/>
                <w:bottom w:val="nil"/>
                <w:right w:val="nil"/>
                <w:between w:val="nil"/>
              </w:pBdr>
              <w:tabs>
                <w:tab w:val="left" w:pos="373"/>
              </w:tabs>
            </w:pPr>
            <w:r>
              <w:rPr>
                <w:color w:val="0A0B0B"/>
              </w:rPr>
              <w:t>12 to 50 members</w:t>
            </w:r>
          </w:p>
          <w:p w:rsidR="008657E3" w:rsidRDefault="005E798A">
            <w:pPr>
              <w:numPr>
                <w:ilvl w:val="0"/>
                <w:numId w:val="1"/>
              </w:numPr>
              <w:pBdr>
                <w:top w:val="nil"/>
                <w:left w:val="nil"/>
                <w:bottom w:val="nil"/>
                <w:right w:val="nil"/>
                <w:between w:val="nil"/>
              </w:pBdr>
              <w:tabs>
                <w:tab w:val="left" w:pos="373"/>
              </w:tabs>
            </w:pPr>
            <w:r>
              <w:rPr>
                <w:color w:val="0A0B0B"/>
              </w:rPr>
              <w:t>51 to 10,000 members</w:t>
            </w:r>
          </w:p>
          <w:p w:rsidR="008657E3" w:rsidRDefault="005E798A">
            <w:pPr>
              <w:numPr>
                <w:ilvl w:val="0"/>
                <w:numId w:val="1"/>
              </w:numPr>
              <w:pBdr>
                <w:top w:val="nil"/>
                <w:left w:val="nil"/>
                <w:bottom w:val="nil"/>
                <w:right w:val="nil"/>
                <w:between w:val="nil"/>
              </w:pBdr>
              <w:tabs>
                <w:tab w:val="left" w:pos="373"/>
              </w:tabs>
            </w:pPr>
            <w:r>
              <w:rPr>
                <w:color w:val="0A0B0B"/>
              </w:rPr>
              <w:t>more than 10,000 members</w:t>
            </w:r>
          </w:p>
        </w:tc>
      </w:tr>
      <w:tr w:rsidR="008657E3" w:rsidTr="00665FB1">
        <w:trPr>
          <w:gridAfter w:val="1"/>
          <w:wAfter w:w="8404" w:type="dxa"/>
          <w:trHeight w:val="780"/>
        </w:trPr>
        <w:tc>
          <w:tcPr>
            <w:tcW w:w="1053" w:type="dxa"/>
          </w:tcPr>
          <w:p w:rsidR="008657E3" w:rsidRDefault="005E798A">
            <w:pPr>
              <w:pBdr>
                <w:top w:val="nil"/>
                <w:left w:val="nil"/>
                <w:bottom w:val="nil"/>
                <w:right w:val="nil"/>
                <w:between w:val="nil"/>
              </w:pBdr>
              <w:spacing w:before="135"/>
              <w:ind w:left="7"/>
              <w:rPr>
                <w:color w:val="000000"/>
              </w:rPr>
            </w:pPr>
            <w:r>
              <w:rPr>
                <w:color w:val="0A0B0B"/>
              </w:rPr>
              <w:t>18</w:t>
            </w:r>
          </w:p>
        </w:tc>
        <w:tc>
          <w:tcPr>
            <w:tcW w:w="8405" w:type="dxa"/>
          </w:tcPr>
          <w:p w:rsidR="008657E3" w:rsidRDefault="005E798A">
            <w:pPr>
              <w:pBdr>
                <w:top w:val="nil"/>
                <w:left w:val="nil"/>
                <w:bottom w:val="nil"/>
                <w:right w:val="nil"/>
                <w:between w:val="nil"/>
              </w:pBdr>
              <w:spacing w:before="135"/>
              <w:ind w:left="238" w:right="614"/>
              <w:rPr>
                <w:color w:val="000000"/>
              </w:rPr>
            </w:pPr>
            <w:r>
              <w:rPr>
                <w:color w:val="0A0B0B"/>
              </w:rPr>
              <w:t>The scheme administrator is subject to a scheme sanction charge because of investment in taxable property.</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19</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changes its country of establishment.</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20</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becomes or stops being an occupational pension scheme.</w:t>
            </w:r>
          </w:p>
        </w:tc>
      </w:tr>
      <w:tr w:rsidR="008657E3" w:rsidTr="00665FB1">
        <w:trPr>
          <w:gridAfter w:val="1"/>
          <w:wAfter w:w="8404" w:type="dxa"/>
          <w:trHeight w:val="780"/>
        </w:trPr>
        <w:tc>
          <w:tcPr>
            <w:tcW w:w="1053" w:type="dxa"/>
          </w:tcPr>
          <w:p w:rsidR="008657E3" w:rsidRDefault="005E798A">
            <w:pPr>
              <w:pBdr>
                <w:top w:val="nil"/>
                <w:left w:val="nil"/>
                <w:bottom w:val="nil"/>
                <w:right w:val="nil"/>
                <w:between w:val="nil"/>
              </w:pBdr>
              <w:spacing w:before="134"/>
              <w:ind w:left="7"/>
              <w:rPr>
                <w:color w:val="000000"/>
              </w:rPr>
            </w:pPr>
            <w:r>
              <w:rPr>
                <w:color w:val="0A0B0B"/>
              </w:rPr>
              <w:t>20A</w:t>
            </w:r>
          </w:p>
        </w:tc>
        <w:tc>
          <w:tcPr>
            <w:tcW w:w="8405" w:type="dxa"/>
          </w:tcPr>
          <w:p w:rsidR="008657E3" w:rsidRDefault="005E798A">
            <w:pPr>
              <w:pBdr>
                <w:top w:val="nil"/>
                <w:left w:val="nil"/>
                <w:bottom w:val="nil"/>
                <w:right w:val="nil"/>
                <w:between w:val="nil"/>
              </w:pBdr>
              <w:spacing w:before="134"/>
              <w:ind w:left="238" w:right="847"/>
              <w:rPr>
                <w:color w:val="000000"/>
              </w:rPr>
            </w:pPr>
            <w:r>
              <w:rPr>
                <w:color w:val="0A0B0B"/>
              </w:rPr>
              <w:t>The scheme becomes or stops being a Master Trust scheme. This must be reported within 30 days of this event.</w:t>
            </w:r>
          </w:p>
        </w:tc>
      </w:tr>
      <w:tr w:rsidR="008657E3" w:rsidTr="00665FB1">
        <w:trPr>
          <w:trHeight w:val="780"/>
        </w:trPr>
        <w:tc>
          <w:tcPr>
            <w:tcW w:w="1053" w:type="dxa"/>
          </w:tcPr>
          <w:p w:rsidR="008657E3" w:rsidRDefault="005E798A">
            <w:pPr>
              <w:pBdr>
                <w:top w:val="nil"/>
                <w:left w:val="nil"/>
                <w:bottom w:val="nil"/>
                <w:right w:val="nil"/>
                <w:between w:val="nil"/>
              </w:pBdr>
              <w:spacing w:before="135"/>
              <w:ind w:left="7"/>
              <w:rPr>
                <w:color w:val="000000"/>
              </w:rPr>
            </w:pPr>
            <w:r>
              <w:rPr>
                <w:color w:val="0A0B0B"/>
              </w:rPr>
              <w:t>21</w:t>
            </w:r>
          </w:p>
        </w:tc>
        <w:tc>
          <w:tcPr>
            <w:tcW w:w="8405" w:type="dxa"/>
          </w:tcPr>
          <w:p w:rsidR="008657E3" w:rsidRDefault="005E798A">
            <w:pPr>
              <w:pBdr>
                <w:top w:val="nil"/>
                <w:left w:val="nil"/>
                <w:bottom w:val="nil"/>
                <w:right w:val="nil"/>
                <w:between w:val="nil"/>
              </w:pBdr>
              <w:spacing w:before="135"/>
              <w:ind w:left="9"/>
              <w:rPr>
                <w:color w:val="000000"/>
              </w:rPr>
            </w:pPr>
            <w:r>
              <w:rPr>
                <w:color w:val="0A0B0B"/>
              </w:rPr>
              <w:t>The scheme administrator has automatically issued a ‘standard’ pension savings statement</w:t>
            </w:r>
          </w:p>
        </w:tc>
        <w:tc>
          <w:tcPr>
            <w:tcW w:w="8404" w:type="dxa"/>
          </w:tcPr>
          <w:p w:rsidR="008657E3" w:rsidRDefault="008657E3">
            <w:pPr>
              <w:pBdr>
                <w:top w:val="nil"/>
                <w:left w:val="nil"/>
                <w:bottom w:val="nil"/>
                <w:right w:val="nil"/>
                <w:between w:val="nil"/>
              </w:pBdr>
              <w:spacing w:before="135"/>
              <w:ind w:left="239" w:right="306"/>
              <w:rPr>
                <w:color w:val="000000"/>
              </w:rPr>
            </w:pPr>
          </w:p>
        </w:tc>
      </w:tr>
      <w:tr w:rsidR="008657E3" w:rsidTr="00665FB1">
        <w:trPr>
          <w:trHeight w:val="780"/>
        </w:trPr>
        <w:tc>
          <w:tcPr>
            <w:tcW w:w="1053" w:type="dxa"/>
          </w:tcPr>
          <w:p w:rsidR="008657E3" w:rsidRDefault="005E798A">
            <w:pPr>
              <w:pBdr>
                <w:top w:val="nil"/>
                <w:left w:val="nil"/>
                <w:bottom w:val="nil"/>
                <w:right w:val="nil"/>
                <w:between w:val="nil"/>
              </w:pBdr>
              <w:spacing w:before="135"/>
              <w:ind w:left="7"/>
              <w:rPr>
                <w:color w:val="0A0B0B"/>
              </w:rPr>
            </w:pPr>
            <w:r>
              <w:rPr>
                <w:color w:val="0A0B0B"/>
              </w:rPr>
              <w:t>22</w:t>
            </w:r>
          </w:p>
          <w:p w:rsidR="008657E3" w:rsidRDefault="008657E3">
            <w:pPr>
              <w:pBdr>
                <w:top w:val="nil"/>
                <w:left w:val="nil"/>
                <w:bottom w:val="nil"/>
                <w:right w:val="nil"/>
                <w:between w:val="nil"/>
              </w:pBdr>
              <w:spacing w:before="135"/>
              <w:ind w:left="7"/>
              <w:rPr>
                <w:color w:val="0A0B0B"/>
              </w:rPr>
            </w:pPr>
          </w:p>
          <w:p w:rsidR="008657E3" w:rsidRDefault="008657E3">
            <w:pPr>
              <w:pBdr>
                <w:top w:val="nil"/>
                <w:left w:val="nil"/>
                <w:bottom w:val="nil"/>
                <w:right w:val="nil"/>
                <w:between w:val="nil"/>
              </w:pBdr>
              <w:spacing w:before="135"/>
              <w:ind w:left="7"/>
              <w:rPr>
                <w:color w:val="0A0B0B"/>
              </w:rPr>
            </w:pPr>
          </w:p>
        </w:tc>
        <w:tc>
          <w:tcPr>
            <w:tcW w:w="8405" w:type="dxa"/>
          </w:tcPr>
          <w:p w:rsidR="008657E3" w:rsidRDefault="005E798A">
            <w:pPr>
              <w:pBdr>
                <w:top w:val="nil"/>
                <w:left w:val="nil"/>
                <w:bottom w:val="nil"/>
                <w:right w:val="nil"/>
                <w:between w:val="nil"/>
              </w:pBdr>
              <w:spacing w:before="135"/>
              <w:ind w:left="9"/>
              <w:rPr>
                <w:color w:val="000000"/>
              </w:rPr>
            </w:pPr>
            <w:r>
              <w:rPr>
                <w:color w:val="0A0B0B"/>
              </w:rPr>
              <w:t>The scheme administrator has automatically issued a ‘money purchase’ pension savings statement</w:t>
            </w:r>
          </w:p>
        </w:tc>
        <w:tc>
          <w:tcPr>
            <w:tcW w:w="8404" w:type="dxa"/>
          </w:tcPr>
          <w:p w:rsidR="008657E3" w:rsidRDefault="008657E3">
            <w:pPr>
              <w:pBdr>
                <w:top w:val="nil"/>
                <w:left w:val="nil"/>
                <w:bottom w:val="nil"/>
                <w:right w:val="nil"/>
                <w:between w:val="nil"/>
              </w:pBdr>
              <w:spacing w:before="135"/>
              <w:ind w:left="239" w:right="343"/>
              <w:rPr>
                <w:color w:val="000000"/>
              </w:rPr>
            </w:pPr>
          </w:p>
        </w:tc>
      </w:tr>
    </w:tbl>
    <w:p w:rsidR="008657E3" w:rsidRDefault="008657E3"/>
    <w:p w:rsidR="008657E3" w:rsidRDefault="005E798A">
      <w:pPr>
        <w:pBdr>
          <w:top w:val="nil"/>
          <w:left w:val="nil"/>
          <w:bottom w:val="nil"/>
          <w:right w:val="nil"/>
          <w:between w:val="nil"/>
        </w:pBdr>
        <w:spacing w:line="276" w:lineRule="auto"/>
        <w:sectPr w:rsidR="008657E3">
          <w:type w:val="continuous"/>
          <w:pgSz w:w="11910" w:h="16860"/>
          <w:pgMar w:top="1600" w:right="0" w:bottom="280" w:left="1300" w:header="720" w:footer="720" w:gutter="0"/>
          <w:cols w:space="720"/>
        </w:sectPr>
      </w:pPr>
      <w:r>
        <w:br w:type="page"/>
      </w:r>
    </w:p>
    <w:p w:rsidR="008657E3" w:rsidRDefault="008657E3">
      <w:pPr>
        <w:pBdr>
          <w:top w:val="nil"/>
          <w:left w:val="nil"/>
          <w:bottom w:val="nil"/>
          <w:right w:val="nil"/>
          <w:between w:val="nil"/>
        </w:pBdr>
        <w:spacing w:before="8"/>
        <w:rPr>
          <w:rFonts w:ascii="Times New Roman" w:eastAsia="Times New Roman" w:hAnsi="Times New Roman" w:cs="Times New Roman"/>
          <w:color w:val="000000"/>
          <w:sz w:val="5"/>
          <w:szCs w:val="5"/>
        </w:rPr>
      </w:pPr>
    </w:p>
    <w:p w:rsidR="008657E3" w:rsidRDefault="005E798A">
      <w:pPr>
        <w:pStyle w:val="Heading1"/>
        <w:numPr>
          <w:ilvl w:val="0"/>
          <w:numId w:val="6"/>
        </w:numPr>
        <w:tabs>
          <w:tab w:val="left" w:pos="1354"/>
        </w:tabs>
        <w:spacing w:before="68"/>
      </w:pPr>
      <w:bookmarkStart w:id="6" w:name="tyjcwt" w:colFirst="0" w:colLast="0"/>
      <w:bookmarkEnd w:id="6"/>
      <w:r>
        <w:rPr>
          <w:color w:val="1FADD4"/>
        </w:rPr>
        <w:t>Online Platform</w:t>
      </w:r>
    </w:p>
    <w:p w:rsidR="008657E3" w:rsidRDefault="008657E3">
      <w:pPr>
        <w:pBdr>
          <w:top w:val="nil"/>
          <w:left w:val="nil"/>
          <w:bottom w:val="nil"/>
          <w:right w:val="nil"/>
          <w:between w:val="nil"/>
        </w:pBdr>
        <w:spacing w:before="5"/>
        <w:rPr>
          <w:b/>
          <w:color w:val="000000"/>
          <w:sz w:val="60"/>
          <w:szCs w:val="60"/>
        </w:rPr>
      </w:pPr>
    </w:p>
    <w:p w:rsidR="008657E3" w:rsidRDefault="005E798A">
      <w:pPr>
        <w:ind w:left="687" w:right="866"/>
      </w:pPr>
      <w:bookmarkStart w:id="7" w:name="3dy6vkm" w:colFirst="0" w:colLast="0"/>
      <w:bookmarkEnd w:id="7"/>
      <w:r>
        <w:t xml:space="preserve">We have developed a new online platform for you. This will allow you to </w:t>
      </w:r>
      <w:r w:rsidR="00533B9B">
        <w:t xml:space="preserve">view and </w:t>
      </w:r>
      <w:r>
        <w:t>manage your SSAS</w:t>
      </w:r>
      <w:r w:rsidR="00533B9B">
        <w:t xml:space="preserve"> with our online support</w:t>
      </w:r>
      <w:r>
        <w:t xml:space="preserve">. You will be able to login and access your account and investments, we have called this platform: retirement capital. </w:t>
      </w:r>
    </w:p>
    <w:p w:rsidR="008657E3" w:rsidRDefault="008657E3">
      <w:pPr>
        <w:ind w:left="687" w:right="866"/>
      </w:pPr>
    </w:p>
    <w:p w:rsidR="008657E3" w:rsidRDefault="005E798A">
      <w:pPr>
        <w:ind w:left="687"/>
      </w:pPr>
      <w:bookmarkStart w:id="8" w:name="1t3h5sf" w:colFirst="0" w:colLast="0"/>
      <w:bookmarkEnd w:id="8"/>
      <w:r>
        <w:t>We are launching the platform in 3 phases.</w:t>
      </w:r>
    </w:p>
    <w:p w:rsidR="008657E3" w:rsidRDefault="008657E3">
      <w:pPr>
        <w:pBdr>
          <w:top w:val="nil"/>
          <w:left w:val="nil"/>
          <w:bottom w:val="nil"/>
          <w:right w:val="nil"/>
          <w:between w:val="nil"/>
        </w:pBdr>
        <w:spacing w:before="4"/>
        <w:rPr>
          <w:color w:val="000000"/>
          <w:sz w:val="34"/>
          <w:szCs w:val="34"/>
        </w:rPr>
      </w:pPr>
    </w:p>
    <w:p w:rsidR="008657E3" w:rsidRDefault="005E798A">
      <w:pPr>
        <w:ind w:left="687"/>
      </w:pPr>
      <w:bookmarkStart w:id="9" w:name="4d34og8" w:colFirst="0" w:colLast="0"/>
      <w:bookmarkEnd w:id="9"/>
      <w:r>
        <w:t>Pha</w:t>
      </w:r>
      <w:r w:rsidR="00533B9B">
        <w:t>se 1 is available from</w:t>
      </w:r>
      <w:r>
        <w:t xml:space="preserve"> now and it will provide you with helpful information including:</w:t>
      </w:r>
    </w:p>
    <w:p w:rsidR="008657E3" w:rsidRDefault="008657E3">
      <w:pPr>
        <w:pBdr>
          <w:top w:val="nil"/>
          <w:left w:val="nil"/>
          <w:bottom w:val="nil"/>
          <w:right w:val="nil"/>
          <w:between w:val="nil"/>
        </w:pBdr>
        <w:spacing w:before="4"/>
        <w:rPr>
          <w:color w:val="000000"/>
          <w:sz w:val="34"/>
          <w:szCs w:val="34"/>
        </w:rPr>
      </w:pPr>
    </w:p>
    <w:p w:rsidR="008657E3" w:rsidRDefault="005E798A" w:rsidP="00533B9B">
      <w:pPr>
        <w:numPr>
          <w:ilvl w:val="0"/>
          <w:numId w:val="7"/>
        </w:numPr>
        <w:pBdr>
          <w:top w:val="nil"/>
          <w:left w:val="nil"/>
          <w:bottom w:val="nil"/>
          <w:right w:val="nil"/>
          <w:between w:val="nil"/>
        </w:pBdr>
        <w:tabs>
          <w:tab w:val="left" w:pos="0"/>
        </w:tabs>
        <w:ind w:left="0" w:firstLine="0"/>
      </w:pPr>
      <w:bookmarkStart w:id="10" w:name="2s8eyo1" w:colFirst="0" w:colLast="0"/>
      <w:bookmarkStart w:id="11" w:name="17dp8vu" w:colFirst="0" w:colLast="0"/>
      <w:bookmarkEnd w:id="10"/>
      <w:bookmarkEnd w:id="11"/>
      <w:r>
        <w:rPr>
          <w:color w:val="000000"/>
        </w:rPr>
        <w:t>Contribute (your available annual allowance will automatically be updated)</w:t>
      </w:r>
    </w:p>
    <w:p w:rsidR="008657E3" w:rsidRDefault="005E798A">
      <w:pPr>
        <w:numPr>
          <w:ilvl w:val="0"/>
          <w:numId w:val="7"/>
        </w:numPr>
        <w:pBdr>
          <w:top w:val="nil"/>
          <w:left w:val="nil"/>
          <w:bottom w:val="nil"/>
          <w:right w:val="nil"/>
          <w:between w:val="nil"/>
        </w:pBdr>
        <w:tabs>
          <w:tab w:val="left" w:pos="710"/>
        </w:tabs>
        <w:spacing w:before="71"/>
        <w:ind w:left="0" w:right="1146" w:firstLine="0"/>
      </w:pPr>
      <w:r>
        <w:rPr>
          <w:color w:val="000000"/>
        </w:rPr>
        <w:t>Take pension benefits – you can set up pension and lump sum instructions via your</w:t>
      </w:r>
      <w:bookmarkStart w:id="12" w:name="3rdcrjn" w:colFirst="0" w:colLast="0"/>
      <w:bookmarkEnd w:id="12"/>
      <w:r>
        <w:rPr>
          <w:color w:val="000000"/>
        </w:rPr>
        <w:t xml:space="preserve"> </w:t>
      </w:r>
      <w:r>
        <w:rPr>
          <w:color w:val="000000"/>
        </w:rPr>
        <w:tab/>
      </w:r>
      <w:r>
        <w:tab/>
      </w:r>
      <w:r>
        <w:rPr>
          <w:color w:val="000000"/>
        </w:rPr>
        <w:t>dashboard.</w:t>
      </w:r>
    </w:p>
    <w:p w:rsidR="008657E3" w:rsidRDefault="005E798A" w:rsidP="00533B9B">
      <w:pPr>
        <w:numPr>
          <w:ilvl w:val="0"/>
          <w:numId w:val="7"/>
        </w:numPr>
        <w:pBdr>
          <w:top w:val="nil"/>
          <w:left w:val="nil"/>
          <w:bottom w:val="nil"/>
          <w:right w:val="nil"/>
          <w:between w:val="nil"/>
        </w:pBdr>
        <w:tabs>
          <w:tab w:val="left" w:pos="0"/>
        </w:tabs>
        <w:spacing w:before="71"/>
        <w:ind w:left="0" w:firstLine="0"/>
      </w:pPr>
      <w:bookmarkStart w:id="13" w:name="26in1rg" w:colFirst="0" w:colLast="0"/>
      <w:bookmarkEnd w:id="13"/>
      <w:r>
        <w:rPr>
          <w:color w:val="000000"/>
        </w:rPr>
        <w:t>Invest into your business – this can be set up as a pension scheme loan.</w:t>
      </w:r>
    </w:p>
    <w:p w:rsidR="008657E3" w:rsidRDefault="005E798A">
      <w:pPr>
        <w:numPr>
          <w:ilvl w:val="0"/>
          <w:numId w:val="7"/>
        </w:numPr>
        <w:pBdr>
          <w:top w:val="nil"/>
          <w:left w:val="nil"/>
          <w:bottom w:val="nil"/>
          <w:right w:val="nil"/>
          <w:between w:val="nil"/>
        </w:pBdr>
        <w:tabs>
          <w:tab w:val="left" w:pos="710"/>
        </w:tabs>
        <w:spacing w:before="71"/>
        <w:ind w:left="0" w:right="912" w:firstLine="0"/>
      </w:pPr>
      <w:r>
        <w:rPr>
          <w:color w:val="000000"/>
        </w:rPr>
        <w:t>Secure the best deposit rates for your SSAS – the latest rates of deposit accounts are</w:t>
      </w:r>
      <w:bookmarkStart w:id="14" w:name="lnxbz9" w:colFirst="0" w:colLast="0"/>
      <w:bookmarkEnd w:id="14"/>
      <w:r>
        <w:rPr>
          <w:color w:val="000000"/>
        </w:rPr>
        <w:t xml:space="preserve"> </w:t>
      </w:r>
      <w:r>
        <w:rPr>
          <w:color w:val="000000"/>
        </w:rPr>
        <w:tab/>
      </w:r>
      <w:r>
        <w:rPr>
          <w:color w:val="000000"/>
        </w:rPr>
        <w:tab/>
        <w:t xml:space="preserve">available depending on your chosen investment and term. </w:t>
      </w:r>
    </w:p>
    <w:p w:rsidR="008657E3" w:rsidRDefault="005E798A" w:rsidP="00533B9B">
      <w:pPr>
        <w:numPr>
          <w:ilvl w:val="0"/>
          <w:numId w:val="7"/>
        </w:numPr>
        <w:pBdr>
          <w:top w:val="nil"/>
          <w:left w:val="nil"/>
          <w:bottom w:val="nil"/>
          <w:right w:val="nil"/>
          <w:between w:val="nil"/>
        </w:pBdr>
        <w:tabs>
          <w:tab w:val="left" w:pos="0"/>
        </w:tabs>
        <w:spacing w:before="70"/>
        <w:ind w:left="0" w:firstLine="0"/>
      </w:pPr>
      <w:bookmarkStart w:id="15" w:name="35nkun2" w:colFirst="0" w:colLast="0"/>
      <w:bookmarkEnd w:id="15"/>
      <w:r>
        <w:rPr>
          <w:color w:val="000000"/>
        </w:rPr>
        <w:t>View and change your beneficiaries</w:t>
      </w:r>
    </w:p>
    <w:p w:rsidR="008657E3" w:rsidRDefault="005E798A" w:rsidP="00533B9B">
      <w:pPr>
        <w:numPr>
          <w:ilvl w:val="0"/>
          <w:numId w:val="7"/>
        </w:numPr>
        <w:pBdr>
          <w:top w:val="nil"/>
          <w:left w:val="nil"/>
          <w:bottom w:val="nil"/>
          <w:right w:val="nil"/>
          <w:between w:val="nil"/>
        </w:pBdr>
        <w:tabs>
          <w:tab w:val="left" w:pos="0"/>
        </w:tabs>
        <w:spacing w:before="71"/>
        <w:ind w:left="0" w:firstLine="0"/>
      </w:pPr>
      <w:r>
        <w:rPr>
          <w:color w:val="000000"/>
        </w:rPr>
        <w:t>See an immediate forecast of your benefits, with lump sum and pension income.</w:t>
      </w:r>
    </w:p>
    <w:p w:rsidR="008657E3" w:rsidRDefault="00E85FC5" w:rsidP="00533B9B">
      <w:pPr>
        <w:numPr>
          <w:ilvl w:val="0"/>
          <w:numId w:val="7"/>
        </w:numPr>
        <w:pBdr>
          <w:top w:val="nil"/>
          <w:left w:val="nil"/>
          <w:bottom w:val="nil"/>
          <w:right w:val="nil"/>
          <w:between w:val="nil"/>
        </w:pBdr>
        <w:tabs>
          <w:tab w:val="left" w:pos="0"/>
        </w:tabs>
        <w:spacing w:before="71"/>
        <w:ind w:left="0" w:firstLine="0"/>
      </w:pPr>
      <w:bookmarkStart w:id="16" w:name="1ksv4uv" w:colFirst="0" w:colLast="0"/>
      <w:bookmarkEnd w:id="16"/>
      <w:r>
        <w:rPr>
          <w:color w:val="000000"/>
        </w:rPr>
        <w:t>A</w:t>
      </w:r>
      <w:r w:rsidR="005E798A">
        <w:rPr>
          <w:color w:val="000000"/>
        </w:rPr>
        <w:t xml:space="preserve"> pie chart of your holdings</w:t>
      </w:r>
    </w:p>
    <w:p w:rsidR="008657E3" w:rsidRDefault="005E798A" w:rsidP="00533B9B">
      <w:pPr>
        <w:numPr>
          <w:ilvl w:val="0"/>
          <w:numId w:val="7"/>
        </w:numPr>
        <w:pBdr>
          <w:top w:val="nil"/>
          <w:left w:val="nil"/>
          <w:bottom w:val="nil"/>
          <w:right w:val="nil"/>
          <w:between w:val="nil"/>
        </w:pBdr>
        <w:tabs>
          <w:tab w:val="left" w:pos="0"/>
        </w:tabs>
        <w:spacing w:before="71"/>
        <w:ind w:left="0" w:firstLine="0"/>
      </w:pPr>
      <w:bookmarkStart w:id="17" w:name="44sinio" w:colFirst="0" w:colLast="0"/>
      <w:bookmarkEnd w:id="17"/>
      <w:r>
        <w:rPr>
          <w:color w:val="000000"/>
        </w:rPr>
        <w:t>Immediate cash value of your pension account (for AIB accounts)</w:t>
      </w:r>
    </w:p>
    <w:p w:rsidR="008657E3" w:rsidRDefault="005E798A" w:rsidP="00533B9B">
      <w:pPr>
        <w:numPr>
          <w:ilvl w:val="0"/>
          <w:numId w:val="7"/>
        </w:numPr>
        <w:pBdr>
          <w:top w:val="nil"/>
          <w:left w:val="nil"/>
          <w:bottom w:val="nil"/>
          <w:right w:val="nil"/>
          <w:between w:val="nil"/>
        </w:pBdr>
        <w:tabs>
          <w:tab w:val="left" w:pos="0"/>
        </w:tabs>
        <w:spacing w:before="71"/>
        <w:ind w:left="0" w:firstLine="0"/>
      </w:pPr>
      <w:bookmarkStart w:id="18" w:name="2jxsxqh" w:colFirst="0" w:colLast="0"/>
      <w:bookmarkStart w:id="19" w:name="z337ya" w:colFirst="0" w:colLast="0"/>
      <w:bookmarkEnd w:id="18"/>
      <w:bookmarkEnd w:id="19"/>
      <w:r>
        <w:rPr>
          <w:color w:val="000000"/>
        </w:rPr>
        <w:t>Valuation of other assets</w:t>
      </w:r>
    </w:p>
    <w:p w:rsidR="008657E3" w:rsidRDefault="005E798A" w:rsidP="00533B9B">
      <w:pPr>
        <w:numPr>
          <w:ilvl w:val="0"/>
          <w:numId w:val="7"/>
        </w:numPr>
        <w:pBdr>
          <w:top w:val="nil"/>
          <w:left w:val="nil"/>
          <w:bottom w:val="nil"/>
          <w:right w:val="nil"/>
          <w:between w:val="nil"/>
        </w:pBdr>
        <w:tabs>
          <w:tab w:val="left" w:pos="0"/>
        </w:tabs>
        <w:spacing w:before="71"/>
        <w:ind w:left="0" w:firstLine="0"/>
      </w:pPr>
      <w:bookmarkStart w:id="20" w:name="3j2qqm3" w:colFirst="0" w:colLast="0"/>
      <w:bookmarkEnd w:id="20"/>
      <w:r>
        <w:rPr>
          <w:color w:val="000000"/>
        </w:rPr>
        <w:t>Online support and live chat</w:t>
      </w:r>
    </w:p>
    <w:p w:rsidR="008657E3" w:rsidRDefault="005E798A" w:rsidP="00533B9B">
      <w:pPr>
        <w:numPr>
          <w:ilvl w:val="0"/>
          <w:numId w:val="7"/>
        </w:numPr>
        <w:pBdr>
          <w:top w:val="nil"/>
          <w:left w:val="nil"/>
          <w:bottom w:val="nil"/>
          <w:right w:val="nil"/>
          <w:between w:val="nil"/>
        </w:pBdr>
        <w:tabs>
          <w:tab w:val="left" w:pos="0"/>
        </w:tabs>
        <w:spacing w:before="71"/>
        <w:ind w:left="0" w:firstLine="0"/>
      </w:pPr>
      <w:r>
        <w:rPr>
          <w:color w:val="000000"/>
        </w:rPr>
        <w:t>Tax reporting and scheme management</w:t>
      </w:r>
    </w:p>
    <w:p w:rsidR="008657E3" w:rsidRDefault="008657E3">
      <w:pPr>
        <w:pBdr>
          <w:top w:val="nil"/>
          <w:left w:val="nil"/>
          <w:bottom w:val="nil"/>
          <w:right w:val="nil"/>
          <w:between w:val="nil"/>
        </w:pBdr>
        <w:spacing w:before="3"/>
        <w:rPr>
          <w:color w:val="000000"/>
          <w:sz w:val="34"/>
          <w:szCs w:val="34"/>
        </w:rPr>
      </w:pPr>
    </w:p>
    <w:p w:rsidR="008657E3" w:rsidRDefault="005E798A">
      <w:pPr>
        <w:ind w:left="687" w:right="987"/>
      </w:pPr>
      <w:bookmarkStart w:id="21" w:name="1y810tw" w:colFirst="0" w:colLast="0"/>
      <w:bookmarkEnd w:id="21"/>
      <w:r>
        <w:t xml:space="preserve">Phase 2 will build on these key functionalities and will include online bank instruction, document storage, stocks and share trading. We will also build on retirement and phased income calculation tools in phase 3. </w:t>
      </w:r>
      <w:r>
        <w:br/>
      </w:r>
      <w:r>
        <w:br/>
        <w:t xml:space="preserve">Integrated share trading and dealing will be delivered by the spring of 2019, and we are working with our development team on share dealing integration at this time. </w:t>
      </w:r>
    </w:p>
    <w:p w:rsidR="008657E3" w:rsidRDefault="008657E3">
      <w:pPr>
        <w:ind w:left="687" w:right="987"/>
      </w:pPr>
    </w:p>
    <w:p w:rsidR="008657E3" w:rsidRDefault="005E798A">
      <w:pPr>
        <w:ind w:left="687" w:right="987"/>
      </w:pPr>
      <w:r>
        <w:t>The key feature of this platform is that it brings together all the features of your SSAS under one roof, securely and in a user friendly way so you have a holistic picture of your S</w:t>
      </w:r>
      <w:r w:rsidR="00533B9B">
        <w:t>cheme</w:t>
      </w:r>
      <w:r>
        <w:t xml:space="preserve">. This platform will allow you to access and manage your pension fund in a way which suits you, with access to a range of options which are unique to your small </w:t>
      </w:r>
      <w:r w:rsidR="00533B9B">
        <w:t>self-administered</w:t>
      </w:r>
      <w:r>
        <w:t xml:space="preserve"> scheme. </w:t>
      </w:r>
    </w:p>
    <w:p w:rsidR="008657E3" w:rsidRDefault="005E798A">
      <w:pPr>
        <w:pBdr>
          <w:top w:val="nil"/>
          <w:left w:val="nil"/>
          <w:bottom w:val="nil"/>
          <w:right w:val="nil"/>
          <w:between w:val="nil"/>
        </w:pBdr>
        <w:spacing w:line="276" w:lineRule="auto"/>
        <w:sectPr w:rsidR="008657E3">
          <w:type w:val="continuous"/>
          <w:pgSz w:w="11910" w:h="16860"/>
          <w:pgMar w:top="1600" w:right="0" w:bottom="280" w:left="1300" w:header="720" w:footer="720" w:gutter="0"/>
          <w:cols w:space="720"/>
        </w:sectPr>
      </w:pPr>
      <w:r>
        <w:br w:type="page"/>
      </w:r>
    </w:p>
    <w:p w:rsidR="008657E3" w:rsidRDefault="005E798A">
      <w:pPr>
        <w:spacing w:before="92"/>
        <w:ind w:left="687" w:right="866"/>
      </w:pPr>
      <w:bookmarkStart w:id="22" w:name="4i7ojhp" w:colFirst="0" w:colLast="0"/>
      <w:bookmarkEnd w:id="22"/>
      <w:r>
        <w:lastRenderedPageBreak/>
        <w:t>Certain investments can be integrated onto your dashboard, this includes funds which offer an API feed. Below is a snapshot of how your account could look</w:t>
      </w: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5E798A">
      <w:pPr>
        <w:pBdr>
          <w:top w:val="nil"/>
          <w:left w:val="nil"/>
          <w:bottom w:val="nil"/>
          <w:right w:val="nil"/>
          <w:between w:val="nil"/>
        </w:pBdr>
        <w:rPr>
          <w:color w:val="000000"/>
          <w:sz w:val="24"/>
          <w:szCs w:val="24"/>
        </w:rPr>
      </w:pPr>
      <w:r>
        <w:rPr>
          <w:noProof/>
        </w:rPr>
        <w:drawing>
          <wp:anchor distT="0" distB="0" distL="0" distR="0" simplePos="0" relativeHeight="251660288" behindDoc="0" locked="0" layoutInCell="1" hidden="0" allowOverlap="1">
            <wp:simplePos x="0" y="0"/>
            <wp:positionH relativeFrom="column">
              <wp:posOffset>438151</wp:posOffset>
            </wp:positionH>
            <wp:positionV relativeFrom="paragraph">
              <wp:posOffset>106045</wp:posOffset>
            </wp:positionV>
            <wp:extent cx="5892800" cy="359092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892800" cy="3590925"/>
                    </a:xfrm>
                    <a:prstGeom prst="rect">
                      <a:avLst/>
                    </a:prstGeom>
                    <a:ln/>
                  </pic:spPr>
                </pic:pic>
              </a:graphicData>
            </a:graphic>
          </wp:anchor>
        </w:drawing>
      </w: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spacing w:before="5"/>
        <w:rPr>
          <w:color w:val="000000"/>
          <w:sz w:val="34"/>
          <w:szCs w:val="34"/>
        </w:rPr>
      </w:pPr>
    </w:p>
    <w:p w:rsidR="008657E3" w:rsidRDefault="005E798A">
      <w:pPr>
        <w:spacing w:before="1"/>
        <w:ind w:left="970" w:right="1059"/>
      </w:pPr>
      <w:r>
        <w:t>Your investments are broken down with online functionality that will appear like this. The tabs allow you to undertake certain instructions.</w:t>
      </w:r>
    </w:p>
    <w:p w:rsidR="008657E3" w:rsidRDefault="008657E3">
      <w:pPr>
        <w:pBdr>
          <w:top w:val="nil"/>
          <w:left w:val="nil"/>
          <w:bottom w:val="nil"/>
          <w:right w:val="nil"/>
          <w:between w:val="nil"/>
        </w:pBdr>
        <w:rPr>
          <w:color w:val="000000"/>
          <w:sz w:val="20"/>
          <w:szCs w:val="20"/>
        </w:rPr>
      </w:pPr>
    </w:p>
    <w:p w:rsidR="008657E3" w:rsidRDefault="005E798A">
      <w:pPr>
        <w:pBdr>
          <w:top w:val="nil"/>
          <w:left w:val="nil"/>
          <w:bottom w:val="nil"/>
          <w:right w:val="nil"/>
          <w:between w:val="nil"/>
        </w:pBdr>
        <w:spacing w:before="7"/>
        <w:rPr>
          <w:color w:val="000000"/>
          <w:sz w:val="20"/>
          <w:szCs w:val="20"/>
        </w:rPr>
      </w:pPr>
      <w:r>
        <w:rPr>
          <w:noProof/>
        </w:rPr>
        <w:drawing>
          <wp:anchor distT="0" distB="0" distL="0" distR="0" simplePos="0" relativeHeight="251661312" behindDoc="0" locked="0" layoutInCell="1" hidden="0" allowOverlap="1">
            <wp:simplePos x="0" y="0"/>
            <wp:positionH relativeFrom="column">
              <wp:posOffset>593725</wp:posOffset>
            </wp:positionH>
            <wp:positionV relativeFrom="paragraph">
              <wp:posOffset>175319</wp:posOffset>
            </wp:positionV>
            <wp:extent cx="4928082" cy="3239452"/>
            <wp:effectExtent l="0" t="0" r="0" b="0"/>
            <wp:wrapTopAndBottom distT="0" dist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4928082" cy="3239452"/>
                    </a:xfrm>
                    <a:prstGeom prst="rect">
                      <a:avLst/>
                    </a:prstGeom>
                    <a:ln/>
                  </pic:spPr>
                </pic:pic>
              </a:graphicData>
            </a:graphic>
          </wp:anchor>
        </w:drawing>
      </w:r>
    </w:p>
    <w:p w:rsidR="008657E3" w:rsidRDefault="008657E3">
      <w:pPr>
        <w:rPr>
          <w:sz w:val="20"/>
          <w:szCs w:val="20"/>
        </w:rPr>
      </w:pPr>
    </w:p>
    <w:p w:rsidR="008657E3" w:rsidRDefault="005E798A">
      <w:pPr>
        <w:pBdr>
          <w:top w:val="nil"/>
          <w:left w:val="nil"/>
          <w:bottom w:val="nil"/>
          <w:right w:val="nil"/>
          <w:between w:val="nil"/>
        </w:pBdr>
        <w:spacing w:line="276" w:lineRule="auto"/>
        <w:rPr>
          <w:sz w:val="20"/>
          <w:szCs w:val="20"/>
        </w:rPr>
        <w:sectPr w:rsidR="008657E3">
          <w:type w:val="continuous"/>
          <w:pgSz w:w="11910" w:h="16860"/>
          <w:pgMar w:top="1600" w:right="0" w:bottom="280" w:left="1300" w:header="720" w:footer="720" w:gutter="0"/>
          <w:cols w:space="720"/>
        </w:sectPr>
      </w:pPr>
      <w:r>
        <w:br w:type="page"/>
      </w:r>
    </w:p>
    <w:p w:rsidR="008657E3" w:rsidRDefault="005E798A">
      <w:pPr>
        <w:spacing w:before="69"/>
        <w:ind w:left="119" w:right="880"/>
        <w:jc w:val="both"/>
      </w:pPr>
      <w:r>
        <w:lastRenderedPageBreak/>
        <w:t xml:space="preserve">You can make a number of investments from your cash account. Investment funds can be linked into your cash trustees account. We will organise this with you once we activate your online account. We also offer an “in field” search functionality for commercial property with </w:t>
      </w:r>
      <w:proofErr w:type="spellStart"/>
      <w:r>
        <w:t>Zoopla</w:t>
      </w:r>
      <w:proofErr w:type="spellEnd"/>
      <w:r>
        <w:t>.</w:t>
      </w:r>
    </w:p>
    <w:p w:rsidR="008657E3" w:rsidRDefault="008657E3">
      <w:pPr>
        <w:pBdr>
          <w:top w:val="nil"/>
          <w:left w:val="nil"/>
          <w:bottom w:val="nil"/>
          <w:right w:val="nil"/>
          <w:between w:val="nil"/>
        </w:pBdr>
        <w:rPr>
          <w:color w:val="000000"/>
          <w:sz w:val="20"/>
          <w:szCs w:val="20"/>
        </w:rPr>
      </w:pPr>
    </w:p>
    <w:p w:rsidR="008657E3" w:rsidRDefault="005E798A">
      <w:pPr>
        <w:pBdr>
          <w:top w:val="nil"/>
          <w:left w:val="nil"/>
          <w:bottom w:val="nil"/>
          <w:right w:val="nil"/>
          <w:between w:val="nil"/>
        </w:pBdr>
        <w:spacing w:before="7"/>
        <w:rPr>
          <w:color w:val="000000"/>
          <w:sz w:val="20"/>
          <w:szCs w:val="20"/>
        </w:rPr>
      </w:pPr>
      <w:r>
        <w:rPr>
          <w:noProof/>
        </w:rPr>
        <w:drawing>
          <wp:anchor distT="0" distB="0" distL="0" distR="0" simplePos="0" relativeHeight="251662336" behindDoc="0" locked="0" layoutInCell="1" hidden="0" allowOverlap="1">
            <wp:simplePos x="0" y="0"/>
            <wp:positionH relativeFrom="column">
              <wp:posOffset>76200</wp:posOffset>
            </wp:positionH>
            <wp:positionV relativeFrom="paragraph">
              <wp:posOffset>175821</wp:posOffset>
            </wp:positionV>
            <wp:extent cx="6096604" cy="3886390"/>
            <wp:effectExtent l="0" t="0" r="0" b="0"/>
            <wp:wrapTopAndBottom distT="0" dist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6096604" cy="3886390"/>
                    </a:xfrm>
                    <a:prstGeom prst="rect">
                      <a:avLst/>
                    </a:prstGeom>
                    <a:ln/>
                  </pic:spPr>
                </pic:pic>
              </a:graphicData>
            </a:graphic>
          </wp:anchor>
        </w:drawing>
      </w: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ind w:right="687"/>
        <w:rPr>
          <w:color w:val="000000"/>
          <w:sz w:val="24"/>
          <w:szCs w:val="24"/>
        </w:rPr>
      </w:pPr>
    </w:p>
    <w:p w:rsidR="008657E3" w:rsidRDefault="005E798A">
      <w:pPr>
        <w:ind w:right="687"/>
      </w:pPr>
      <w:r>
        <w:t xml:space="preserve">Phase 2 will integrate share trading with the end of day valuations being added to your SSAS </w:t>
      </w:r>
    </w:p>
    <w:p w:rsidR="008657E3" w:rsidRDefault="005E798A">
      <w:pPr>
        <w:ind w:right="687"/>
      </w:pPr>
      <w:proofErr w:type="gramStart"/>
      <w:r>
        <w:t>account</w:t>
      </w:r>
      <w:proofErr w:type="gramEnd"/>
      <w:r>
        <w:t xml:space="preserve"> through your dashboard. You can access your share dealing account</w:t>
      </w:r>
    </w:p>
    <w:p w:rsidR="008657E3" w:rsidRDefault="005E798A">
      <w:pPr>
        <w:ind w:right="687"/>
      </w:pPr>
      <w:proofErr w:type="gramStart"/>
      <w:r>
        <w:t>by</w:t>
      </w:r>
      <w:proofErr w:type="gramEnd"/>
      <w:r>
        <w:t xml:space="preserve"> logging into your </w:t>
      </w:r>
      <w:proofErr w:type="spellStart"/>
      <w:r>
        <w:t>Saxo</w:t>
      </w:r>
      <w:proofErr w:type="spellEnd"/>
      <w:r>
        <w:t xml:space="preserve"> account directly or via your dashboard. </w:t>
      </w:r>
    </w:p>
    <w:p w:rsidR="008657E3" w:rsidRDefault="008657E3"/>
    <w:p w:rsidR="008657E3" w:rsidRDefault="005E798A">
      <w:pPr>
        <w:ind w:left="426"/>
      </w:pPr>
      <w:r>
        <w:rPr>
          <w:noProof/>
        </w:rPr>
        <w:drawing>
          <wp:inline distT="0" distB="0" distL="0" distR="0">
            <wp:extent cx="4882003" cy="1714142"/>
            <wp:effectExtent l="0" t="0" r="0" b="0"/>
            <wp:docPr id="5" name="image5.jpg" descr="Image result for EXCHANGES OFFERED THROUGH SAXO CAPITAL MARKETS"/>
            <wp:cNvGraphicFramePr/>
            <a:graphic xmlns:a="http://schemas.openxmlformats.org/drawingml/2006/main">
              <a:graphicData uri="http://schemas.openxmlformats.org/drawingml/2006/picture">
                <pic:pic xmlns:pic="http://schemas.openxmlformats.org/drawingml/2006/picture">
                  <pic:nvPicPr>
                    <pic:cNvPr id="0" name="image5.jpg" descr="Image result for EXCHANGES OFFERED THROUGH SAXO CAPITAL MARKETS"/>
                    <pic:cNvPicPr preferRelativeResize="0"/>
                  </pic:nvPicPr>
                  <pic:blipFill>
                    <a:blip r:embed="rId10"/>
                    <a:srcRect/>
                    <a:stretch>
                      <a:fillRect/>
                    </a:stretch>
                  </pic:blipFill>
                  <pic:spPr>
                    <a:xfrm>
                      <a:off x="0" y="0"/>
                      <a:ext cx="4882003" cy="1714142"/>
                    </a:xfrm>
                    <a:prstGeom prst="rect">
                      <a:avLst/>
                    </a:prstGeom>
                    <a:ln/>
                  </pic:spPr>
                </pic:pic>
              </a:graphicData>
            </a:graphic>
          </wp:inline>
        </w:drawing>
      </w:r>
    </w:p>
    <w:p w:rsidR="008657E3" w:rsidRDefault="008657E3"/>
    <w:p w:rsidR="008657E3" w:rsidRDefault="008657E3">
      <w:pPr>
        <w:ind w:right="687"/>
      </w:pPr>
    </w:p>
    <w:p w:rsidR="008657E3" w:rsidRDefault="005E798A">
      <w:pPr>
        <w:ind w:right="687"/>
      </w:pPr>
      <w:r>
        <w:t xml:space="preserve">If you are seeking to open a low cost share dealing account now, to be added to your dashboard once </w:t>
      </w:r>
    </w:p>
    <w:p w:rsidR="008657E3" w:rsidRDefault="005E798A">
      <w:pPr>
        <w:ind w:right="687"/>
      </w:pPr>
      <w:proofErr w:type="gramStart"/>
      <w:r>
        <w:t>phase</w:t>
      </w:r>
      <w:proofErr w:type="gramEnd"/>
      <w:r>
        <w:t xml:space="preserve"> 2 has been completed, this can be undert</w:t>
      </w:r>
      <w:r w:rsidR="00E32EE6">
        <w:t xml:space="preserve">aken for you and your </w:t>
      </w:r>
      <w:r>
        <w:t xml:space="preserve">administrator can </w:t>
      </w:r>
    </w:p>
    <w:p w:rsidR="008657E3" w:rsidRDefault="005E798A">
      <w:pPr>
        <w:ind w:right="687"/>
      </w:pPr>
      <w:proofErr w:type="gramStart"/>
      <w:r>
        <w:t>organise</w:t>
      </w:r>
      <w:proofErr w:type="gramEnd"/>
      <w:r>
        <w:t xml:space="preserve"> this for you. Shares through other platform accounts can be migrated by our admin team, with your authorisation to your </w:t>
      </w:r>
      <w:proofErr w:type="spellStart"/>
      <w:r>
        <w:t>Saxo</w:t>
      </w:r>
      <w:proofErr w:type="spellEnd"/>
      <w:r>
        <w:t xml:space="preserve"> share account. </w:t>
      </w:r>
    </w:p>
    <w:p w:rsidR="008657E3" w:rsidRDefault="005E798A">
      <w:r>
        <w:br/>
      </w:r>
    </w:p>
    <w:p w:rsidR="008657E3" w:rsidRDefault="005E798A">
      <w:r>
        <w:t xml:space="preserve">You can purchase and sell stocks and shares in the following markets and can send and receive money between your SSAS bank account and trading account in the same working day (subject to mid-day </w:t>
      </w:r>
      <w:r>
        <w:br/>
        <w:t>cut off time) via your dashboard.</w:t>
      </w:r>
    </w:p>
    <w:p w:rsidR="008657E3" w:rsidRDefault="008657E3">
      <w:pPr>
        <w:pBdr>
          <w:top w:val="nil"/>
          <w:left w:val="nil"/>
          <w:bottom w:val="nil"/>
          <w:right w:val="nil"/>
          <w:between w:val="nil"/>
        </w:pBdr>
        <w:spacing w:line="276" w:lineRule="auto"/>
        <w:sectPr w:rsidR="008657E3">
          <w:type w:val="continuous"/>
          <w:pgSz w:w="11910" w:h="16860"/>
          <w:pgMar w:top="1600" w:right="0" w:bottom="280" w:left="1300" w:header="720" w:footer="720" w:gutter="0"/>
          <w:cols w:space="720"/>
        </w:sectPr>
      </w:pPr>
    </w:p>
    <w:p w:rsidR="008657E3" w:rsidRDefault="008657E3">
      <w:pPr>
        <w:pBdr>
          <w:top w:val="nil"/>
          <w:left w:val="nil"/>
          <w:bottom w:val="nil"/>
          <w:right w:val="nil"/>
          <w:between w:val="nil"/>
        </w:pBdr>
        <w:spacing w:before="10"/>
        <w:rPr>
          <w:color w:val="000000"/>
          <w:sz w:val="12"/>
          <w:szCs w:val="12"/>
        </w:rPr>
      </w:pPr>
    </w:p>
    <w:p w:rsidR="008657E3" w:rsidRDefault="005E798A">
      <w:pPr>
        <w:pStyle w:val="Heading1"/>
        <w:tabs>
          <w:tab w:val="left" w:pos="1497"/>
        </w:tabs>
        <w:ind w:left="788"/>
      </w:pPr>
      <w:bookmarkStart w:id="23" w:name="2xcytpi" w:colFirst="0" w:colLast="0"/>
      <w:bookmarkEnd w:id="23"/>
      <w:r>
        <w:rPr>
          <w:color w:val="818181"/>
        </w:rPr>
        <w:lastRenderedPageBreak/>
        <w:t>5.</w:t>
      </w:r>
      <w:r>
        <w:rPr>
          <w:color w:val="818181"/>
        </w:rPr>
        <w:tab/>
      </w:r>
      <w:r>
        <w:rPr>
          <w:color w:val="1FADD4"/>
        </w:rPr>
        <w:t>Pension Statement</w:t>
      </w:r>
    </w:p>
    <w:p w:rsidR="008657E3" w:rsidRDefault="008657E3">
      <w:pPr>
        <w:jc w:val="both"/>
      </w:pPr>
    </w:p>
    <w:p w:rsidR="008657E3" w:rsidRDefault="008657E3">
      <w:pPr>
        <w:pBdr>
          <w:top w:val="nil"/>
          <w:left w:val="nil"/>
          <w:bottom w:val="nil"/>
          <w:right w:val="nil"/>
          <w:between w:val="nil"/>
        </w:pBdr>
        <w:spacing w:line="249" w:lineRule="auto"/>
        <w:ind w:left="567" w:right="687"/>
        <w:rPr>
          <w:b/>
        </w:rPr>
      </w:pPr>
      <w:bookmarkStart w:id="24" w:name="1ci93xb" w:colFirst="0" w:colLast="0"/>
      <w:bookmarkEnd w:id="24"/>
    </w:p>
    <w:p w:rsidR="008657E3" w:rsidRDefault="005E798A">
      <w:pPr>
        <w:pBdr>
          <w:top w:val="nil"/>
          <w:left w:val="nil"/>
          <w:bottom w:val="nil"/>
          <w:right w:val="nil"/>
          <w:between w:val="nil"/>
        </w:pBdr>
        <w:spacing w:line="249" w:lineRule="auto"/>
        <w:ind w:left="567" w:right="687"/>
        <w:rPr>
          <w:b/>
        </w:rPr>
      </w:pPr>
      <w:r>
        <w:rPr>
          <w:b/>
        </w:rPr>
        <w:t xml:space="preserve">Benefit Statement </w:t>
      </w:r>
    </w:p>
    <w:p w:rsidR="008657E3" w:rsidRDefault="008657E3">
      <w:pPr>
        <w:pBdr>
          <w:top w:val="nil"/>
          <w:left w:val="nil"/>
          <w:bottom w:val="nil"/>
          <w:right w:val="nil"/>
          <w:between w:val="nil"/>
        </w:pBdr>
        <w:spacing w:line="249" w:lineRule="auto"/>
        <w:ind w:left="567" w:right="687"/>
        <w:rPr>
          <w:b/>
        </w:rPr>
      </w:pPr>
    </w:p>
    <w:p w:rsidR="008657E3" w:rsidRDefault="005E798A">
      <w:pPr>
        <w:pBdr>
          <w:top w:val="nil"/>
          <w:left w:val="nil"/>
          <w:bottom w:val="nil"/>
          <w:right w:val="nil"/>
          <w:between w:val="nil"/>
        </w:pBdr>
        <w:spacing w:line="249" w:lineRule="auto"/>
        <w:ind w:left="567" w:right="40"/>
        <w:rPr>
          <w:sz w:val="24"/>
          <w:szCs w:val="24"/>
        </w:rPr>
      </w:pPr>
      <w:r>
        <w:rPr>
          <w:sz w:val="24"/>
          <w:szCs w:val="24"/>
        </w:rPr>
        <w:t>Valuation and Benefit Statement as a</w:t>
      </w:r>
      <w:r w:rsidR="00284073">
        <w:rPr>
          <w:sz w:val="24"/>
          <w:szCs w:val="24"/>
        </w:rPr>
        <w:t xml:space="preserve">t 05 April 2018 for </w:t>
      </w:r>
      <w:proofErr w:type="spellStart"/>
      <w:r w:rsidR="00D01FFD">
        <w:rPr>
          <w:sz w:val="24"/>
          <w:szCs w:val="24"/>
        </w:rPr>
        <w:t>Kishorilal</w:t>
      </w:r>
      <w:proofErr w:type="spellEnd"/>
      <w:r w:rsidR="00D01FFD">
        <w:rPr>
          <w:sz w:val="24"/>
          <w:szCs w:val="24"/>
        </w:rPr>
        <w:t xml:space="preserve"> Shah</w:t>
      </w:r>
      <w:r w:rsidR="006A7BAB">
        <w:rPr>
          <w:sz w:val="24"/>
          <w:szCs w:val="24"/>
        </w:rPr>
        <w:t>:</w:t>
      </w:r>
    </w:p>
    <w:p w:rsidR="008657E3" w:rsidRDefault="008657E3">
      <w:pPr>
        <w:pBdr>
          <w:top w:val="nil"/>
          <w:left w:val="nil"/>
          <w:bottom w:val="nil"/>
          <w:right w:val="nil"/>
          <w:between w:val="nil"/>
        </w:pBdr>
        <w:spacing w:line="249" w:lineRule="auto"/>
        <w:ind w:left="567" w:right="40"/>
        <w:rPr>
          <w:sz w:val="24"/>
          <w:szCs w:val="24"/>
        </w:rPr>
      </w:pPr>
    </w:p>
    <w:p w:rsidR="008657E3" w:rsidRDefault="00284073">
      <w:pPr>
        <w:pBdr>
          <w:top w:val="nil"/>
          <w:left w:val="nil"/>
          <w:bottom w:val="nil"/>
          <w:right w:val="nil"/>
          <w:between w:val="nil"/>
        </w:pBdr>
        <w:spacing w:line="249" w:lineRule="auto"/>
        <w:ind w:left="567" w:right="40"/>
        <w:rPr>
          <w:sz w:val="24"/>
          <w:szCs w:val="24"/>
        </w:rPr>
      </w:pPr>
      <w:r>
        <w:rPr>
          <w:sz w:val="24"/>
          <w:szCs w:val="24"/>
        </w:rPr>
        <w:t xml:space="preserve">DOB: </w:t>
      </w:r>
      <w:r w:rsidR="00D01FFD">
        <w:rPr>
          <w:sz w:val="24"/>
          <w:szCs w:val="24"/>
        </w:rPr>
        <w:t>28</w:t>
      </w:r>
      <w:r w:rsidR="00D01FFD" w:rsidRPr="00D01FFD">
        <w:rPr>
          <w:sz w:val="24"/>
          <w:szCs w:val="24"/>
          <w:vertAlign w:val="superscript"/>
        </w:rPr>
        <w:t>th</w:t>
      </w:r>
      <w:r w:rsidR="00D01FFD">
        <w:rPr>
          <w:sz w:val="24"/>
          <w:szCs w:val="24"/>
        </w:rPr>
        <w:t xml:space="preserve"> February 1958</w:t>
      </w:r>
    </w:p>
    <w:p w:rsidR="008657E3" w:rsidRDefault="00D01FFD">
      <w:pPr>
        <w:pBdr>
          <w:top w:val="nil"/>
          <w:left w:val="nil"/>
          <w:bottom w:val="nil"/>
          <w:right w:val="nil"/>
          <w:between w:val="nil"/>
        </w:pBdr>
        <w:spacing w:line="249" w:lineRule="auto"/>
        <w:ind w:left="567" w:right="40"/>
        <w:rPr>
          <w:color w:val="000000"/>
          <w:sz w:val="24"/>
          <w:szCs w:val="24"/>
        </w:rPr>
      </w:pPr>
      <w:r>
        <w:rPr>
          <w:sz w:val="24"/>
          <w:szCs w:val="24"/>
        </w:rPr>
        <w:t>NI</w:t>
      </w:r>
      <w:r w:rsidR="00284073">
        <w:rPr>
          <w:sz w:val="24"/>
          <w:szCs w:val="24"/>
        </w:rPr>
        <w:t xml:space="preserve"> Number: </w:t>
      </w:r>
      <w:r w:rsidR="006A7BAB">
        <w:rPr>
          <w:sz w:val="24"/>
          <w:szCs w:val="24"/>
        </w:rPr>
        <w:t>Not known</w:t>
      </w:r>
    </w:p>
    <w:p w:rsidR="008657E3" w:rsidRDefault="008657E3">
      <w:pPr>
        <w:pBdr>
          <w:top w:val="nil"/>
          <w:left w:val="nil"/>
          <w:bottom w:val="nil"/>
          <w:right w:val="nil"/>
          <w:between w:val="nil"/>
        </w:pBdr>
        <w:spacing w:line="249" w:lineRule="auto"/>
        <w:ind w:left="567" w:right="40"/>
        <w:rPr>
          <w:color w:val="000000"/>
          <w:sz w:val="24"/>
          <w:szCs w:val="24"/>
        </w:rPr>
      </w:pPr>
    </w:p>
    <w:p w:rsidR="008657E3" w:rsidRDefault="005E798A" w:rsidP="00E32EE6">
      <w:pPr>
        <w:pBdr>
          <w:top w:val="nil"/>
          <w:left w:val="nil"/>
          <w:bottom w:val="nil"/>
          <w:right w:val="nil"/>
          <w:between w:val="nil"/>
        </w:pBdr>
        <w:spacing w:line="249" w:lineRule="auto"/>
        <w:ind w:left="567" w:right="1392"/>
      </w:pPr>
      <w:r>
        <w:rPr>
          <w:sz w:val="24"/>
          <w:szCs w:val="24"/>
        </w:rPr>
        <w:t>This is a retirement illustration forecast to</w:t>
      </w:r>
      <w:r w:rsidR="00D01FFD">
        <w:rPr>
          <w:sz w:val="24"/>
          <w:szCs w:val="24"/>
        </w:rPr>
        <w:t xml:space="preserve"> a notional retirement age of 67</w:t>
      </w:r>
      <w:r>
        <w:rPr>
          <w:sz w:val="24"/>
          <w:szCs w:val="24"/>
        </w:rPr>
        <w:t>.</w:t>
      </w:r>
      <w:r>
        <w:rPr>
          <w:sz w:val="24"/>
          <w:szCs w:val="24"/>
        </w:rPr>
        <w:br/>
      </w:r>
      <w:r>
        <w:rPr>
          <w:sz w:val="24"/>
          <w:szCs w:val="24"/>
        </w:rPr>
        <w:br/>
        <w:t>The value of your fund a</w:t>
      </w:r>
      <w:r w:rsidR="00284073">
        <w:rPr>
          <w:sz w:val="24"/>
          <w:szCs w:val="24"/>
        </w:rPr>
        <w:t>s at 05 April 2018 is</w:t>
      </w:r>
      <w:r w:rsidR="00D01FFD">
        <w:rPr>
          <w:sz w:val="24"/>
          <w:szCs w:val="24"/>
        </w:rPr>
        <w:t xml:space="preserve"> £527,299</w:t>
      </w:r>
      <w:r>
        <w:rPr>
          <w:sz w:val="24"/>
          <w:szCs w:val="24"/>
        </w:rPr>
        <w:br/>
        <w:t>If you continue working until your retirement age your estimated total pension</w:t>
      </w:r>
      <w:r w:rsidR="00284073">
        <w:rPr>
          <w:sz w:val="24"/>
          <w:szCs w:val="24"/>
        </w:rPr>
        <w:t xml:space="preserve"> scheme value will be £</w:t>
      </w:r>
      <w:r w:rsidR="00D01FFD">
        <w:rPr>
          <w:sz w:val="24"/>
          <w:szCs w:val="24"/>
        </w:rPr>
        <w:t>554,000</w:t>
      </w:r>
      <w:r>
        <w:rPr>
          <w:sz w:val="24"/>
          <w:szCs w:val="24"/>
        </w:rPr>
        <w:br/>
        <w:t>This will produce</w:t>
      </w:r>
      <w:r w:rsidR="00284073">
        <w:rPr>
          <w:sz w:val="24"/>
          <w:szCs w:val="24"/>
        </w:rPr>
        <w:t xml:space="preserve"> a tax-free lump sum of £</w:t>
      </w:r>
      <w:r w:rsidR="00D01FFD">
        <w:rPr>
          <w:sz w:val="24"/>
          <w:szCs w:val="24"/>
        </w:rPr>
        <w:t>138</w:t>
      </w:r>
      <w:r w:rsidR="000D2D93">
        <w:rPr>
          <w:sz w:val="24"/>
          <w:szCs w:val="24"/>
        </w:rPr>
        <w:t>,000</w:t>
      </w:r>
      <w:r>
        <w:rPr>
          <w:sz w:val="24"/>
          <w:szCs w:val="24"/>
        </w:rPr>
        <w:t xml:space="preserve"> and an es</w:t>
      </w:r>
      <w:r w:rsidR="00284073">
        <w:rPr>
          <w:sz w:val="24"/>
          <w:szCs w:val="24"/>
        </w:rPr>
        <w:t>timated pension income of £</w:t>
      </w:r>
      <w:r w:rsidR="00D01FFD">
        <w:rPr>
          <w:sz w:val="24"/>
          <w:szCs w:val="24"/>
        </w:rPr>
        <w:t>21,3</w:t>
      </w:r>
      <w:r w:rsidR="000D2D93">
        <w:rPr>
          <w:sz w:val="24"/>
          <w:szCs w:val="24"/>
        </w:rPr>
        <w:t>00</w:t>
      </w:r>
      <w:r>
        <w:rPr>
          <w:sz w:val="24"/>
          <w:szCs w:val="24"/>
        </w:rPr>
        <w:t xml:space="preserve"> p.a.</w:t>
      </w:r>
      <w:r>
        <w:rPr>
          <w:sz w:val="24"/>
          <w:szCs w:val="24"/>
        </w:rPr>
        <w:br/>
      </w:r>
      <w:r>
        <w:rPr>
          <w:sz w:val="24"/>
          <w:szCs w:val="24"/>
        </w:rPr>
        <w:br/>
        <w:t>Notes</w:t>
      </w:r>
      <w:proofErr w:type="gramStart"/>
      <w:r>
        <w:rPr>
          <w:sz w:val="24"/>
          <w:szCs w:val="24"/>
        </w:rPr>
        <w:t>:</w:t>
      </w:r>
      <w:proofErr w:type="gramEnd"/>
      <w:r>
        <w:rPr>
          <w:sz w:val="24"/>
          <w:szCs w:val="24"/>
        </w:rPr>
        <w:br/>
      </w:r>
      <w:r>
        <w:rPr>
          <w:sz w:val="24"/>
          <w:szCs w:val="24"/>
        </w:rPr>
        <w:br/>
        <w:t>This benefit statement is for illustration purposes only and is not guaranteed.</w:t>
      </w:r>
      <w:r>
        <w:rPr>
          <w:sz w:val="24"/>
          <w:szCs w:val="24"/>
        </w:rPr>
        <w:br/>
      </w:r>
      <w:r>
        <w:rPr>
          <w:sz w:val="24"/>
          <w:szCs w:val="24"/>
        </w:rPr>
        <w:br/>
        <w:t>It has been assumed that</w:t>
      </w:r>
      <w:proofErr w:type="gramStart"/>
      <w:r>
        <w:rPr>
          <w:sz w:val="24"/>
          <w:szCs w:val="24"/>
        </w:rPr>
        <w:t>:</w:t>
      </w:r>
      <w:proofErr w:type="gramEnd"/>
      <w:r>
        <w:rPr>
          <w:sz w:val="24"/>
          <w:szCs w:val="24"/>
        </w:rPr>
        <w:br/>
      </w:r>
      <w:r>
        <w:rPr>
          <w:sz w:val="24"/>
          <w:szCs w:val="24"/>
        </w:rPr>
        <w:br/>
        <w:t>Investments increase by 5% p.a. until retirement.</w:t>
      </w:r>
      <w:r>
        <w:rPr>
          <w:sz w:val="24"/>
          <w:szCs w:val="24"/>
        </w:rPr>
        <w:br/>
        <w:t xml:space="preserve">Contributions </w:t>
      </w:r>
      <w:r w:rsidR="000D2D93">
        <w:rPr>
          <w:sz w:val="24"/>
          <w:szCs w:val="24"/>
        </w:rPr>
        <w:t xml:space="preserve">(if any) </w:t>
      </w:r>
      <w:r>
        <w:rPr>
          <w:sz w:val="24"/>
          <w:szCs w:val="24"/>
        </w:rPr>
        <w:t>continue until NRA.</w:t>
      </w:r>
      <w:r>
        <w:rPr>
          <w:sz w:val="24"/>
          <w:szCs w:val="24"/>
        </w:rPr>
        <w:br/>
        <w:t>Expenses before retirement are 1% of the value of the scheme.</w:t>
      </w:r>
      <w:r>
        <w:rPr>
          <w:sz w:val="24"/>
          <w:szCs w:val="24"/>
        </w:rPr>
        <w:br/>
        <w:t>The pension is on a single life basis, non-increasing, payable monthly in advance.</w:t>
      </w:r>
      <w:r w:rsidR="00E32EE6">
        <w:rPr>
          <w:sz w:val="24"/>
          <w:szCs w:val="24"/>
        </w:rPr>
        <w:t xml:space="preserve"> </w:t>
      </w:r>
      <w:r>
        <w:rPr>
          <w:sz w:val="24"/>
          <w:szCs w:val="24"/>
        </w:rPr>
        <w:t>The figures are stated in today’s terms, this means that inflation is compounded annually at 2.5%. The income has been discounted back allowing for this inflation rate.</w:t>
      </w:r>
      <w:r w:rsidR="00E32EE6">
        <w:rPr>
          <w:sz w:val="24"/>
          <w:szCs w:val="24"/>
        </w:rPr>
        <w:t xml:space="preserve"> </w:t>
      </w:r>
      <w:r>
        <w:rPr>
          <w:sz w:val="24"/>
          <w:szCs w:val="24"/>
        </w:rPr>
        <w:t xml:space="preserve">Values have been calculated based on the fund splits provided to us, </w:t>
      </w:r>
      <w:r w:rsidRPr="00D01FFD">
        <w:rPr>
          <w:b/>
          <w:sz w:val="24"/>
          <w:szCs w:val="24"/>
        </w:rPr>
        <w:t>otherwise we have assumed an equal entitlement to funds for all members of the pension scheme.</w:t>
      </w:r>
      <w:r>
        <w:rPr>
          <w:sz w:val="24"/>
          <w:szCs w:val="24"/>
        </w:rPr>
        <w:br/>
      </w:r>
      <w:r>
        <w:rPr>
          <w:sz w:val="24"/>
          <w:szCs w:val="24"/>
        </w:rPr>
        <w:br/>
        <w:t>Should you require a more detailed calculation specific to your requirements, including a targeted benefits statement for retirement at a future date please contact Pension Practitioner.</w:t>
      </w:r>
      <w:r>
        <w:rPr>
          <w:b/>
        </w:rPr>
        <w:br/>
      </w:r>
    </w:p>
    <w:p w:rsidR="008657E3" w:rsidRDefault="005E798A" w:rsidP="00E32EE6">
      <w:pPr>
        <w:spacing w:line="249" w:lineRule="auto"/>
        <w:ind w:left="567" w:right="40"/>
        <w:rPr>
          <w:sz w:val="24"/>
          <w:szCs w:val="24"/>
        </w:rPr>
      </w:pPr>
      <w:r>
        <w:rPr>
          <w:sz w:val="24"/>
          <w:szCs w:val="24"/>
        </w:rPr>
        <w:t xml:space="preserve">The fund can support present rates of income and can also support indexation </w:t>
      </w:r>
    </w:p>
    <w:p w:rsidR="008657E3" w:rsidRDefault="005E798A" w:rsidP="00E32EE6">
      <w:pPr>
        <w:spacing w:line="249" w:lineRule="auto"/>
        <w:ind w:left="567" w:right="40"/>
        <w:rPr>
          <w:sz w:val="24"/>
          <w:szCs w:val="24"/>
        </w:rPr>
      </w:pPr>
      <w:proofErr w:type="gramStart"/>
      <w:r>
        <w:rPr>
          <w:sz w:val="24"/>
          <w:szCs w:val="24"/>
        </w:rPr>
        <w:t>of</w:t>
      </w:r>
      <w:proofErr w:type="gramEnd"/>
      <w:r>
        <w:rPr>
          <w:sz w:val="24"/>
          <w:szCs w:val="24"/>
        </w:rPr>
        <w:t xml:space="preserve"> pension income. </w:t>
      </w:r>
    </w:p>
    <w:p w:rsidR="008657E3" w:rsidRDefault="008657E3" w:rsidP="00E32EE6">
      <w:pPr>
        <w:pBdr>
          <w:top w:val="nil"/>
          <w:left w:val="nil"/>
          <w:bottom w:val="nil"/>
          <w:right w:val="nil"/>
          <w:between w:val="nil"/>
        </w:pBdr>
        <w:spacing w:line="249" w:lineRule="auto"/>
        <w:ind w:left="567" w:right="40"/>
        <w:rPr>
          <w:color w:val="000000"/>
          <w:sz w:val="24"/>
          <w:szCs w:val="24"/>
        </w:rPr>
      </w:pPr>
    </w:p>
    <w:p w:rsidR="008657E3" w:rsidRDefault="005E798A" w:rsidP="00E32EE6">
      <w:pPr>
        <w:pBdr>
          <w:top w:val="nil"/>
          <w:left w:val="nil"/>
          <w:bottom w:val="nil"/>
          <w:right w:val="nil"/>
          <w:between w:val="nil"/>
        </w:pBdr>
        <w:spacing w:line="249" w:lineRule="auto"/>
        <w:ind w:left="567" w:right="40"/>
        <w:rPr>
          <w:color w:val="000000"/>
          <w:sz w:val="24"/>
          <w:szCs w:val="24"/>
        </w:rPr>
      </w:pPr>
      <w:r>
        <w:rPr>
          <w:color w:val="000000"/>
          <w:sz w:val="24"/>
          <w:szCs w:val="24"/>
        </w:rPr>
        <w:t xml:space="preserve">Pension Practitioner has developed an online app, which allows pension income </w:t>
      </w:r>
    </w:p>
    <w:p w:rsidR="008657E3" w:rsidRDefault="005E798A" w:rsidP="00E32EE6">
      <w:pPr>
        <w:pBdr>
          <w:top w:val="nil"/>
          <w:left w:val="nil"/>
          <w:bottom w:val="nil"/>
          <w:right w:val="nil"/>
          <w:between w:val="nil"/>
        </w:pBdr>
        <w:spacing w:line="249" w:lineRule="auto"/>
        <w:ind w:left="567" w:right="2105"/>
        <w:rPr>
          <w:sz w:val="24"/>
          <w:szCs w:val="24"/>
        </w:rPr>
      </w:pPr>
      <w:proofErr w:type="gramStart"/>
      <w:r>
        <w:rPr>
          <w:color w:val="000000"/>
          <w:sz w:val="24"/>
          <w:szCs w:val="24"/>
        </w:rPr>
        <w:t>to</w:t>
      </w:r>
      <w:proofErr w:type="gramEnd"/>
      <w:r>
        <w:rPr>
          <w:color w:val="000000"/>
          <w:sz w:val="24"/>
          <w:szCs w:val="24"/>
        </w:rPr>
        <w:t xml:space="preserve"> be managed with impact fund assessment on varying amounts which are can be drawn from the scheme. </w:t>
      </w:r>
      <w:r>
        <w:rPr>
          <w:sz w:val="24"/>
          <w:szCs w:val="24"/>
        </w:rPr>
        <w:t>This app will be available to all platform users later on in the year.</w:t>
      </w: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D01FFD">
      <w:pPr>
        <w:pBdr>
          <w:top w:val="nil"/>
          <w:left w:val="nil"/>
          <w:bottom w:val="nil"/>
          <w:right w:val="nil"/>
          <w:between w:val="nil"/>
        </w:pBdr>
        <w:spacing w:line="249" w:lineRule="auto"/>
        <w:ind w:left="567" w:right="687"/>
        <w:rPr>
          <w:b/>
        </w:rPr>
      </w:pPr>
      <w:r>
        <w:rPr>
          <w:b/>
        </w:rPr>
        <w:lastRenderedPageBreak/>
        <w:t xml:space="preserve">Benefit Statement </w:t>
      </w:r>
    </w:p>
    <w:p w:rsidR="00D01FFD" w:rsidRDefault="00D01FFD" w:rsidP="00D01FFD">
      <w:pPr>
        <w:pBdr>
          <w:top w:val="nil"/>
          <w:left w:val="nil"/>
          <w:bottom w:val="nil"/>
          <w:right w:val="nil"/>
          <w:between w:val="nil"/>
        </w:pBdr>
        <w:spacing w:line="249" w:lineRule="auto"/>
        <w:ind w:left="567" w:right="687"/>
        <w:rPr>
          <w:b/>
        </w:rPr>
      </w:pPr>
    </w:p>
    <w:p w:rsidR="00D01FFD" w:rsidRDefault="00D01FFD" w:rsidP="00D01FFD">
      <w:pPr>
        <w:pBdr>
          <w:top w:val="nil"/>
          <w:left w:val="nil"/>
          <w:bottom w:val="nil"/>
          <w:right w:val="nil"/>
          <w:between w:val="nil"/>
        </w:pBdr>
        <w:spacing w:line="249" w:lineRule="auto"/>
        <w:ind w:left="567" w:right="40"/>
        <w:rPr>
          <w:sz w:val="24"/>
          <w:szCs w:val="24"/>
        </w:rPr>
      </w:pPr>
      <w:r>
        <w:rPr>
          <w:sz w:val="24"/>
          <w:szCs w:val="24"/>
        </w:rPr>
        <w:t xml:space="preserve">Valuation and Benefit Statement as at 05 April 2018 for </w:t>
      </w:r>
      <w:proofErr w:type="spellStart"/>
      <w:r>
        <w:rPr>
          <w:sz w:val="24"/>
          <w:szCs w:val="24"/>
        </w:rPr>
        <w:t>Kiranbala</w:t>
      </w:r>
      <w:proofErr w:type="spellEnd"/>
      <w:r>
        <w:rPr>
          <w:sz w:val="24"/>
          <w:szCs w:val="24"/>
        </w:rPr>
        <w:t xml:space="preserve"> Shah:</w:t>
      </w:r>
    </w:p>
    <w:p w:rsidR="00D01FFD" w:rsidRDefault="00D01FFD" w:rsidP="00D01FFD">
      <w:pPr>
        <w:pBdr>
          <w:top w:val="nil"/>
          <w:left w:val="nil"/>
          <w:bottom w:val="nil"/>
          <w:right w:val="nil"/>
          <w:between w:val="nil"/>
        </w:pBdr>
        <w:spacing w:line="249" w:lineRule="auto"/>
        <w:ind w:left="567" w:right="40"/>
        <w:rPr>
          <w:sz w:val="24"/>
          <w:szCs w:val="24"/>
        </w:rPr>
      </w:pPr>
    </w:p>
    <w:p w:rsidR="00D01FFD" w:rsidRDefault="00D01FFD" w:rsidP="00D01FFD">
      <w:pPr>
        <w:pBdr>
          <w:top w:val="nil"/>
          <w:left w:val="nil"/>
          <w:bottom w:val="nil"/>
          <w:right w:val="nil"/>
          <w:between w:val="nil"/>
        </w:pBdr>
        <w:spacing w:line="249" w:lineRule="auto"/>
        <w:ind w:left="567" w:right="40"/>
        <w:rPr>
          <w:sz w:val="24"/>
          <w:szCs w:val="24"/>
        </w:rPr>
      </w:pPr>
      <w:r>
        <w:rPr>
          <w:sz w:val="24"/>
          <w:szCs w:val="24"/>
        </w:rPr>
        <w:t>DOB: 17</w:t>
      </w:r>
      <w:r w:rsidRPr="00D01FFD">
        <w:rPr>
          <w:sz w:val="24"/>
          <w:szCs w:val="24"/>
          <w:vertAlign w:val="superscript"/>
        </w:rPr>
        <w:t>th</w:t>
      </w:r>
      <w:r>
        <w:rPr>
          <w:sz w:val="24"/>
          <w:szCs w:val="24"/>
        </w:rPr>
        <w:t xml:space="preserve"> February 1958</w:t>
      </w:r>
    </w:p>
    <w:p w:rsidR="00D01FFD" w:rsidRDefault="00D01FFD" w:rsidP="00D01FFD">
      <w:pPr>
        <w:pBdr>
          <w:top w:val="nil"/>
          <w:left w:val="nil"/>
          <w:bottom w:val="nil"/>
          <w:right w:val="nil"/>
          <w:between w:val="nil"/>
        </w:pBdr>
        <w:spacing w:line="249" w:lineRule="auto"/>
        <w:ind w:left="567" w:right="40"/>
        <w:rPr>
          <w:color w:val="000000"/>
          <w:sz w:val="24"/>
          <w:szCs w:val="24"/>
        </w:rPr>
      </w:pPr>
      <w:r>
        <w:rPr>
          <w:sz w:val="24"/>
          <w:szCs w:val="24"/>
        </w:rPr>
        <w:t>NI Number: Not known</w:t>
      </w:r>
    </w:p>
    <w:p w:rsidR="00D01FFD" w:rsidRDefault="00D01FFD" w:rsidP="00D01FFD">
      <w:pPr>
        <w:pBdr>
          <w:top w:val="nil"/>
          <w:left w:val="nil"/>
          <w:bottom w:val="nil"/>
          <w:right w:val="nil"/>
          <w:between w:val="nil"/>
        </w:pBdr>
        <w:spacing w:line="249" w:lineRule="auto"/>
        <w:ind w:left="567" w:right="40"/>
        <w:rPr>
          <w:color w:val="000000"/>
          <w:sz w:val="24"/>
          <w:szCs w:val="24"/>
        </w:rPr>
      </w:pPr>
    </w:p>
    <w:p w:rsidR="00D01FFD" w:rsidRDefault="00D01FFD" w:rsidP="00D01FFD">
      <w:pPr>
        <w:pBdr>
          <w:top w:val="nil"/>
          <w:left w:val="nil"/>
          <w:bottom w:val="nil"/>
          <w:right w:val="nil"/>
          <w:between w:val="nil"/>
        </w:pBdr>
        <w:spacing w:line="249" w:lineRule="auto"/>
        <w:ind w:left="567" w:right="1392"/>
      </w:pPr>
      <w:r>
        <w:rPr>
          <w:sz w:val="24"/>
          <w:szCs w:val="24"/>
        </w:rPr>
        <w:t>This is a retirement illustration forecast to a notional retirement age of 67.</w:t>
      </w:r>
      <w:r>
        <w:rPr>
          <w:sz w:val="24"/>
          <w:szCs w:val="24"/>
        </w:rPr>
        <w:br/>
      </w:r>
      <w:r>
        <w:rPr>
          <w:sz w:val="24"/>
          <w:szCs w:val="24"/>
        </w:rPr>
        <w:br/>
        <w:t>The value of your fund as at 05 April 2018 is £527,299</w:t>
      </w:r>
      <w:r>
        <w:rPr>
          <w:sz w:val="24"/>
          <w:szCs w:val="24"/>
        </w:rPr>
        <w:br/>
        <w:t>If you continue working until your retirement age your estimated total pension scheme value will be £554,000</w:t>
      </w:r>
      <w:r>
        <w:rPr>
          <w:sz w:val="24"/>
          <w:szCs w:val="24"/>
        </w:rPr>
        <w:br/>
        <w:t>This will produce a tax-free lump sum of £139,000 and an estimated pension income of £21,300 p.a.</w:t>
      </w:r>
      <w:r>
        <w:rPr>
          <w:sz w:val="24"/>
          <w:szCs w:val="24"/>
        </w:rPr>
        <w:br/>
      </w:r>
      <w:r>
        <w:rPr>
          <w:sz w:val="24"/>
          <w:szCs w:val="24"/>
        </w:rPr>
        <w:br/>
        <w:t>Notes:</w:t>
      </w:r>
      <w:r>
        <w:rPr>
          <w:sz w:val="24"/>
          <w:szCs w:val="24"/>
        </w:rPr>
        <w:br/>
      </w:r>
      <w:r>
        <w:rPr>
          <w:sz w:val="24"/>
          <w:szCs w:val="24"/>
        </w:rPr>
        <w:br/>
        <w:t>This benefit statement is for illustration purposes only and is not guaranteed.</w:t>
      </w:r>
      <w:r>
        <w:rPr>
          <w:sz w:val="24"/>
          <w:szCs w:val="24"/>
        </w:rPr>
        <w:br/>
      </w:r>
      <w:r>
        <w:rPr>
          <w:sz w:val="24"/>
          <w:szCs w:val="24"/>
        </w:rPr>
        <w:br/>
        <w:t>It has been assumed that</w:t>
      </w:r>
      <w:proofErr w:type="gramStart"/>
      <w:r>
        <w:rPr>
          <w:sz w:val="24"/>
          <w:szCs w:val="24"/>
        </w:rPr>
        <w:t>:</w:t>
      </w:r>
      <w:proofErr w:type="gramEnd"/>
      <w:r>
        <w:rPr>
          <w:sz w:val="24"/>
          <w:szCs w:val="24"/>
        </w:rPr>
        <w:br/>
      </w:r>
      <w:r>
        <w:rPr>
          <w:sz w:val="24"/>
          <w:szCs w:val="24"/>
        </w:rPr>
        <w:br/>
        <w:t>Investments increase by 5% p.a. until retirement.</w:t>
      </w:r>
      <w:r>
        <w:rPr>
          <w:sz w:val="24"/>
          <w:szCs w:val="24"/>
        </w:rPr>
        <w:br/>
        <w:t>Contributions (if any) continue until NRA.</w:t>
      </w:r>
      <w:r>
        <w:rPr>
          <w:sz w:val="24"/>
          <w:szCs w:val="24"/>
        </w:rPr>
        <w:br/>
        <w:t>Expenses before retirement are 1% of the value of the scheme.</w:t>
      </w:r>
      <w:r>
        <w:rPr>
          <w:sz w:val="24"/>
          <w:szCs w:val="24"/>
        </w:rPr>
        <w:br/>
        <w:t xml:space="preserve">The pension is on a single life basis, non-increasing, payable monthly in advance. The figures are stated in today’s terms, this means that inflation is compounded annually at 2.5%. The income has been discounted back allowing for this inflation rate. Values have been calculated based on the fund splits provided to us, </w:t>
      </w:r>
      <w:r w:rsidRPr="00D01FFD">
        <w:rPr>
          <w:b/>
          <w:sz w:val="24"/>
          <w:szCs w:val="24"/>
        </w:rPr>
        <w:t>otherwise we have assumed an equal entitlement to funds for all members of the pension scheme.</w:t>
      </w:r>
      <w:r>
        <w:rPr>
          <w:sz w:val="24"/>
          <w:szCs w:val="24"/>
        </w:rPr>
        <w:br/>
      </w:r>
      <w:r>
        <w:rPr>
          <w:sz w:val="24"/>
          <w:szCs w:val="24"/>
        </w:rPr>
        <w:br/>
        <w:t>Should you require a more detailed calculation specific to your requirements, including a targeted benefits statement for retirement at a future date please contact Pension Practitioner.</w:t>
      </w:r>
      <w:r>
        <w:rPr>
          <w:b/>
        </w:rPr>
        <w:br/>
      </w:r>
    </w:p>
    <w:p w:rsidR="00D01FFD" w:rsidRDefault="00D01FFD" w:rsidP="00D01FFD">
      <w:pPr>
        <w:spacing w:line="249" w:lineRule="auto"/>
        <w:ind w:left="567" w:right="40"/>
        <w:rPr>
          <w:sz w:val="24"/>
          <w:szCs w:val="24"/>
        </w:rPr>
      </w:pPr>
      <w:r>
        <w:rPr>
          <w:sz w:val="24"/>
          <w:szCs w:val="24"/>
        </w:rPr>
        <w:t xml:space="preserve">The fund can support present rates of income and can also support indexation </w:t>
      </w:r>
    </w:p>
    <w:p w:rsidR="00D01FFD" w:rsidRDefault="00D01FFD" w:rsidP="00D01FFD">
      <w:pPr>
        <w:spacing w:line="249" w:lineRule="auto"/>
        <w:ind w:left="567" w:right="40"/>
        <w:rPr>
          <w:sz w:val="24"/>
          <w:szCs w:val="24"/>
        </w:rPr>
      </w:pPr>
      <w:proofErr w:type="gramStart"/>
      <w:r>
        <w:rPr>
          <w:sz w:val="24"/>
          <w:szCs w:val="24"/>
        </w:rPr>
        <w:t>of</w:t>
      </w:r>
      <w:proofErr w:type="gramEnd"/>
      <w:r>
        <w:rPr>
          <w:sz w:val="24"/>
          <w:szCs w:val="24"/>
        </w:rPr>
        <w:t xml:space="preserve"> pension income. </w:t>
      </w:r>
    </w:p>
    <w:p w:rsidR="00D01FFD" w:rsidRDefault="00D01FFD" w:rsidP="00D01FFD">
      <w:pPr>
        <w:pBdr>
          <w:top w:val="nil"/>
          <w:left w:val="nil"/>
          <w:bottom w:val="nil"/>
          <w:right w:val="nil"/>
          <w:between w:val="nil"/>
        </w:pBdr>
        <w:spacing w:line="249" w:lineRule="auto"/>
        <w:ind w:left="567" w:right="40"/>
        <w:rPr>
          <w:color w:val="000000"/>
          <w:sz w:val="24"/>
          <w:szCs w:val="24"/>
        </w:rPr>
      </w:pPr>
    </w:p>
    <w:p w:rsidR="00D01FFD" w:rsidRDefault="00D01FFD" w:rsidP="00D01FFD">
      <w:pPr>
        <w:pBdr>
          <w:top w:val="nil"/>
          <w:left w:val="nil"/>
          <w:bottom w:val="nil"/>
          <w:right w:val="nil"/>
          <w:between w:val="nil"/>
        </w:pBdr>
        <w:spacing w:line="249" w:lineRule="auto"/>
        <w:ind w:left="567" w:right="40"/>
        <w:rPr>
          <w:color w:val="000000"/>
          <w:sz w:val="24"/>
          <w:szCs w:val="24"/>
        </w:rPr>
      </w:pPr>
      <w:r>
        <w:rPr>
          <w:color w:val="000000"/>
          <w:sz w:val="24"/>
          <w:szCs w:val="24"/>
        </w:rPr>
        <w:t xml:space="preserve">Pension Practitioner has developed an online app, which allows pension income </w:t>
      </w:r>
    </w:p>
    <w:p w:rsidR="00D01FFD" w:rsidRDefault="00D01FFD" w:rsidP="00D01FFD">
      <w:pPr>
        <w:pBdr>
          <w:top w:val="nil"/>
          <w:left w:val="nil"/>
          <w:bottom w:val="nil"/>
          <w:right w:val="nil"/>
          <w:between w:val="nil"/>
        </w:pBdr>
        <w:spacing w:line="249" w:lineRule="auto"/>
        <w:ind w:left="567" w:right="2105"/>
        <w:rPr>
          <w:color w:val="000000"/>
          <w:sz w:val="24"/>
          <w:szCs w:val="24"/>
        </w:rPr>
      </w:pPr>
      <w:proofErr w:type="gramStart"/>
      <w:r>
        <w:rPr>
          <w:color w:val="000000"/>
          <w:sz w:val="24"/>
          <w:szCs w:val="24"/>
        </w:rPr>
        <w:t>to</w:t>
      </w:r>
      <w:proofErr w:type="gramEnd"/>
      <w:r>
        <w:rPr>
          <w:color w:val="000000"/>
          <w:sz w:val="24"/>
          <w:szCs w:val="24"/>
        </w:rPr>
        <w:t xml:space="preserve"> be managed with impact fund assessment on varying amounts which are can be drawn from the scheme. </w:t>
      </w:r>
      <w:r>
        <w:rPr>
          <w:sz w:val="24"/>
          <w:szCs w:val="24"/>
        </w:rPr>
        <w:t>This app will be available to all platform users later on in the year.</w:t>
      </w:r>
    </w:p>
    <w:p w:rsidR="00D01FFD" w:rsidRDefault="00D01FFD" w:rsidP="00E32EE6">
      <w:pPr>
        <w:pBdr>
          <w:top w:val="nil"/>
          <w:left w:val="nil"/>
          <w:bottom w:val="nil"/>
          <w:right w:val="nil"/>
          <w:between w:val="nil"/>
        </w:pBdr>
        <w:spacing w:line="249" w:lineRule="auto"/>
        <w:ind w:left="567" w:right="2105"/>
        <w:rPr>
          <w:color w:val="000000"/>
          <w:sz w:val="24"/>
          <w:szCs w:val="24"/>
        </w:rPr>
      </w:pPr>
    </w:p>
    <w:sectPr w:rsidR="00D01FFD">
      <w:type w:val="continuous"/>
      <w:pgSz w:w="11910" w:h="16860"/>
      <w:pgMar w:top="160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5750"/>
    <w:multiLevelType w:val="multilevel"/>
    <w:tmpl w:val="C90A249A"/>
    <w:lvl w:ilvl="0">
      <w:start w:val="1"/>
      <w:numFmt w:val="bullet"/>
      <w:lvlText w:val="-"/>
      <w:lvlJc w:val="left"/>
      <w:pPr>
        <w:ind w:left="238" w:hanging="135"/>
      </w:pPr>
      <w:rPr>
        <w:rFonts w:ascii="Arial" w:eastAsia="Arial" w:hAnsi="Arial" w:cs="Arial"/>
        <w:color w:val="0A0B0B"/>
        <w:sz w:val="22"/>
        <w:szCs w:val="22"/>
      </w:rPr>
    </w:lvl>
    <w:lvl w:ilvl="1">
      <w:start w:val="1"/>
      <w:numFmt w:val="bullet"/>
      <w:lvlText w:val="•"/>
      <w:lvlJc w:val="left"/>
      <w:pPr>
        <w:ind w:left="1056" w:hanging="135"/>
      </w:pPr>
    </w:lvl>
    <w:lvl w:ilvl="2">
      <w:start w:val="1"/>
      <w:numFmt w:val="bullet"/>
      <w:lvlText w:val="•"/>
      <w:lvlJc w:val="left"/>
      <w:pPr>
        <w:ind w:left="1873" w:hanging="135"/>
      </w:pPr>
    </w:lvl>
    <w:lvl w:ilvl="3">
      <w:start w:val="1"/>
      <w:numFmt w:val="bullet"/>
      <w:lvlText w:val="•"/>
      <w:lvlJc w:val="left"/>
      <w:pPr>
        <w:ind w:left="2689" w:hanging="135"/>
      </w:pPr>
    </w:lvl>
    <w:lvl w:ilvl="4">
      <w:start w:val="1"/>
      <w:numFmt w:val="bullet"/>
      <w:lvlText w:val="•"/>
      <w:lvlJc w:val="left"/>
      <w:pPr>
        <w:ind w:left="3506" w:hanging="135"/>
      </w:pPr>
    </w:lvl>
    <w:lvl w:ilvl="5">
      <w:start w:val="1"/>
      <w:numFmt w:val="bullet"/>
      <w:lvlText w:val="•"/>
      <w:lvlJc w:val="left"/>
      <w:pPr>
        <w:ind w:left="4322" w:hanging="135"/>
      </w:pPr>
    </w:lvl>
    <w:lvl w:ilvl="6">
      <w:start w:val="1"/>
      <w:numFmt w:val="bullet"/>
      <w:lvlText w:val="•"/>
      <w:lvlJc w:val="left"/>
      <w:pPr>
        <w:ind w:left="5139" w:hanging="135"/>
      </w:pPr>
    </w:lvl>
    <w:lvl w:ilvl="7">
      <w:start w:val="1"/>
      <w:numFmt w:val="bullet"/>
      <w:lvlText w:val="•"/>
      <w:lvlJc w:val="left"/>
      <w:pPr>
        <w:ind w:left="5955" w:hanging="135"/>
      </w:pPr>
    </w:lvl>
    <w:lvl w:ilvl="8">
      <w:start w:val="1"/>
      <w:numFmt w:val="bullet"/>
      <w:lvlText w:val="•"/>
      <w:lvlJc w:val="left"/>
      <w:pPr>
        <w:ind w:left="6772" w:hanging="135"/>
      </w:pPr>
    </w:lvl>
  </w:abstractNum>
  <w:abstractNum w:abstractNumId="1">
    <w:nsid w:val="205C27FA"/>
    <w:multiLevelType w:val="multilevel"/>
    <w:tmpl w:val="C9B49D68"/>
    <w:lvl w:ilvl="0">
      <w:start w:val="1"/>
      <w:numFmt w:val="decimal"/>
      <w:lvlText w:val="%1."/>
      <w:lvlJc w:val="left"/>
      <w:pPr>
        <w:ind w:left="1354" w:hanging="308"/>
      </w:pPr>
      <w:rPr>
        <w:rFonts w:ascii="Arial" w:eastAsia="Arial" w:hAnsi="Arial" w:cs="Arial"/>
        <w:sz w:val="22"/>
        <w:szCs w:val="22"/>
      </w:rPr>
    </w:lvl>
    <w:lvl w:ilvl="1">
      <w:start w:val="1"/>
      <w:numFmt w:val="bullet"/>
      <w:lvlText w:val="•"/>
      <w:lvlJc w:val="left"/>
      <w:pPr>
        <w:ind w:left="2285" w:hanging="308"/>
      </w:pPr>
    </w:lvl>
    <w:lvl w:ilvl="2">
      <w:start w:val="1"/>
      <w:numFmt w:val="bullet"/>
      <w:lvlText w:val="•"/>
      <w:lvlJc w:val="left"/>
      <w:pPr>
        <w:ind w:left="3210" w:hanging="308"/>
      </w:pPr>
    </w:lvl>
    <w:lvl w:ilvl="3">
      <w:start w:val="1"/>
      <w:numFmt w:val="bullet"/>
      <w:lvlText w:val="•"/>
      <w:lvlJc w:val="left"/>
      <w:pPr>
        <w:ind w:left="4135" w:hanging="308"/>
      </w:pPr>
    </w:lvl>
    <w:lvl w:ilvl="4">
      <w:start w:val="1"/>
      <w:numFmt w:val="bullet"/>
      <w:lvlText w:val="•"/>
      <w:lvlJc w:val="left"/>
      <w:pPr>
        <w:ind w:left="5060" w:hanging="308"/>
      </w:pPr>
    </w:lvl>
    <w:lvl w:ilvl="5">
      <w:start w:val="1"/>
      <w:numFmt w:val="bullet"/>
      <w:lvlText w:val="•"/>
      <w:lvlJc w:val="left"/>
      <w:pPr>
        <w:ind w:left="5985" w:hanging="308"/>
      </w:pPr>
    </w:lvl>
    <w:lvl w:ilvl="6">
      <w:start w:val="1"/>
      <w:numFmt w:val="bullet"/>
      <w:lvlText w:val="•"/>
      <w:lvlJc w:val="left"/>
      <w:pPr>
        <w:ind w:left="6910" w:hanging="308"/>
      </w:pPr>
    </w:lvl>
    <w:lvl w:ilvl="7">
      <w:start w:val="1"/>
      <w:numFmt w:val="bullet"/>
      <w:lvlText w:val="•"/>
      <w:lvlJc w:val="left"/>
      <w:pPr>
        <w:ind w:left="7835" w:hanging="308"/>
      </w:pPr>
    </w:lvl>
    <w:lvl w:ilvl="8">
      <w:start w:val="1"/>
      <w:numFmt w:val="bullet"/>
      <w:lvlText w:val="•"/>
      <w:lvlJc w:val="left"/>
      <w:pPr>
        <w:ind w:left="8760" w:hanging="308"/>
      </w:pPr>
    </w:lvl>
  </w:abstractNum>
  <w:abstractNum w:abstractNumId="2">
    <w:nsid w:val="38E2632E"/>
    <w:multiLevelType w:val="multilevel"/>
    <w:tmpl w:val="2ABCF272"/>
    <w:lvl w:ilvl="0">
      <w:start w:val="1"/>
      <w:numFmt w:val="bullet"/>
      <w:lvlText w:val="-"/>
      <w:lvlJc w:val="left"/>
      <w:pPr>
        <w:ind w:left="238" w:hanging="135"/>
      </w:pPr>
      <w:rPr>
        <w:rFonts w:ascii="Arial" w:eastAsia="Arial" w:hAnsi="Arial" w:cs="Arial"/>
        <w:color w:val="0A0B0B"/>
        <w:sz w:val="22"/>
        <w:szCs w:val="22"/>
      </w:rPr>
    </w:lvl>
    <w:lvl w:ilvl="1">
      <w:start w:val="1"/>
      <w:numFmt w:val="bullet"/>
      <w:lvlText w:val="•"/>
      <w:lvlJc w:val="left"/>
      <w:pPr>
        <w:ind w:left="1056" w:hanging="135"/>
      </w:pPr>
    </w:lvl>
    <w:lvl w:ilvl="2">
      <w:start w:val="1"/>
      <w:numFmt w:val="bullet"/>
      <w:lvlText w:val="•"/>
      <w:lvlJc w:val="left"/>
      <w:pPr>
        <w:ind w:left="1873" w:hanging="135"/>
      </w:pPr>
    </w:lvl>
    <w:lvl w:ilvl="3">
      <w:start w:val="1"/>
      <w:numFmt w:val="bullet"/>
      <w:lvlText w:val="•"/>
      <w:lvlJc w:val="left"/>
      <w:pPr>
        <w:ind w:left="2689" w:hanging="135"/>
      </w:pPr>
    </w:lvl>
    <w:lvl w:ilvl="4">
      <w:start w:val="1"/>
      <w:numFmt w:val="bullet"/>
      <w:lvlText w:val="•"/>
      <w:lvlJc w:val="left"/>
      <w:pPr>
        <w:ind w:left="3506" w:hanging="135"/>
      </w:pPr>
    </w:lvl>
    <w:lvl w:ilvl="5">
      <w:start w:val="1"/>
      <w:numFmt w:val="bullet"/>
      <w:lvlText w:val="•"/>
      <w:lvlJc w:val="left"/>
      <w:pPr>
        <w:ind w:left="4322" w:hanging="135"/>
      </w:pPr>
    </w:lvl>
    <w:lvl w:ilvl="6">
      <w:start w:val="1"/>
      <w:numFmt w:val="bullet"/>
      <w:lvlText w:val="•"/>
      <w:lvlJc w:val="left"/>
      <w:pPr>
        <w:ind w:left="5139" w:hanging="135"/>
      </w:pPr>
    </w:lvl>
    <w:lvl w:ilvl="7">
      <w:start w:val="1"/>
      <w:numFmt w:val="bullet"/>
      <w:lvlText w:val="•"/>
      <w:lvlJc w:val="left"/>
      <w:pPr>
        <w:ind w:left="5955" w:hanging="135"/>
      </w:pPr>
    </w:lvl>
    <w:lvl w:ilvl="8">
      <w:start w:val="1"/>
      <w:numFmt w:val="bullet"/>
      <w:lvlText w:val="•"/>
      <w:lvlJc w:val="left"/>
      <w:pPr>
        <w:ind w:left="6772" w:hanging="135"/>
      </w:pPr>
    </w:lvl>
  </w:abstractNum>
  <w:abstractNum w:abstractNumId="3">
    <w:nsid w:val="3E1C0837"/>
    <w:multiLevelType w:val="multilevel"/>
    <w:tmpl w:val="A672CE98"/>
    <w:lvl w:ilvl="0">
      <w:start w:val="1"/>
      <w:numFmt w:val="bullet"/>
      <w:lvlText w:val="-"/>
      <w:lvlJc w:val="left"/>
      <w:pPr>
        <w:ind w:left="372" w:hanging="134"/>
      </w:pPr>
      <w:rPr>
        <w:rFonts w:ascii="Arial" w:eastAsia="Arial" w:hAnsi="Arial" w:cs="Arial"/>
        <w:color w:val="0A0B0B"/>
        <w:sz w:val="22"/>
        <w:szCs w:val="22"/>
      </w:rPr>
    </w:lvl>
    <w:lvl w:ilvl="1">
      <w:start w:val="1"/>
      <w:numFmt w:val="bullet"/>
      <w:lvlText w:val="•"/>
      <w:lvlJc w:val="left"/>
      <w:pPr>
        <w:ind w:left="1182" w:hanging="135"/>
      </w:pPr>
    </w:lvl>
    <w:lvl w:ilvl="2">
      <w:start w:val="1"/>
      <w:numFmt w:val="bullet"/>
      <w:lvlText w:val="•"/>
      <w:lvlJc w:val="left"/>
      <w:pPr>
        <w:ind w:left="1985" w:hanging="135"/>
      </w:pPr>
    </w:lvl>
    <w:lvl w:ilvl="3">
      <w:start w:val="1"/>
      <w:numFmt w:val="bullet"/>
      <w:lvlText w:val="•"/>
      <w:lvlJc w:val="left"/>
      <w:pPr>
        <w:ind w:left="2787" w:hanging="135"/>
      </w:pPr>
    </w:lvl>
    <w:lvl w:ilvl="4">
      <w:start w:val="1"/>
      <w:numFmt w:val="bullet"/>
      <w:lvlText w:val="•"/>
      <w:lvlJc w:val="left"/>
      <w:pPr>
        <w:ind w:left="3590" w:hanging="135"/>
      </w:pPr>
    </w:lvl>
    <w:lvl w:ilvl="5">
      <w:start w:val="1"/>
      <w:numFmt w:val="bullet"/>
      <w:lvlText w:val="•"/>
      <w:lvlJc w:val="left"/>
      <w:pPr>
        <w:ind w:left="4392" w:hanging="135"/>
      </w:pPr>
    </w:lvl>
    <w:lvl w:ilvl="6">
      <w:start w:val="1"/>
      <w:numFmt w:val="bullet"/>
      <w:lvlText w:val="•"/>
      <w:lvlJc w:val="left"/>
      <w:pPr>
        <w:ind w:left="5195" w:hanging="135"/>
      </w:pPr>
    </w:lvl>
    <w:lvl w:ilvl="7">
      <w:start w:val="1"/>
      <w:numFmt w:val="bullet"/>
      <w:lvlText w:val="•"/>
      <w:lvlJc w:val="left"/>
      <w:pPr>
        <w:ind w:left="5997" w:hanging="135"/>
      </w:pPr>
    </w:lvl>
    <w:lvl w:ilvl="8">
      <w:start w:val="1"/>
      <w:numFmt w:val="bullet"/>
      <w:lvlText w:val="•"/>
      <w:lvlJc w:val="left"/>
      <w:pPr>
        <w:ind w:left="6800" w:hanging="135"/>
      </w:pPr>
    </w:lvl>
  </w:abstractNum>
  <w:abstractNum w:abstractNumId="4">
    <w:nsid w:val="4A8B07B7"/>
    <w:multiLevelType w:val="multilevel"/>
    <w:tmpl w:val="31A0332C"/>
    <w:lvl w:ilvl="0">
      <w:start w:val="1"/>
      <w:numFmt w:val="decimal"/>
      <w:lvlText w:val="%1."/>
      <w:lvlJc w:val="left"/>
      <w:pPr>
        <w:ind w:left="1353" w:hanging="565"/>
      </w:pPr>
      <w:rPr>
        <w:rFonts w:ascii="Arial" w:eastAsia="Arial" w:hAnsi="Arial" w:cs="Arial"/>
        <w:b/>
        <w:color w:val="818181"/>
        <w:sz w:val="22"/>
        <w:szCs w:val="22"/>
      </w:rPr>
    </w:lvl>
    <w:lvl w:ilvl="1">
      <w:start w:val="1"/>
      <w:numFmt w:val="bullet"/>
      <w:lvlText w:val="•"/>
      <w:lvlJc w:val="left"/>
      <w:pPr>
        <w:ind w:left="2285" w:hanging="566"/>
      </w:pPr>
    </w:lvl>
    <w:lvl w:ilvl="2">
      <w:start w:val="1"/>
      <w:numFmt w:val="bullet"/>
      <w:lvlText w:val="•"/>
      <w:lvlJc w:val="left"/>
      <w:pPr>
        <w:ind w:left="3210" w:hanging="566"/>
      </w:pPr>
    </w:lvl>
    <w:lvl w:ilvl="3">
      <w:start w:val="1"/>
      <w:numFmt w:val="bullet"/>
      <w:lvlText w:val="•"/>
      <w:lvlJc w:val="left"/>
      <w:pPr>
        <w:ind w:left="4135" w:hanging="566"/>
      </w:pPr>
    </w:lvl>
    <w:lvl w:ilvl="4">
      <w:start w:val="1"/>
      <w:numFmt w:val="bullet"/>
      <w:lvlText w:val="•"/>
      <w:lvlJc w:val="left"/>
      <w:pPr>
        <w:ind w:left="5060" w:hanging="566"/>
      </w:pPr>
    </w:lvl>
    <w:lvl w:ilvl="5">
      <w:start w:val="1"/>
      <w:numFmt w:val="bullet"/>
      <w:lvlText w:val="•"/>
      <w:lvlJc w:val="left"/>
      <w:pPr>
        <w:ind w:left="5985" w:hanging="566"/>
      </w:pPr>
    </w:lvl>
    <w:lvl w:ilvl="6">
      <w:start w:val="1"/>
      <w:numFmt w:val="bullet"/>
      <w:lvlText w:val="•"/>
      <w:lvlJc w:val="left"/>
      <w:pPr>
        <w:ind w:left="6910" w:hanging="566"/>
      </w:pPr>
    </w:lvl>
    <w:lvl w:ilvl="7">
      <w:start w:val="1"/>
      <w:numFmt w:val="bullet"/>
      <w:lvlText w:val="•"/>
      <w:lvlJc w:val="left"/>
      <w:pPr>
        <w:ind w:left="7835" w:hanging="566"/>
      </w:pPr>
    </w:lvl>
    <w:lvl w:ilvl="8">
      <w:start w:val="1"/>
      <w:numFmt w:val="bullet"/>
      <w:lvlText w:val="•"/>
      <w:lvlJc w:val="left"/>
      <w:pPr>
        <w:ind w:left="8760" w:hanging="566"/>
      </w:pPr>
    </w:lvl>
  </w:abstractNum>
  <w:abstractNum w:abstractNumId="5">
    <w:nsid w:val="568C0314"/>
    <w:multiLevelType w:val="multilevel"/>
    <w:tmpl w:val="6516660C"/>
    <w:lvl w:ilvl="0">
      <w:start w:val="1"/>
      <w:numFmt w:val="decimal"/>
      <w:lvlText w:val="%1."/>
      <w:lvlJc w:val="left"/>
      <w:pPr>
        <w:ind w:left="1353" w:hanging="565"/>
      </w:pPr>
      <w:rPr>
        <w:rFonts w:ascii="Arial" w:eastAsia="Arial" w:hAnsi="Arial" w:cs="Arial"/>
        <w:b/>
        <w:color w:val="818181"/>
        <w:sz w:val="48"/>
        <w:szCs w:val="48"/>
      </w:rPr>
    </w:lvl>
    <w:lvl w:ilvl="1">
      <w:start w:val="1"/>
      <w:numFmt w:val="decimal"/>
      <w:lvlText w:val="%2."/>
      <w:lvlJc w:val="left"/>
      <w:pPr>
        <w:ind w:left="1548" w:hanging="357"/>
      </w:pPr>
      <w:rPr>
        <w:rFonts w:ascii="Arial" w:eastAsia="Arial" w:hAnsi="Arial" w:cs="Arial"/>
        <w:sz w:val="22"/>
        <w:szCs w:val="22"/>
      </w:rPr>
    </w:lvl>
    <w:lvl w:ilvl="2">
      <w:start w:val="1"/>
      <w:numFmt w:val="bullet"/>
      <w:lvlText w:val="•"/>
      <w:lvlJc w:val="left"/>
      <w:pPr>
        <w:ind w:left="2547" w:hanging="358"/>
      </w:pPr>
    </w:lvl>
    <w:lvl w:ilvl="3">
      <w:start w:val="1"/>
      <w:numFmt w:val="bullet"/>
      <w:lvlText w:val="•"/>
      <w:lvlJc w:val="left"/>
      <w:pPr>
        <w:ind w:left="3555" w:hanging="358"/>
      </w:pPr>
    </w:lvl>
    <w:lvl w:ilvl="4">
      <w:start w:val="1"/>
      <w:numFmt w:val="bullet"/>
      <w:lvlText w:val="•"/>
      <w:lvlJc w:val="left"/>
      <w:pPr>
        <w:ind w:left="4563" w:hanging="358"/>
      </w:pPr>
    </w:lvl>
    <w:lvl w:ilvl="5">
      <w:start w:val="1"/>
      <w:numFmt w:val="bullet"/>
      <w:lvlText w:val="•"/>
      <w:lvlJc w:val="left"/>
      <w:pPr>
        <w:ind w:left="5571" w:hanging="357"/>
      </w:pPr>
    </w:lvl>
    <w:lvl w:ilvl="6">
      <w:start w:val="1"/>
      <w:numFmt w:val="bullet"/>
      <w:lvlText w:val="•"/>
      <w:lvlJc w:val="left"/>
      <w:pPr>
        <w:ind w:left="6578" w:hanging="358"/>
      </w:pPr>
    </w:lvl>
    <w:lvl w:ilvl="7">
      <w:start w:val="1"/>
      <w:numFmt w:val="bullet"/>
      <w:lvlText w:val="•"/>
      <w:lvlJc w:val="left"/>
      <w:pPr>
        <w:ind w:left="7586" w:hanging="357"/>
      </w:pPr>
    </w:lvl>
    <w:lvl w:ilvl="8">
      <w:start w:val="1"/>
      <w:numFmt w:val="bullet"/>
      <w:lvlText w:val="•"/>
      <w:lvlJc w:val="left"/>
      <w:pPr>
        <w:ind w:left="8594" w:hanging="358"/>
      </w:pPr>
    </w:lvl>
  </w:abstractNum>
  <w:abstractNum w:abstractNumId="6">
    <w:nsid w:val="79517A55"/>
    <w:multiLevelType w:val="multilevel"/>
    <w:tmpl w:val="B8D693E0"/>
    <w:lvl w:ilvl="0">
      <w:start w:val="1"/>
      <w:numFmt w:val="bullet"/>
      <w:lvlText w:val="-"/>
      <w:lvlJc w:val="left"/>
      <w:pPr>
        <w:ind w:left="372" w:hanging="134"/>
      </w:pPr>
      <w:rPr>
        <w:rFonts w:ascii="Arial" w:eastAsia="Arial" w:hAnsi="Arial" w:cs="Arial"/>
        <w:color w:val="0A0B0B"/>
        <w:sz w:val="22"/>
        <w:szCs w:val="22"/>
      </w:rPr>
    </w:lvl>
    <w:lvl w:ilvl="1">
      <w:start w:val="1"/>
      <w:numFmt w:val="bullet"/>
      <w:lvlText w:val="•"/>
      <w:lvlJc w:val="left"/>
      <w:pPr>
        <w:ind w:left="1182" w:hanging="135"/>
      </w:pPr>
    </w:lvl>
    <w:lvl w:ilvl="2">
      <w:start w:val="1"/>
      <w:numFmt w:val="bullet"/>
      <w:lvlText w:val="•"/>
      <w:lvlJc w:val="left"/>
      <w:pPr>
        <w:ind w:left="1985" w:hanging="135"/>
      </w:pPr>
    </w:lvl>
    <w:lvl w:ilvl="3">
      <w:start w:val="1"/>
      <w:numFmt w:val="bullet"/>
      <w:lvlText w:val="•"/>
      <w:lvlJc w:val="left"/>
      <w:pPr>
        <w:ind w:left="2787" w:hanging="135"/>
      </w:pPr>
    </w:lvl>
    <w:lvl w:ilvl="4">
      <w:start w:val="1"/>
      <w:numFmt w:val="bullet"/>
      <w:lvlText w:val="•"/>
      <w:lvlJc w:val="left"/>
      <w:pPr>
        <w:ind w:left="3590" w:hanging="135"/>
      </w:pPr>
    </w:lvl>
    <w:lvl w:ilvl="5">
      <w:start w:val="1"/>
      <w:numFmt w:val="bullet"/>
      <w:lvlText w:val="•"/>
      <w:lvlJc w:val="left"/>
      <w:pPr>
        <w:ind w:left="4392" w:hanging="135"/>
      </w:pPr>
    </w:lvl>
    <w:lvl w:ilvl="6">
      <w:start w:val="1"/>
      <w:numFmt w:val="bullet"/>
      <w:lvlText w:val="•"/>
      <w:lvlJc w:val="left"/>
      <w:pPr>
        <w:ind w:left="5195" w:hanging="135"/>
      </w:pPr>
    </w:lvl>
    <w:lvl w:ilvl="7">
      <w:start w:val="1"/>
      <w:numFmt w:val="bullet"/>
      <w:lvlText w:val="•"/>
      <w:lvlJc w:val="left"/>
      <w:pPr>
        <w:ind w:left="5997" w:hanging="135"/>
      </w:pPr>
    </w:lvl>
    <w:lvl w:ilvl="8">
      <w:start w:val="1"/>
      <w:numFmt w:val="bullet"/>
      <w:lvlText w:val="•"/>
      <w:lvlJc w:val="left"/>
      <w:pPr>
        <w:ind w:left="6800" w:hanging="135"/>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E3"/>
    <w:rsid w:val="00025B37"/>
    <w:rsid w:val="00031A58"/>
    <w:rsid w:val="000D2D93"/>
    <w:rsid w:val="00284073"/>
    <w:rsid w:val="0028514C"/>
    <w:rsid w:val="002A5B0B"/>
    <w:rsid w:val="002B1A77"/>
    <w:rsid w:val="005236F4"/>
    <w:rsid w:val="00533B9B"/>
    <w:rsid w:val="005E798A"/>
    <w:rsid w:val="00664BB9"/>
    <w:rsid w:val="00665FB1"/>
    <w:rsid w:val="006A7BAB"/>
    <w:rsid w:val="008657E3"/>
    <w:rsid w:val="008D18BF"/>
    <w:rsid w:val="008F2D42"/>
    <w:rsid w:val="00C10475"/>
    <w:rsid w:val="00C139DF"/>
    <w:rsid w:val="00D01FFD"/>
    <w:rsid w:val="00D85E34"/>
    <w:rsid w:val="00E32EE6"/>
    <w:rsid w:val="00E61585"/>
    <w:rsid w:val="00E85FC5"/>
    <w:rsid w:val="00F207D1"/>
    <w:rsid w:val="00F23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F82A8-29AB-4535-B282-1DAE5CF5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4"/>
      <w:ind w:left="1353"/>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225" w:type="dxa"/>
        <w:bottom w:w="15" w:type="dxa"/>
        <w:right w:w="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199840">
      <w:bodyDiv w:val="1"/>
      <w:marLeft w:val="0"/>
      <w:marRight w:val="0"/>
      <w:marTop w:val="0"/>
      <w:marBottom w:val="0"/>
      <w:divBdr>
        <w:top w:val="none" w:sz="0" w:space="0" w:color="auto"/>
        <w:left w:val="none" w:sz="0" w:space="0" w:color="auto"/>
        <w:bottom w:val="none" w:sz="0" w:space="0" w:color="auto"/>
        <w:right w:val="none" w:sz="0" w:space="0" w:color="auto"/>
      </w:divBdr>
      <w:divsChild>
        <w:div w:id="582882521">
          <w:marLeft w:val="0"/>
          <w:marRight w:val="0"/>
          <w:marTop w:val="0"/>
          <w:marBottom w:val="0"/>
          <w:divBdr>
            <w:top w:val="single" w:sz="6" w:space="0" w:color="009966"/>
            <w:left w:val="none" w:sz="0" w:space="0" w:color="auto"/>
            <w:bottom w:val="single" w:sz="6" w:space="0" w:color="009966"/>
            <w:right w:val="none" w:sz="0" w:space="0" w:color="auto"/>
          </w:divBdr>
        </w:div>
        <w:div w:id="1485122779">
          <w:marLeft w:val="0"/>
          <w:marRight w:val="0"/>
          <w:marTop w:val="0"/>
          <w:marBottom w:val="0"/>
          <w:divBdr>
            <w:top w:val="single" w:sz="6" w:space="0" w:color="009966"/>
            <w:left w:val="none" w:sz="0" w:space="0" w:color="auto"/>
            <w:bottom w:val="single" w:sz="6" w:space="0" w:color="009966"/>
            <w:right w:val="none" w:sz="0" w:space="0" w:color="auto"/>
          </w:divBdr>
        </w:div>
        <w:div w:id="481624201">
          <w:marLeft w:val="0"/>
          <w:marRight w:val="0"/>
          <w:marTop w:val="0"/>
          <w:marBottom w:val="0"/>
          <w:divBdr>
            <w:top w:val="single" w:sz="6" w:space="0" w:color="009966"/>
            <w:left w:val="none" w:sz="0" w:space="0" w:color="auto"/>
            <w:bottom w:val="single" w:sz="6" w:space="0" w:color="009966"/>
            <w:right w:val="none" w:sz="0" w:space="0" w:color="auto"/>
          </w:divBdr>
        </w:div>
        <w:div w:id="477457589">
          <w:marLeft w:val="0"/>
          <w:marRight w:val="0"/>
          <w:marTop w:val="0"/>
          <w:marBottom w:val="0"/>
          <w:divBdr>
            <w:top w:val="single" w:sz="6" w:space="0" w:color="009966"/>
            <w:left w:val="none" w:sz="0" w:space="0" w:color="auto"/>
            <w:bottom w:val="single" w:sz="6" w:space="0" w:color="009966"/>
            <w:right w:val="none" w:sz="0" w:space="0" w:color="auto"/>
          </w:divBdr>
        </w:div>
        <w:div w:id="528681686">
          <w:marLeft w:val="0"/>
          <w:marRight w:val="0"/>
          <w:marTop w:val="0"/>
          <w:marBottom w:val="0"/>
          <w:divBdr>
            <w:top w:val="single" w:sz="6" w:space="0" w:color="009966"/>
            <w:left w:val="none" w:sz="0" w:space="0" w:color="auto"/>
            <w:bottom w:val="single" w:sz="6" w:space="0" w:color="009966"/>
            <w:right w:val="none" w:sz="0" w:space="0" w:color="auto"/>
          </w:divBdr>
        </w:div>
        <w:div w:id="1536383459">
          <w:marLeft w:val="0"/>
          <w:marRight w:val="0"/>
          <w:marTop w:val="0"/>
          <w:marBottom w:val="0"/>
          <w:divBdr>
            <w:top w:val="single" w:sz="6" w:space="0" w:color="009966"/>
            <w:left w:val="none" w:sz="0" w:space="0" w:color="auto"/>
            <w:bottom w:val="single" w:sz="6" w:space="0" w:color="009966"/>
            <w:right w:val="none" w:sz="0" w:space="0" w:color="auto"/>
          </w:divBdr>
        </w:div>
      </w:divsChild>
    </w:div>
    <w:div w:id="2135323505">
      <w:bodyDiv w:val="1"/>
      <w:marLeft w:val="0"/>
      <w:marRight w:val="0"/>
      <w:marTop w:val="0"/>
      <w:marBottom w:val="0"/>
      <w:divBdr>
        <w:top w:val="none" w:sz="0" w:space="0" w:color="auto"/>
        <w:left w:val="none" w:sz="0" w:space="0" w:color="auto"/>
        <w:bottom w:val="none" w:sz="0" w:space="0" w:color="auto"/>
        <w:right w:val="none" w:sz="0" w:space="0" w:color="auto"/>
      </w:divBdr>
      <w:divsChild>
        <w:div w:id="1407066583">
          <w:marLeft w:val="0"/>
          <w:marRight w:val="0"/>
          <w:marTop w:val="0"/>
          <w:marBottom w:val="0"/>
          <w:divBdr>
            <w:top w:val="single" w:sz="6" w:space="0" w:color="009966"/>
            <w:left w:val="none" w:sz="0" w:space="0" w:color="auto"/>
            <w:bottom w:val="single" w:sz="6" w:space="0" w:color="009966"/>
            <w:right w:val="none" w:sz="0" w:space="0" w:color="auto"/>
          </w:divBdr>
        </w:div>
        <w:div w:id="1109542210">
          <w:marLeft w:val="0"/>
          <w:marRight w:val="0"/>
          <w:marTop w:val="0"/>
          <w:marBottom w:val="0"/>
          <w:divBdr>
            <w:top w:val="single" w:sz="6" w:space="0" w:color="009966"/>
            <w:left w:val="none" w:sz="0" w:space="0" w:color="auto"/>
            <w:bottom w:val="single" w:sz="6" w:space="0" w:color="009966"/>
            <w:right w:val="none" w:sz="0" w:space="0" w:color="auto"/>
          </w:divBdr>
        </w:div>
        <w:div w:id="59526896">
          <w:marLeft w:val="0"/>
          <w:marRight w:val="0"/>
          <w:marTop w:val="0"/>
          <w:marBottom w:val="0"/>
          <w:divBdr>
            <w:top w:val="single" w:sz="6" w:space="0" w:color="009966"/>
            <w:left w:val="none" w:sz="0" w:space="0" w:color="auto"/>
            <w:bottom w:val="single" w:sz="6" w:space="0" w:color="009966"/>
            <w:right w:val="none" w:sz="0" w:space="0" w:color="auto"/>
          </w:divBdr>
        </w:div>
        <w:div w:id="1618679589">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ONLY</a:t>
            </a:r>
            <a:r>
              <a:rPr lang="en-GB" baseline="0"/>
              <a:t> 4 U LIMITED RETIREMENT BENEFITS SCHEME </a:t>
            </a:r>
            <a:endParaRPr lang="en-GB"/>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Assets!$B$3</c:f>
              <c:strCache>
                <c:ptCount val="1"/>
                <c:pt idx="0">
                  <c:v>Amount</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Assets!$A$4:$A$9</c:f>
              <c:strCache>
                <c:ptCount val="2"/>
                <c:pt idx="0">
                  <c:v>Cash at Bank</c:v>
                </c:pt>
                <c:pt idx="1">
                  <c:v>Share investments</c:v>
                </c:pt>
              </c:strCache>
            </c:strRef>
          </c:cat>
          <c:val>
            <c:numRef>
              <c:f>Assets!$B$4:$B$9</c:f>
              <c:numCache>
                <c:formatCode>_-[$£-809]* #,##0.00_-;\-[$£-809]* #,##0.00_-;_-[$£-809]* "-"??_-;_-@</c:formatCode>
                <c:ptCount val="6"/>
                <c:pt idx="0">
                  <c:v>850411</c:v>
                </c:pt>
                <c:pt idx="1">
                  <c:v>204186</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Stacy</cp:lastModifiedBy>
  <cp:revision>3</cp:revision>
  <dcterms:created xsi:type="dcterms:W3CDTF">2019-03-06T10:59:00Z</dcterms:created>
  <dcterms:modified xsi:type="dcterms:W3CDTF">2019-03-06T11:48:00Z</dcterms:modified>
</cp:coreProperties>
</file>