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rsidR="00150B4A" w:rsidRPr="00A61B5A" w:rsidRDefault="00150B4A" w:rsidP="00157246">
      <w:pPr>
        <w:widowControl w:val="0"/>
        <w:ind w:left="2160" w:firstLine="720"/>
        <w:rPr>
          <w:sz w:val="23"/>
          <w:szCs w:val="23"/>
        </w:rPr>
      </w:pPr>
    </w:p>
    <w:p w:rsidR="00966176" w:rsidRPr="00A61B5A" w:rsidRDefault="00966176" w:rsidP="00FC758C">
      <w:pPr>
        <w:widowControl w:val="0"/>
        <w:ind w:left="2160" w:firstLine="720"/>
        <w:rPr>
          <w:sz w:val="23"/>
          <w:szCs w:val="23"/>
        </w:rPr>
      </w:pPr>
    </w:p>
    <w:p w:rsidR="00D945CD" w:rsidRPr="00A61B5A" w:rsidRDefault="001625CC" w:rsidP="00A403D0">
      <w:pPr>
        <w:widowControl w:val="0"/>
        <w:ind w:left="2160" w:firstLine="720"/>
        <w:rPr>
          <w:sz w:val="23"/>
          <w:szCs w:val="23"/>
        </w:rPr>
      </w:pPr>
      <w:r w:rsidRPr="00A61B5A">
        <w:rPr>
          <w:sz w:val="23"/>
          <w:szCs w:val="23"/>
          <w:lang w:val="en-GB"/>
        </w:rPr>
        <w:t xml:space="preserve">Trustees of the </w:t>
      </w:r>
      <w:r w:rsidR="00D92C6A">
        <w:rPr>
          <w:rStyle w:val="apple-style-span"/>
          <w:color w:val="000000"/>
          <w:sz w:val="23"/>
          <w:szCs w:val="23"/>
        </w:rPr>
        <w:t>Mellor SSAS</w:t>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and</w:t>
      </w:r>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D92C6A" w:rsidP="001625CC">
      <w:pPr>
        <w:widowControl w:val="0"/>
        <w:ind w:left="2160" w:firstLine="720"/>
        <w:rPr>
          <w:sz w:val="23"/>
          <w:szCs w:val="23"/>
        </w:rPr>
      </w:pPr>
      <w:proofErr w:type="spellStart"/>
      <w:r>
        <w:rPr>
          <w:sz w:val="23"/>
          <w:szCs w:val="23"/>
        </w:rPr>
        <w:t>Meller</w:t>
      </w:r>
      <w:proofErr w:type="spellEnd"/>
      <w:r>
        <w:rPr>
          <w:sz w:val="23"/>
          <w:szCs w:val="23"/>
        </w:rPr>
        <w:t xml:space="preserve"> Ltd</w:t>
      </w:r>
      <w:r w:rsidR="001625CC" w:rsidRPr="00A61B5A">
        <w:rPr>
          <w:sz w:val="23"/>
          <w:szCs w:val="23"/>
        </w:rPr>
        <w:br/>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rPr>
          <w:sz w:val="23"/>
          <w:szCs w:val="23"/>
        </w:rPr>
        <w:sectPr w:rsidR="00D945CD" w:rsidRPr="00A61B5A">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Contents</w:t>
      </w:r>
    </w:p>
    <w:p w:rsidR="00D945CD" w:rsidRPr="00A61B5A" w:rsidRDefault="00D945CD">
      <w:pPr>
        <w:widowControl w:val="0"/>
        <w:rPr>
          <w:sz w:val="23"/>
          <w:szCs w:val="23"/>
        </w:rPr>
      </w:pPr>
    </w:p>
    <w:p w:rsidR="00D945CD" w:rsidRPr="00A61B5A" w:rsidRDefault="00D945CD">
      <w:pPr>
        <w:widowControl w:val="0"/>
        <w:spacing w:line="360" w:lineRule="auto"/>
        <w:rPr>
          <w:sz w:val="23"/>
          <w:szCs w:val="23"/>
        </w:rPr>
      </w:pPr>
      <w:r w:rsidRPr="00A61B5A">
        <w:rPr>
          <w:sz w:val="23"/>
          <w:szCs w:val="23"/>
        </w:rPr>
        <w:t>Date</w:t>
      </w:r>
    </w:p>
    <w:p w:rsidR="00D945CD" w:rsidRPr="00A61B5A" w:rsidRDefault="00D945CD">
      <w:pPr>
        <w:widowControl w:val="0"/>
        <w:spacing w:line="360" w:lineRule="auto"/>
        <w:rPr>
          <w:sz w:val="23"/>
          <w:szCs w:val="23"/>
        </w:rPr>
      </w:pPr>
      <w:r w:rsidRPr="00A61B5A">
        <w:rPr>
          <w:sz w:val="23"/>
          <w:szCs w:val="23"/>
        </w:rPr>
        <w:t>Parties</w:t>
      </w:r>
    </w:p>
    <w:p w:rsidR="00D945CD" w:rsidRPr="00A61B5A" w:rsidRDefault="00A403D0">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rsidR="00D945CD" w:rsidRPr="00A61B5A" w:rsidRDefault="00D945CD">
      <w:pPr>
        <w:widowControl w:val="0"/>
        <w:spacing w:line="360" w:lineRule="auto"/>
        <w:rPr>
          <w:sz w:val="23"/>
          <w:szCs w:val="23"/>
        </w:rPr>
      </w:pPr>
    </w:p>
    <w:p w:rsidR="00D945CD" w:rsidRPr="00A61B5A" w:rsidRDefault="00D945CD">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915A4E" w:rsidRPr="00A61B5A" w:rsidRDefault="00915A4E">
      <w:pPr>
        <w:widowControl w:val="0"/>
        <w:ind w:left="3600" w:hanging="3600"/>
        <w:rPr>
          <w:sz w:val="23"/>
          <w:szCs w:val="23"/>
        </w:rPr>
      </w:pPr>
    </w:p>
    <w:p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r w:rsidR="001E71AB">
        <w:rPr>
          <w:sz w:val="23"/>
          <w:szCs w:val="23"/>
        </w:rPr>
        <w:t>March 2016</w:t>
      </w:r>
    </w:p>
    <w:p w:rsidR="00D945CD" w:rsidRPr="00A61B5A" w:rsidRDefault="00D945CD">
      <w:pPr>
        <w:widowControl w:val="0"/>
        <w:rPr>
          <w:sz w:val="23"/>
          <w:szCs w:val="23"/>
        </w:rPr>
      </w:pPr>
    </w:p>
    <w:p w:rsidR="00D945CD" w:rsidRPr="00A61B5A" w:rsidRDefault="00D945CD">
      <w:pPr>
        <w:widowControl w:val="0"/>
        <w:rPr>
          <w:sz w:val="23"/>
          <w:szCs w:val="23"/>
        </w:rPr>
      </w:pPr>
    </w:p>
    <w:p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rsidR="00D945CD" w:rsidRPr="00A61B5A" w:rsidRDefault="001625CC" w:rsidP="00A61B5A">
      <w:pPr>
        <w:rPr>
          <w:sz w:val="23"/>
          <w:szCs w:val="23"/>
        </w:rPr>
      </w:pPr>
      <w:r w:rsidRPr="00A61B5A">
        <w:rPr>
          <w:sz w:val="23"/>
          <w:szCs w:val="23"/>
          <w:lang w:val="en-GB"/>
        </w:rPr>
        <w:t xml:space="preserve">Trustees of </w:t>
      </w:r>
      <w:r w:rsidR="00EB7417" w:rsidRPr="00A61B5A">
        <w:rPr>
          <w:sz w:val="23"/>
          <w:szCs w:val="23"/>
          <w:lang w:val="en-GB"/>
        </w:rPr>
        <w:t xml:space="preserve">the </w:t>
      </w:r>
      <w:proofErr w:type="spellStart"/>
      <w:r w:rsidR="00D92C6A">
        <w:rPr>
          <w:rStyle w:val="apple-style-span"/>
          <w:color w:val="000000"/>
          <w:sz w:val="23"/>
          <w:szCs w:val="23"/>
        </w:rPr>
        <w:t>Meller</w:t>
      </w:r>
      <w:proofErr w:type="spellEnd"/>
      <w:r w:rsidR="00D92C6A">
        <w:rPr>
          <w:rStyle w:val="apple-style-span"/>
          <w:color w:val="000000"/>
          <w:sz w:val="23"/>
          <w:szCs w:val="23"/>
        </w:rPr>
        <w:t xml:space="preserve"> SSAS, </w:t>
      </w:r>
      <w:r w:rsidR="00EB7417" w:rsidRPr="00A61B5A">
        <w:rPr>
          <w:sz w:val="23"/>
          <w:szCs w:val="23"/>
        </w:rPr>
        <w:t xml:space="preserve">The Administrator, Pension Practitioner .Com Limited, </w:t>
      </w:r>
      <w:proofErr w:type="spellStart"/>
      <w:r w:rsidR="00EB7417" w:rsidRPr="00A61B5A">
        <w:rPr>
          <w:sz w:val="23"/>
          <w:szCs w:val="23"/>
        </w:rPr>
        <w:t>Daws</w:t>
      </w:r>
      <w:proofErr w:type="spellEnd"/>
      <w:r w:rsidR="00EB7417" w:rsidRPr="00A61B5A">
        <w:rPr>
          <w:sz w:val="23"/>
          <w:szCs w:val="23"/>
        </w:rPr>
        <w:t xml:space="preserve"> House. 33-35 </w:t>
      </w:r>
      <w:proofErr w:type="spellStart"/>
      <w:r w:rsidR="00EB7417" w:rsidRPr="00A61B5A">
        <w:rPr>
          <w:sz w:val="23"/>
          <w:szCs w:val="23"/>
        </w:rPr>
        <w:t>Daws</w:t>
      </w:r>
      <w:proofErr w:type="spellEnd"/>
      <w:r w:rsidR="00EB7417" w:rsidRPr="00A61B5A">
        <w:rPr>
          <w:sz w:val="23"/>
          <w:szCs w:val="23"/>
        </w:rPr>
        <w:t xml:space="preserve"> Lane, London. NW7 4SD</w:t>
      </w:r>
      <w:r w:rsidR="00A61B5A" w:rsidRPr="00A61B5A">
        <w:rPr>
          <w:sz w:val="23"/>
          <w:szCs w:val="23"/>
        </w:rPr>
        <w:t xml:space="preserve"> hereinafter referred to in this document as “Creditor” </w:t>
      </w:r>
      <w:r w:rsidR="00D945CD" w:rsidRPr="00A61B5A">
        <w:rPr>
          <w:sz w:val="23"/>
          <w:szCs w:val="23"/>
        </w:rPr>
        <w:t>and</w:t>
      </w:r>
      <w:r w:rsidR="00A61B5A" w:rsidRPr="00A61B5A">
        <w:rPr>
          <w:sz w:val="23"/>
          <w:szCs w:val="23"/>
        </w:rPr>
        <w:t xml:space="preserve"> </w:t>
      </w:r>
      <w:proofErr w:type="spellStart"/>
      <w:r w:rsidR="00D92C6A" w:rsidRPr="00D92C6A">
        <w:t>Meller</w:t>
      </w:r>
      <w:proofErr w:type="spellEnd"/>
      <w:r w:rsidR="00D92C6A" w:rsidRPr="00D92C6A">
        <w:t xml:space="preserve"> Limited</w:t>
      </w:r>
      <w:r w:rsidR="00A403D0">
        <w:t xml:space="preserve"> </w:t>
      </w:r>
      <w:r w:rsidR="00A403D0">
        <w:rPr>
          <w:lang w:val="en-GB"/>
        </w:rPr>
        <w:t xml:space="preserve">(company number </w:t>
      </w:r>
      <w:r w:rsidR="00D92C6A" w:rsidRPr="00D92C6A">
        <w:rPr>
          <w:lang w:val="en-GB"/>
        </w:rPr>
        <w:t>3805185</w:t>
      </w:r>
      <w:r w:rsidR="00A403D0" w:rsidRPr="00D92C6A">
        <w:t>)</w:t>
      </w:r>
      <w:r w:rsidR="00A403D0" w:rsidRPr="00DA0C6A">
        <w:rPr>
          <w:lang w:val="en-GB"/>
        </w:rPr>
        <w:t xml:space="preserve"> </w:t>
      </w:r>
      <w:r w:rsidR="00A403D0">
        <w:t xml:space="preserve">of </w:t>
      </w:r>
      <w:proofErr w:type="spellStart"/>
      <w:r w:rsidR="00D92C6A">
        <w:rPr>
          <w:lang w:val="en-GB"/>
        </w:rPr>
        <w:t>Lockington</w:t>
      </w:r>
      <w:proofErr w:type="spellEnd"/>
      <w:r w:rsidR="00D92C6A">
        <w:rPr>
          <w:lang w:val="en-GB"/>
        </w:rPr>
        <w:t xml:space="preserve"> Hall, </w:t>
      </w:r>
      <w:proofErr w:type="spellStart"/>
      <w:r w:rsidR="00D92C6A">
        <w:rPr>
          <w:lang w:val="en-GB"/>
        </w:rPr>
        <w:t>Lockington</w:t>
      </w:r>
      <w:proofErr w:type="spellEnd"/>
      <w:r w:rsidR="00D92C6A">
        <w:rPr>
          <w:lang w:val="en-GB"/>
        </w:rPr>
        <w:t xml:space="preserve"> Derby, DE74 2RH </w:t>
      </w:r>
      <w:r w:rsidR="00A61B5A" w:rsidRPr="00A61B5A">
        <w:rPr>
          <w:sz w:val="23"/>
          <w:szCs w:val="23"/>
        </w:rPr>
        <w:t>hereinafter referred to in this document t</w:t>
      </w:r>
      <w:r w:rsidR="00D945CD" w:rsidRPr="00A61B5A">
        <w:rPr>
          <w:sz w:val="23"/>
          <w:szCs w:val="23"/>
        </w:rPr>
        <w:t>he “</w:t>
      </w:r>
      <w:r w:rsidR="00150B4A" w:rsidRPr="00A61B5A">
        <w:rPr>
          <w:sz w:val="23"/>
          <w:szCs w:val="23"/>
        </w:rPr>
        <w:t>Debtor</w:t>
      </w:r>
      <w:r w:rsidR="00D945CD" w:rsidRPr="00A61B5A">
        <w:rPr>
          <w:sz w:val="23"/>
          <w:szCs w:val="23"/>
        </w:rPr>
        <w:t>”</w:t>
      </w:r>
      <w:r w:rsidR="00A61B5A">
        <w:rPr>
          <w:sz w:val="23"/>
          <w:szCs w:val="23"/>
        </w:rPr>
        <w:t>.</w:t>
      </w:r>
      <w:r w:rsidR="00D945CD" w:rsidRPr="00A61B5A">
        <w:rPr>
          <w:sz w:val="23"/>
          <w:szCs w:val="23"/>
        </w:rPr>
        <w:tab/>
      </w:r>
      <w:r w:rsidR="00D945CD" w:rsidRPr="00A61B5A">
        <w:rPr>
          <w:sz w:val="23"/>
          <w:szCs w:val="23"/>
        </w:rPr>
        <w:tab/>
      </w:r>
    </w:p>
    <w:p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rsidR="00D945CD" w:rsidRPr="00A61B5A" w:rsidRDefault="00D945CD">
      <w:pPr>
        <w:widowControl w:val="0"/>
        <w:rPr>
          <w:sz w:val="23"/>
          <w:szCs w:val="23"/>
        </w:rPr>
      </w:pPr>
    </w:p>
    <w:p w:rsidR="00432F1B" w:rsidRPr="00A403D0" w:rsidRDefault="00D945CD" w:rsidP="00E14A67">
      <w:pPr>
        <w:widowControl w:val="0"/>
        <w:jc w:val="both"/>
        <w:rPr>
          <w:rStyle w:val="apple-converted-space"/>
          <w:color w:val="000000"/>
          <w:sz w:val="23"/>
          <w:szCs w:val="23"/>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following a promise for a contribution of £</w:t>
      </w:r>
      <w:r w:rsidR="00D92C6A">
        <w:rPr>
          <w:sz w:val="23"/>
          <w:szCs w:val="23"/>
        </w:rPr>
        <w:t>176,540</w:t>
      </w:r>
      <w:r w:rsidR="00157246" w:rsidRPr="00A61B5A">
        <w:rPr>
          <w:sz w:val="23"/>
          <w:szCs w:val="23"/>
        </w:rPr>
        <w:t xml:space="preserve"> to the </w:t>
      </w:r>
      <w:r w:rsidR="00E14A67" w:rsidRPr="00A61B5A">
        <w:rPr>
          <w:sz w:val="23"/>
          <w:szCs w:val="23"/>
        </w:rPr>
        <w:t xml:space="preserve">Trustees of </w:t>
      </w:r>
      <w:r w:rsidR="00D92C6A">
        <w:rPr>
          <w:sz w:val="23"/>
          <w:szCs w:val="23"/>
        </w:rPr>
        <w:t xml:space="preserve">Mellor SSAS </w:t>
      </w:r>
      <w:r w:rsidR="00A61B5A" w:rsidRPr="00A61B5A">
        <w:rPr>
          <w:rStyle w:val="apple-converted-space"/>
          <w:color w:val="000000"/>
          <w:sz w:val="23"/>
          <w:szCs w:val="23"/>
        </w:rPr>
        <w:t xml:space="preserve">by </w:t>
      </w:r>
      <w:proofErr w:type="spellStart"/>
      <w:r w:rsidR="00D92C6A">
        <w:t>Meller</w:t>
      </w:r>
      <w:proofErr w:type="spellEnd"/>
      <w:r w:rsidR="00A403D0" w:rsidRPr="00A403D0">
        <w:t xml:space="preserve"> Limited</w:t>
      </w:r>
      <w:r w:rsidR="00A403D0" w:rsidRPr="00A403D0">
        <w:rPr>
          <w:rStyle w:val="apple-converted-space"/>
          <w:color w:val="000000"/>
          <w:sz w:val="23"/>
          <w:szCs w:val="23"/>
        </w:rPr>
        <w:t>.</w:t>
      </w:r>
    </w:p>
    <w:p w:rsidR="001625CC" w:rsidRPr="00A403D0" w:rsidRDefault="001625CC" w:rsidP="00E14A67">
      <w:pPr>
        <w:widowControl w:val="0"/>
        <w:jc w:val="both"/>
        <w:rPr>
          <w:sz w:val="23"/>
          <w:szCs w:val="23"/>
        </w:rPr>
      </w:pPr>
    </w:p>
    <w:p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rsidR="00E14A67" w:rsidRPr="00A61B5A" w:rsidRDefault="00E14A67" w:rsidP="00E14A67">
      <w:pPr>
        <w:widowControl w:val="0"/>
        <w:jc w:val="both"/>
        <w:rPr>
          <w:sz w:val="23"/>
          <w:szCs w:val="23"/>
        </w:rPr>
      </w:pPr>
    </w:p>
    <w:p w:rsidR="00D945CD" w:rsidRPr="00A61B5A" w:rsidRDefault="00D945CD">
      <w:pPr>
        <w:widowControl w:val="0"/>
        <w:rPr>
          <w:sz w:val="23"/>
          <w:szCs w:val="23"/>
        </w:rPr>
      </w:pPr>
      <w:r w:rsidRPr="00A61B5A">
        <w:rPr>
          <w:sz w:val="23"/>
          <w:szCs w:val="23"/>
        </w:rPr>
        <w:t xml:space="preserve">The terms of this Agreement are: </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rsidR="00D945CD" w:rsidRPr="00A61B5A" w:rsidRDefault="00D945CD">
      <w:pPr>
        <w:widowControl w:val="0"/>
        <w:rPr>
          <w:sz w:val="23"/>
          <w:szCs w:val="23"/>
        </w:rPr>
      </w:pPr>
    </w:p>
    <w:p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t xml:space="preserve">means </w:t>
      </w:r>
      <w:r w:rsidR="00157246" w:rsidRPr="00A61B5A">
        <w:rPr>
          <w:sz w:val="23"/>
          <w:szCs w:val="23"/>
        </w:rPr>
        <w:t xml:space="preserve">the sum of </w:t>
      </w:r>
      <w:r w:rsidR="00E4526A" w:rsidRPr="00A61B5A">
        <w:rPr>
          <w:sz w:val="23"/>
          <w:szCs w:val="23"/>
        </w:rPr>
        <w:t>£</w:t>
      </w:r>
      <w:r w:rsidR="00D92C6A">
        <w:rPr>
          <w:sz w:val="23"/>
          <w:szCs w:val="23"/>
        </w:rPr>
        <w:t>176540</w:t>
      </w:r>
      <w:r w:rsidR="00D42E4C" w:rsidRPr="00A61B5A">
        <w:rPr>
          <w:sz w:val="23"/>
          <w:szCs w:val="23"/>
        </w:rPr>
        <w:t xml:space="preserve">, plus the amount outstanding as due whether of capital </w:t>
      </w:r>
      <w:r w:rsidR="00A61B5A">
        <w:rPr>
          <w:sz w:val="23"/>
          <w:szCs w:val="23"/>
        </w:rPr>
        <w:t>and/</w:t>
      </w:r>
      <w:r w:rsidR="001E71AB">
        <w:rPr>
          <w:sz w:val="23"/>
          <w:szCs w:val="23"/>
        </w:rPr>
        <w:t>or interest and VAT of 20%.</w:t>
      </w:r>
    </w:p>
    <w:p w:rsidR="00D945CD" w:rsidRPr="00A61B5A" w:rsidRDefault="00D945CD">
      <w:pPr>
        <w:widowControl w:val="0"/>
        <w:rPr>
          <w:sz w:val="23"/>
          <w:szCs w:val="23"/>
        </w:rPr>
      </w:pPr>
    </w:p>
    <w:p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rsidR="00D945CD" w:rsidRPr="00A61B5A" w:rsidRDefault="00D945CD">
      <w:pPr>
        <w:widowControl w:val="0"/>
        <w:rPr>
          <w:sz w:val="23"/>
          <w:szCs w:val="23"/>
        </w:rPr>
      </w:pPr>
    </w:p>
    <w:p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rsidR="00D945CD" w:rsidRPr="00A61B5A" w:rsidRDefault="00D945CD">
      <w:pPr>
        <w:widowControl w:val="0"/>
        <w:rPr>
          <w:sz w:val="23"/>
          <w:szCs w:val="23"/>
        </w:rPr>
      </w:pPr>
    </w:p>
    <w:p w:rsidR="00653888" w:rsidRPr="00A61B5A" w:rsidRDefault="00653888">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735EFC" w:rsidRPr="00A61B5A">
        <w:rPr>
          <w:sz w:val="23"/>
          <w:szCs w:val="23"/>
        </w:rPr>
        <w:t>£</w:t>
      </w:r>
      <w:r w:rsidR="00D92C6A">
        <w:rPr>
          <w:sz w:val="23"/>
          <w:szCs w:val="23"/>
        </w:rPr>
        <w:t>176540</w:t>
      </w:r>
      <w:r w:rsidR="001E71AB">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rsidR="00D945CD" w:rsidRPr="00A61B5A" w:rsidRDefault="00D945CD">
      <w:pPr>
        <w:widowControl w:val="0"/>
        <w:rPr>
          <w:sz w:val="23"/>
          <w:szCs w:val="23"/>
        </w:rPr>
      </w:pPr>
    </w:p>
    <w:p w:rsidR="00D945CD" w:rsidRDefault="00D945CD">
      <w:pPr>
        <w:widowControl w:val="0"/>
        <w:rPr>
          <w:sz w:val="23"/>
          <w:szCs w:val="23"/>
        </w:rPr>
      </w:pPr>
    </w:p>
    <w:p w:rsidR="000C10EE" w:rsidRDefault="000C10EE">
      <w:pPr>
        <w:widowControl w:val="0"/>
        <w:rPr>
          <w:sz w:val="23"/>
          <w:szCs w:val="23"/>
        </w:rPr>
      </w:pPr>
    </w:p>
    <w:p w:rsidR="00D92C6A" w:rsidRDefault="00D92C6A">
      <w:pPr>
        <w:widowControl w:val="0"/>
        <w:rPr>
          <w:sz w:val="23"/>
          <w:szCs w:val="23"/>
        </w:rPr>
      </w:pPr>
    </w:p>
    <w:p w:rsidR="00D92C6A" w:rsidRDefault="00D92C6A">
      <w:pPr>
        <w:widowControl w:val="0"/>
        <w:rPr>
          <w:sz w:val="23"/>
          <w:szCs w:val="23"/>
        </w:rPr>
      </w:pPr>
    </w:p>
    <w:p w:rsidR="000C10EE" w:rsidRPr="00A61B5A" w:rsidRDefault="000C10EE">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Repayment </w:t>
      </w:r>
    </w:p>
    <w:p w:rsidR="00E14A67" w:rsidRPr="00A61B5A" w:rsidRDefault="00E14A67" w:rsidP="00E14A67">
      <w:pPr>
        <w:pStyle w:val="Legal1"/>
        <w:ind w:left="720"/>
        <w:rPr>
          <w:sz w:val="23"/>
          <w:szCs w:val="23"/>
        </w:rPr>
      </w:pPr>
    </w:p>
    <w:p w:rsidR="00F837AB" w:rsidRPr="00A61B5A" w:rsidRDefault="00F837AB" w:rsidP="00E14A67">
      <w:pPr>
        <w:pStyle w:val="Legal1"/>
        <w:ind w:left="720"/>
        <w:rPr>
          <w:sz w:val="23"/>
          <w:szCs w:val="23"/>
        </w:rPr>
      </w:pPr>
    </w:p>
    <w:p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of </w:t>
      </w:r>
      <w:r w:rsidR="00D92C6A">
        <w:rPr>
          <w:sz w:val="23"/>
          <w:szCs w:val="23"/>
        </w:rPr>
        <w:t xml:space="preserve">42-44 Derby Road, </w:t>
      </w:r>
      <w:proofErr w:type="spellStart"/>
      <w:r w:rsidR="00D92C6A">
        <w:rPr>
          <w:sz w:val="23"/>
          <w:szCs w:val="23"/>
        </w:rPr>
        <w:t>Draycott</w:t>
      </w:r>
      <w:proofErr w:type="spellEnd"/>
      <w:r w:rsidR="00D92C6A">
        <w:rPr>
          <w:sz w:val="23"/>
          <w:szCs w:val="23"/>
        </w:rPr>
        <w:t xml:space="preserve">, Derbyshire </w:t>
      </w:r>
      <w:r w:rsidR="00A403D0">
        <w:rPr>
          <w:sz w:val="23"/>
          <w:szCs w:val="23"/>
          <w:lang w:val="en-GB"/>
        </w:rPr>
        <w:t xml:space="preserve"> </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rsidR="00F837AB" w:rsidRPr="00A61B5A" w:rsidRDefault="00F837AB">
      <w:pPr>
        <w:widowControl w:val="0"/>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rsidR="00D945CD" w:rsidRPr="00A61B5A" w:rsidRDefault="00D945CD">
      <w:pPr>
        <w:widowControl w:val="0"/>
        <w:rPr>
          <w:sz w:val="23"/>
          <w:szCs w:val="23"/>
        </w:rPr>
      </w:pPr>
    </w:p>
    <w:p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widowControl w:val="0"/>
        <w:rPr>
          <w:sz w:val="23"/>
          <w:szCs w:val="23"/>
        </w:rPr>
      </w:pPr>
    </w:p>
    <w:p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rsidR="00D945CD" w:rsidRPr="00A61B5A" w:rsidRDefault="00D945CD">
      <w:pPr>
        <w:widowControl w:val="0"/>
        <w:rPr>
          <w:sz w:val="23"/>
          <w:szCs w:val="23"/>
          <w:lang w:val="en-GB"/>
        </w:rPr>
      </w:pPr>
    </w:p>
    <w:p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rsidR="00735EFC" w:rsidRPr="00A61B5A" w:rsidRDefault="00735EFC" w:rsidP="00735EFC">
      <w:pPr>
        <w:rPr>
          <w:color w:val="000000"/>
          <w:sz w:val="23"/>
          <w:szCs w:val="23"/>
        </w:rPr>
      </w:pPr>
    </w:p>
    <w:p w:rsidR="00D945CD" w:rsidRPr="00A61B5A" w:rsidRDefault="00735EFC" w:rsidP="00735EFC">
      <w:pPr>
        <w:pStyle w:val="Legal2"/>
        <w:numPr>
          <w:ilvl w:val="1"/>
          <w:numId w:val="2"/>
        </w:numPr>
        <w:ind w:left="1418" w:hanging="709"/>
        <w:rPr>
          <w:sz w:val="23"/>
          <w:szCs w:val="23"/>
        </w:rPr>
      </w:pPr>
      <w:r w:rsidRPr="00A61B5A">
        <w:rPr>
          <w:sz w:val="23"/>
          <w:szCs w:val="23"/>
        </w:rPr>
        <w:t xml:space="preserve">       the property at </w:t>
      </w:r>
      <w:r w:rsidR="00EB7417" w:rsidRPr="00A61B5A">
        <w:rPr>
          <w:sz w:val="23"/>
          <w:szCs w:val="23"/>
          <w:lang w:val="en-GB"/>
        </w:rPr>
        <w:t xml:space="preserve">freehold title at </w:t>
      </w:r>
      <w:r w:rsidR="00D92C6A">
        <w:rPr>
          <w:sz w:val="23"/>
          <w:szCs w:val="23"/>
        </w:rPr>
        <w:t xml:space="preserve">42-44 Derby Road, </w:t>
      </w:r>
      <w:proofErr w:type="spellStart"/>
      <w:r w:rsidR="00D92C6A">
        <w:rPr>
          <w:sz w:val="23"/>
          <w:szCs w:val="23"/>
        </w:rPr>
        <w:t>Draycott</w:t>
      </w:r>
      <w:proofErr w:type="spellEnd"/>
      <w:r w:rsidR="00D92C6A">
        <w:rPr>
          <w:sz w:val="23"/>
          <w:szCs w:val="23"/>
        </w:rPr>
        <w:t>, Derbyshire</w:t>
      </w:r>
      <w:r w:rsidR="00A403D0" w:rsidRPr="00A61B5A">
        <w:rPr>
          <w:sz w:val="23"/>
          <w:szCs w:val="23"/>
        </w:rPr>
        <w:t xml:space="preserve"> </w:t>
      </w:r>
      <w:r w:rsidR="00D945CD" w:rsidRPr="00A61B5A">
        <w:rPr>
          <w:sz w:val="23"/>
          <w:szCs w:val="23"/>
        </w:rPr>
        <w:t xml:space="preserve">is owned by the </w:t>
      </w:r>
      <w:r w:rsidR="00150B4A" w:rsidRPr="00A61B5A">
        <w:rPr>
          <w:sz w:val="23"/>
          <w:szCs w:val="23"/>
        </w:rPr>
        <w:t>Debtor</w:t>
      </w:r>
      <w:r w:rsidR="00D945CD" w:rsidRPr="00A61B5A">
        <w:rPr>
          <w:sz w:val="23"/>
          <w:szCs w:val="23"/>
        </w:rPr>
        <w:t>;</w:t>
      </w:r>
    </w:p>
    <w:p w:rsidR="00577593" w:rsidRPr="00A61B5A" w:rsidRDefault="00577593" w:rsidP="00577593">
      <w:pPr>
        <w:pStyle w:val="Legal2"/>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Event of Default</w:t>
      </w: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ab/>
        <w:t>An “event of default” occurs when: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rsidR="00D945CD" w:rsidRPr="00A61B5A" w:rsidRDefault="00D945CD">
      <w:pPr>
        <w:widowControl w:val="0"/>
        <w:rPr>
          <w:sz w:val="23"/>
          <w:szCs w:val="23"/>
        </w:rPr>
      </w:pPr>
    </w:p>
    <w:p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Notice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rsidR="00D945CD" w:rsidRPr="00A61B5A" w:rsidRDefault="00D945CD">
      <w:pPr>
        <w:widowControl w:val="0"/>
        <w:rPr>
          <w:sz w:val="23"/>
          <w:szCs w:val="23"/>
        </w:rPr>
      </w:pPr>
    </w:p>
    <w:p w:rsidR="00D945CD" w:rsidRPr="00A61B5A" w:rsidRDefault="00D945CD" w:rsidP="00577593">
      <w:pPr>
        <w:pStyle w:val="Legal2"/>
        <w:ind w:left="144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now undertakes that upon notice of default having been given, he will use his best </w:t>
      </w:r>
      <w:proofErr w:type="spellStart"/>
      <w:r w:rsidRPr="00A61B5A">
        <w:rPr>
          <w:sz w:val="23"/>
          <w:szCs w:val="23"/>
        </w:rPr>
        <w:t>endeavours</w:t>
      </w:r>
      <w:proofErr w:type="spellEnd"/>
      <w:r w:rsidRPr="00A61B5A">
        <w:rPr>
          <w:sz w:val="23"/>
          <w:szCs w:val="23"/>
        </w:rPr>
        <w:t xml:space="preserve"> to assist the </w:t>
      </w:r>
      <w:r w:rsidR="00150B4A" w:rsidRPr="00A61B5A">
        <w:rPr>
          <w:sz w:val="23"/>
          <w:szCs w:val="23"/>
        </w:rPr>
        <w:t>Creditor</w:t>
      </w:r>
      <w:r w:rsidRPr="00A61B5A">
        <w:rPr>
          <w:sz w:val="23"/>
          <w:szCs w:val="23"/>
        </w:rPr>
        <w:t xml:space="preserve"> in any way possible, to transfer </w:t>
      </w:r>
      <w:r w:rsidR="00577593" w:rsidRPr="00A61B5A">
        <w:rPr>
          <w:sz w:val="23"/>
          <w:szCs w:val="23"/>
        </w:rPr>
        <w:t>part of the freehold property at</w:t>
      </w:r>
      <w:r w:rsidR="00482D9A" w:rsidRPr="00A61B5A">
        <w:rPr>
          <w:color w:val="000000"/>
          <w:sz w:val="23"/>
          <w:szCs w:val="23"/>
        </w:rPr>
        <w:t xml:space="preserve"> </w:t>
      </w:r>
      <w:r w:rsidR="00EB7417" w:rsidRPr="00A61B5A">
        <w:rPr>
          <w:sz w:val="23"/>
          <w:szCs w:val="23"/>
          <w:lang w:val="en-GB"/>
        </w:rPr>
        <w:t xml:space="preserve">freehold title at </w:t>
      </w:r>
      <w:r w:rsidR="00D92C6A">
        <w:rPr>
          <w:sz w:val="23"/>
          <w:szCs w:val="23"/>
        </w:rPr>
        <w:t xml:space="preserve">42-44 Derby Road, </w:t>
      </w:r>
      <w:proofErr w:type="spellStart"/>
      <w:r w:rsidR="00D92C6A">
        <w:rPr>
          <w:sz w:val="23"/>
          <w:szCs w:val="23"/>
        </w:rPr>
        <w:t>Draycott</w:t>
      </w:r>
      <w:proofErr w:type="spellEnd"/>
      <w:r w:rsidR="00D92C6A">
        <w:rPr>
          <w:sz w:val="23"/>
          <w:szCs w:val="23"/>
        </w:rPr>
        <w:t>, Derbyshire</w:t>
      </w:r>
      <w:r w:rsidR="00D92C6A" w:rsidRPr="00A61B5A">
        <w:rPr>
          <w:sz w:val="23"/>
          <w:szCs w:val="23"/>
        </w:rPr>
        <w:t xml:space="preserve"> </w:t>
      </w:r>
      <w:r w:rsidRPr="00A61B5A">
        <w:rPr>
          <w:sz w:val="23"/>
          <w:szCs w:val="23"/>
        </w:rPr>
        <w:t xml:space="preserve">to the name of the </w:t>
      </w:r>
      <w:r w:rsidR="00150B4A" w:rsidRPr="00A61B5A">
        <w:rPr>
          <w:sz w:val="23"/>
          <w:szCs w:val="23"/>
        </w:rPr>
        <w:lastRenderedPageBreak/>
        <w:t>Creditor</w:t>
      </w:r>
      <w:r w:rsidRPr="00A61B5A">
        <w:rPr>
          <w:sz w:val="23"/>
          <w:szCs w:val="23"/>
        </w:rPr>
        <w:t>.</w:t>
      </w:r>
    </w:p>
    <w:p w:rsidR="00577593" w:rsidRPr="00A61B5A" w:rsidRDefault="00577593" w:rsidP="00577593">
      <w:pPr>
        <w:pStyle w:val="ListParagraph"/>
        <w:rPr>
          <w:sz w:val="23"/>
          <w:szCs w:val="23"/>
        </w:rPr>
      </w:pPr>
    </w:p>
    <w:p w:rsidR="00577593" w:rsidRPr="00A61B5A" w:rsidRDefault="00577593" w:rsidP="00577593">
      <w:pPr>
        <w:pStyle w:val="ListParagraph"/>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Assignment</w:t>
      </w:r>
    </w:p>
    <w:p w:rsidR="00D945CD" w:rsidRPr="00A61B5A" w:rsidRDefault="00D945CD">
      <w:pPr>
        <w:widowControl w:val="0"/>
        <w:rPr>
          <w:sz w:val="23"/>
          <w:szCs w:val="23"/>
        </w:rPr>
      </w:pPr>
    </w:p>
    <w:p w:rsidR="00D945CD" w:rsidRPr="00D92C6A" w:rsidRDefault="00D945CD" w:rsidP="00D92C6A">
      <w:pPr>
        <w:pStyle w:val="Legal2"/>
        <w:numPr>
          <w:ilvl w:val="1"/>
          <w:numId w:val="2"/>
        </w:numPr>
        <w:ind w:left="1418" w:hanging="709"/>
        <w:rPr>
          <w:sz w:val="23"/>
          <w:szCs w:val="23"/>
        </w:rPr>
      </w:pPr>
      <w:r w:rsidRPr="00D92C6A">
        <w:rPr>
          <w:sz w:val="23"/>
          <w:szCs w:val="23"/>
        </w:rPr>
        <w:tab/>
      </w:r>
      <w:r w:rsidRPr="00D92C6A">
        <w:rPr>
          <w:sz w:val="23"/>
          <w:szCs w:val="23"/>
        </w:rPr>
        <w:tab/>
        <w:t xml:space="preserve">The </w:t>
      </w:r>
      <w:r w:rsidR="00150B4A" w:rsidRPr="00D92C6A">
        <w:rPr>
          <w:sz w:val="23"/>
          <w:szCs w:val="23"/>
        </w:rPr>
        <w:t>Creditor</w:t>
      </w:r>
      <w:r w:rsidRPr="00D92C6A">
        <w:rPr>
          <w:sz w:val="23"/>
          <w:szCs w:val="23"/>
        </w:rPr>
        <w:t xml:space="preserve"> may disclose to a potential assignee who may propose enter into contractual relations with the </w:t>
      </w:r>
      <w:r w:rsidR="00150B4A" w:rsidRPr="00D92C6A">
        <w:rPr>
          <w:sz w:val="23"/>
          <w:szCs w:val="23"/>
        </w:rPr>
        <w:t>Creditor</w:t>
      </w:r>
      <w:r w:rsidRPr="00D92C6A">
        <w:rPr>
          <w:sz w:val="23"/>
          <w:szCs w:val="23"/>
        </w:rPr>
        <w:t xml:space="preserve">, such information about the </w:t>
      </w:r>
      <w:r w:rsidR="00150B4A" w:rsidRPr="00D92C6A">
        <w:rPr>
          <w:sz w:val="23"/>
          <w:szCs w:val="23"/>
        </w:rPr>
        <w:t>Debtor</w:t>
      </w:r>
      <w:r w:rsidRPr="00D92C6A">
        <w:rPr>
          <w:sz w:val="23"/>
          <w:szCs w:val="23"/>
        </w:rPr>
        <w:t xml:space="preserve"> as the </w:t>
      </w:r>
      <w:r w:rsidR="00150B4A" w:rsidRPr="00D92C6A">
        <w:rPr>
          <w:sz w:val="23"/>
          <w:szCs w:val="23"/>
        </w:rPr>
        <w:t>Creditor</w:t>
      </w:r>
      <w:r w:rsidRPr="00D92C6A">
        <w:rPr>
          <w:sz w:val="23"/>
          <w:szCs w:val="23"/>
        </w:rPr>
        <w:t xml:space="preserve"> shall consider appropriate.</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rsidR="003B0F06" w:rsidRPr="00A61B5A" w:rsidRDefault="003B0F06" w:rsidP="003B0F06">
      <w:pPr>
        <w:pStyle w:val="Legal2"/>
        <w:ind w:left="709"/>
        <w:rPr>
          <w:sz w:val="23"/>
          <w:szCs w:val="23"/>
        </w:rPr>
      </w:pPr>
    </w:p>
    <w:p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from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rsidR="00D945CD" w:rsidRPr="00A61B5A" w:rsidRDefault="00D945CD">
      <w:pPr>
        <w:widowControl w:val="0"/>
        <w:rPr>
          <w:sz w:val="23"/>
          <w:szCs w:val="23"/>
        </w:rPr>
      </w:pPr>
    </w:p>
    <w:p w:rsidR="00D945CD" w:rsidRPr="00A61B5A" w:rsidRDefault="00D945CD">
      <w:pPr>
        <w:widowControl w:val="0"/>
        <w:ind w:left="72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Contract is divisible</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sent by electronic means, shall be deemed to have been duly sent on the date of transmission.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effected by causing the same to be delivered to the party to be served at his main place of business or his registered office, or to such other address as may from time to time be notified in writing by the party concerned.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Headings</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headings in this document are for reference only.</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Dispute Resolution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Waiver</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Jurisdiction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rsidR="00D945CD" w:rsidRDefault="00D945CD">
      <w:pPr>
        <w:widowControl w:val="0"/>
        <w:rPr>
          <w:sz w:val="23"/>
          <w:szCs w:val="23"/>
          <w:lang w:val="en-GB"/>
        </w:rPr>
      </w:pPr>
    </w:p>
    <w:p w:rsidR="00A61B5A" w:rsidRDefault="00A61B5A">
      <w:pPr>
        <w:widowControl w:val="0"/>
        <w:rPr>
          <w:sz w:val="23"/>
          <w:szCs w:val="23"/>
          <w:lang w:val="en-GB"/>
        </w:rPr>
      </w:pPr>
    </w:p>
    <w:p w:rsidR="000C10EE" w:rsidRDefault="000C10EE">
      <w:pPr>
        <w:widowControl w:val="0"/>
        <w:rPr>
          <w:sz w:val="23"/>
          <w:szCs w:val="23"/>
          <w:lang w:val="en-GB"/>
        </w:rPr>
      </w:pPr>
    </w:p>
    <w:p w:rsidR="001E71AB" w:rsidRDefault="001E71AB">
      <w:pPr>
        <w:widowControl w:val="0"/>
        <w:rPr>
          <w:sz w:val="23"/>
          <w:szCs w:val="23"/>
          <w:lang w:val="en-GB"/>
        </w:rPr>
      </w:pPr>
    </w:p>
    <w:p w:rsidR="001E71AB" w:rsidRDefault="001E71AB">
      <w:pPr>
        <w:widowControl w:val="0"/>
        <w:rPr>
          <w:sz w:val="23"/>
          <w:szCs w:val="23"/>
          <w:lang w:val="en-GB"/>
        </w:rPr>
      </w:pPr>
    </w:p>
    <w:p w:rsidR="001E71AB" w:rsidRDefault="001E71AB">
      <w:pPr>
        <w:widowControl w:val="0"/>
        <w:rPr>
          <w:sz w:val="23"/>
          <w:szCs w:val="23"/>
          <w:lang w:val="en-GB"/>
        </w:rPr>
      </w:pPr>
    </w:p>
    <w:p w:rsidR="00A61B5A" w:rsidRPr="00A61B5A" w:rsidRDefault="00A61B5A">
      <w:pPr>
        <w:widowControl w:val="0"/>
        <w:rPr>
          <w:sz w:val="23"/>
          <w:szCs w:val="23"/>
          <w:lang w:val="en-GB"/>
        </w:rPr>
      </w:pPr>
    </w:p>
    <w:p w:rsidR="00D945CD" w:rsidRPr="00A61B5A" w:rsidRDefault="00D945CD">
      <w:pPr>
        <w:widowControl w:val="0"/>
        <w:rPr>
          <w:sz w:val="23"/>
          <w:szCs w:val="23"/>
          <w:lang w:val="en-GB"/>
        </w:rPr>
      </w:pPr>
    </w:p>
    <w:p w:rsidR="00EB7417" w:rsidRPr="00A61B5A" w:rsidRDefault="00EB7417" w:rsidP="00F11388">
      <w:pPr>
        <w:widowControl w:val="0"/>
        <w:rPr>
          <w:noProof/>
          <w:sz w:val="23"/>
          <w:szCs w:val="23"/>
        </w:rPr>
      </w:pPr>
      <w:r w:rsidRPr="00A61B5A">
        <w:rPr>
          <w:sz w:val="23"/>
          <w:szCs w:val="23"/>
          <w:lang w:val="en-GB"/>
        </w:rPr>
        <w:t xml:space="preserve">Signed by the </w:t>
      </w:r>
      <w:r w:rsidR="001625CC" w:rsidRPr="00A61B5A">
        <w:rPr>
          <w:b/>
          <w:sz w:val="23"/>
          <w:szCs w:val="23"/>
          <w:lang w:val="en-GB"/>
        </w:rPr>
        <w:t xml:space="preserve">Trustees of the </w:t>
      </w:r>
      <w:proofErr w:type="spellStart"/>
      <w:r w:rsidR="00D92C6A">
        <w:rPr>
          <w:rStyle w:val="apple-style-span"/>
          <w:b/>
          <w:color w:val="000000"/>
          <w:sz w:val="23"/>
          <w:szCs w:val="23"/>
        </w:rPr>
        <w:t>Meller</w:t>
      </w:r>
      <w:proofErr w:type="spellEnd"/>
      <w:r w:rsidR="00D92C6A">
        <w:rPr>
          <w:rStyle w:val="apple-style-span"/>
          <w:b/>
          <w:color w:val="000000"/>
          <w:sz w:val="23"/>
          <w:szCs w:val="23"/>
        </w:rPr>
        <w:t xml:space="preserve"> SSAS</w:t>
      </w:r>
      <w:r w:rsidR="00A403D0">
        <w:rPr>
          <w:rStyle w:val="apple-style-span"/>
          <w:b/>
          <w:color w:val="000000"/>
          <w:sz w:val="23"/>
          <w:szCs w:val="23"/>
        </w:rPr>
        <w:t xml:space="preserve"> </w:t>
      </w:r>
      <w:r w:rsidR="00F11388" w:rsidRPr="00A61B5A">
        <w:rPr>
          <w:noProof/>
          <w:sz w:val="23"/>
          <w:szCs w:val="23"/>
        </w:rPr>
        <w:t>acting by</w:t>
      </w:r>
      <w:r w:rsidR="00F11388" w:rsidRPr="00A61B5A">
        <w:rPr>
          <w:noProof/>
          <w:sz w:val="23"/>
          <w:szCs w:val="23"/>
        </w:rPr>
        <w:tab/>
      </w:r>
      <w:r w:rsidR="00F11388" w:rsidRPr="00A61B5A">
        <w:rPr>
          <w:b/>
          <w:noProof/>
          <w:sz w:val="23"/>
          <w:szCs w:val="23"/>
        </w:rPr>
        <w:br/>
      </w:r>
      <w:r w:rsidR="00F11388" w:rsidRPr="00A61B5A">
        <w:rPr>
          <w:b/>
          <w:noProof/>
          <w:sz w:val="23"/>
          <w:szCs w:val="23"/>
        </w:rPr>
        <w:br/>
        <w:t>Signature</w:t>
      </w:r>
      <w:r w:rsidR="00F11388"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br/>
      </w:r>
    </w:p>
    <w:p w:rsidR="00EB7417" w:rsidRPr="00A61B5A" w:rsidRDefault="00EB7417" w:rsidP="00F11388">
      <w:pPr>
        <w:widowControl w:val="0"/>
        <w:rPr>
          <w:noProof/>
          <w:sz w:val="23"/>
          <w:szCs w:val="23"/>
        </w:rPr>
      </w:pPr>
    </w:p>
    <w:p w:rsidR="00EB7417" w:rsidRPr="00A61B5A" w:rsidRDefault="00EB7417" w:rsidP="00F11388">
      <w:pPr>
        <w:widowControl w:val="0"/>
        <w:rPr>
          <w:b/>
          <w:noProof/>
          <w:sz w:val="23"/>
          <w:szCs w:val="23"/>
        </w:rPr>
      </w:pPr>
      <w:r w:rsidRPr="00A61B5A">
        <w:rPr>
          <w:b/>
          <w:noProof/>
          <w:sz w:val="23"/>
          <w:szCs w:val="23"/>
        </w:rPr>
        <w:lastRenderedPageBreak/>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rsidR="00EB7417" w:rsidRPr="00A61B5A" w:rsidRDefault="00EB7417" w:rsidP="00F11388">
      <w:pPr>
        <w:widowControl w:val="0"/>
        <w:rPr>
          <w:noProof/>
          <w:sz w:val="23"/>
          <w:szCs w:val="23"/>
        </w:rPr>
      </w:pPr>
    </w:p>
    <w:p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rsidR="00F11388" w:rsidRPr="00A61B5A"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rsidR="001625CC" w:rsidRPr="00A61B5A" w:rsidRDefault="00D92C6A" w:rsidP="00F11388">
      <w:pPr>
        <w:widowControl w:val="0"/>
        <w:rPr>
          <w:b/>
          <w:sz w:val="23"/>
          <w:szCs w:val="23"/>
        </w:rPr>
      </w:pPr>
      <w:proofErr w:type="spellStart"/>
      <w:r>
        <w:rPr>
          <w:b/>
          <w:sz w:val="23"/>
          <w:szCs w:val="23"/>
        </w:rPr>
        <w:t>Meller</w:t>
      </w:r>
      <w:proofErr w:type="spellEnd"/>
      <w:r>
        <w:rPr>
          <w:b/>
          <w:sz w:val="23"/>
          <w:szCs w:val="23"/>
        </w:rPr>
        <w:t xml:space="preserve"> Limited</w:t>
      </w:r>
    </w:p>
    <w:p w:rsidR="00A61B5A" w:rsidRPr="00A61B5A" w:rsidRDefault="00A61B5A" w:rsidP="00F11388">
      <w:pPr>
        <w:widowControl w:val="0"/>
        <w:rPr>
          <w:sz w:val="23"/>
          <w:szCs w:val="23"/>
          <w:lang w:val="en-GB"/>
        </w:rPr>
      </w:pPr>
    </w:p>
    <w:p w:rsidR="001625CC" w:rsidRPr="00A61B5A" w:rsidRDefault="001625CC" w:rsidP="00F11388">
      <w:pPr>
        <w:widowControl w:val="0"/>
        <w:rPr>
          <w:sz w:val="23"/>
          <w:szCs w:val="23"/>
          <w:lang w:val="en-GB"/>
        </w:rPr>
      </w:pPr>
    </w:p>
    <w:p w:rsidR="00D92C6A" w:rsidRPr="00A61B5A" w:rsidRDefault="00D92C6A" w:rsidP="00D92C6A">
      <w:pPr>
        <w:widowControl w:val="0"/>
        <w:rPr>
          <w:sz w:val="23"/>
          <w:szCs w:val="23"/>
        </w:rPr>
      </w:pPr>
      <w:r w:rsidRPr="00A61B5A">
        <w:rPr>
          <w:sz w:val="23"/>
          <w:szCs w:val="23"/>
        </w:rPr>
        <w:t xml:space="preserve">Signed by </w:t>
      </w:r>
      <w:r w:rsidRPr="00A61B5A">
        <w:rPr>
          <w:sz w:val="23"/>
          <w:szCs w:val="23"/>
        </w:rPr>
        <w:br/>
      </w:r>
    </w:p>
    <w:p w:rsidR="00D92C6A" w:rsidRPr="00A61B5A" w:rsidRDefault="00D92C6A" w:rsidP="00D92C6A">
      <w:pPr>
        <w:widowControl w:val="0"/>
        <w:rPr>
          <w:b/>
          <w:sz w:val="23"/>
          <w:szCs w:val="23"/>
          <w:lang w:val="en-GB"/>
        </w:rPr>
      </w:pPr>
      <w:r w:rsidRPr="00A61B5A">
        <w:rPr>
          <w:caps/>
          <w:noProof/>
          <w:sz w:val="23"/>
          <w:szCs w:val="23"/>
        </w:rPr>
        <w:br/>
      </w:r>
      <w:r w:rsidRPr="00A61B5A">
        <w:rPr>
          <w:b/>
          <w:sz w:val="23"/>
          <w:szCs w:val="23"/>
          <w:lang w:val="en-GB"/>
        </w:rPr>
        <w:t>Director:</w:t>
      </w:r>
    </w:p>
    <w:p w:rsidR="00D92C6A" w:rsidRPr="00A61B5A" w:rsidRDefault="00D92C6A" w:rsidP="00D92C6A">
      <w:pPr>
        <w:widowControl w:val="0"/>
        <w:rPr>
          <w:b/>
          <w:sz w:val="23"/>
          <w:szCs w:val="23"/>
        </w:rPr>
      </w:pPr>
      <w:proofErr w:type="spellStart"/>
      <w:r>
        <w:rPr>
          <w:b/>
          <w:sz w:val="23"/>
          <w:szCs w:val="23"/>
        </w:rPr>
        <w:t>Meller</w:t>
      </w:r>
      <w:proofErr w:type="spellEnd"/>
      <w:r>
        <w:rPr>
          <w:b/>
          <w:sz w:val="23"/>
          <w:szCs w:val="23"/>
        </w:rPr>
        <w:t xml:space="preserve"> Limited</w:t>
      </w:r>
    </w:p>
    <w:p w:rsidR="001625CC" w:rsidRPr="00A61B5A" w:rsidRDefault="001625CC" w:rsidP="00F11388">
      <w:pPr>
        <w:widowControl w:val="0"/>
        <w:rPr>
          <w:sz w:val="23"/>
          <w:szCs w:val="23"/>
          <w:lang w:val="en-GB"/>
        </w:rPr>
      </w:pPr>
      <w:r w:rsidRPr="00A61B5A">
        <w:rPr>
          <w:sz w:val="23"/>
          <w:szCs w:val="23"/>
          <w:lang w:val="en-GB"/>
        </w:rPr>
        <w:tab/>
      </w:r>
      <w:r w:rsidRPr="00A61B5A">
        <w:rPr>
          <w:sz w:val="23"/>
          <w:szCs w:val="23"/>
          <w:lang w:val="en-GB"/>
        </w:rPr>
        <w:tab/>
      </w:r>
    </w:p>
    <w:sectPr w:rsidR="001625CC" w:rsidRPr="00A61B5A" w:rsidSect="00C11BB6">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420520">
    <w:pPr>
      <w:pStyle w:val="Footer"/>
      <w:framePr w:wrap="around" w:vAnchor="text" w:hAnchor="margin" w:xAlign="right" w:y="1"/>
      <w:rPr>
        <w:rStyle w:val="PageNumber"/>
      </w:rPr>
    </w:pPr>
    <w:r>
      <w:rPr>
        <w:rStyle w:val="PageNumber"/>
      </w:rPr>
      <w:fldChar w:fldCharType="begin"/>
    </w:r>
    <w:r w:rsidR="00EB7417">
      <w:rPr>
        <w:rStyle w:val="PageNumber"/>
      </w:rPr>
      <w:instrText xml:space="preserve">PAGE  </w:instrText>
    </w:r>
    <w:r>
      <w:rPr>
        <w:rStyle w:val="PageNumber"/>
      </w:rPr>
      <w:fldChar w:fldCharType="separate"/>
    </w:r>
    <w:r w:rsidR="00EB7417">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420520">
    <w:pPr>
      <w:pStyle w:val="Footer"/>
      <w:framePr w:wrap="around" w:vAnchor="text" w:hAnchor="margin" w:xAlign="right" w:y="1"/>
      <w:rPr>
        <w:rStyle w:val="PageNumber"/>
      </w:rPr>
    </w:pPr>
    <w:r>
      <w:rPr>
        <w:rStyle w:val="PageNumber"/>
      </w:rPr>
      <w:fldChar w:fldCharType="begin"/>
    </w:r>
    <w:r w:rsidR="00EB7417">
      <w:rPr>
        <w:rStyle w:val="PageNumber"/>
      </w:rPr>
      <w:instrText xml:space="preserve">PAGE  </w:instrText>
    </w:r>
    <w:r>
      <w:rPr>
        <w:rStyle w:val="PageNumber"/>
      </w:rPr>
      <w:fldChar w:fldCharType="separate"/>
    </w:r>
    <w:r w:rsidR="00EB7417">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97D6D"/>
    <w:rsid w:val="000813AE"/>
    <w:rsid w:val="000C10EE"/>
    <w:rsid w:val="000F23FA"/>
    <w:rsid w:val="00150B4A"/>
    <w:rsid w:val="00157246"/>
    <w:rsid w:val="00161143"/>
    <w:rsid w:val="001625CC"/>
    <w:rsid w:val="001E71AB"/>
    <w:rsid w:val="002761F0"/>
    <w:rsid w:val="002A32F1"/>
    <w:rsid w:val="002A683F"/>
    <w:rsid w:val="002C3B48"/>
    <w:rsid w:val="002E51F0"/>
    <w:rsid w:val="00316B21"/>
    <w:rsid w:val="003744C8"/>
    <w:rsid w:val="003B0F06"/>
    <w:rsid w:val="00420520"/>
    <w:rsid w:val="00432F1B"/>
    <w:rsid w:val="00482D9A"/>
    <w:rsid w:val="00497D6D"/>
    <w:rsid w:val="004B7B61"/>
    <w:rsid w:val="00577593"/>
    <w:rsid w:val="00653888"/>
    <w:rsid w:val="00653EA1"/>
    <w:rsid w:val="00670865"/>
    <w:rsid w:val="006B427B"/>
    <w:rsid w:val="00735EFC"/>
    <w:rsid w:val="00747F59"/>
    <w:rsid w:val="00893324"/>
    <w:rsid w:val="00915A4E"/>
    <w:rsid w:val="0094038B"/>
    <w:rsid w:val="00966176"/>
    <w:rsid w:val="009E1738"/>
    <w:rsid w:val="00A403D0"/>
    <w:rsid w:val="00A61B5A"/>
    <w:rsid w:val="00AC6571"/>
    <w:rsid w:val="00B1276C"/>
    <w:rsid w:val="00B22E77"/>
    <w:rsid w:val="00B441C8"/>
    <w:rsid w:val="00C11BB6"/>
    <w:rsid w:val="00D331B7"/>
    <w:rsid w:val="00D42E4C"/>
    <w:rsid w:val="00D619B7"/>
    <w:rsid w:val="00D92C6A"/>
    <w:rsid w:val="00D945CD"/>
    <w:rsid w:val="00DC6FA5"/>
    <w:rsid w:val="00DF18BE"/>
    <w:rsid w:val="00E11939"/>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BB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1BB6"/>
    <w:pPr>
      <w:tabs>
        <w:tab w:val="center" w:pos="4320"/>
        <w:tab w:val="right" w:pos="8640"/>
      </w:tabs>
    </w:pPr>
  </w:style>
  <w:style w:type="paragraph" w:customStyle="1" w:styleId="Level1">
    <w:name w:val="Level 1"/>
    <w:basedOn w:val="Normal"/>
    <w:rsid w:val="00C11BB6"/>
    <w:pPr>
      <w:widowControl w:val="0"/>
    </w:pPr>
  </w:style>
  <w:style w:type="paragraph" w:customStyle="1" w:styleId="Level2">
    <w:name w:val="Level 2"/>
    <w:basedOn w:val="Normal"/>
    <w:rsid w:val="00C11BB6"/>
    <w:pPr>
      <w:widowControl w:val="0"/>
    </w:pPr>
  </w:style>
  <w:style w:type="paragraph" w:customStyle="1" w:styleId="Level3">
    <w:name w:val="Level 3"/>
    <w:basedOn w:val="Normal"/>
    <w:rsid w:val="00C11BB6"/>
    <w:pPr>
      <w:widowControl w:val="0"/>
    </w:pPr>
  </w:style>
  <w:style w:type="paragraph" w:customStyle="1" w:styleId="Level4">
    <w:name w:val="Level 4"/>
    <w:basedOn w:val="Normal"/>
    <w:rsid w:val="00C11BB6"/>
    <w:pPr>
      <w:widowControl w:val="0"/>
    </w:pPr>
  </w:style>
  <w:style w:type="paragraph" w:customStyle="1" w:styleId="Level5">
    <w:name w:val="Level 5"/>
    <w:basedOn w:val="Normal"/>
    <w:rsid w:val="00C11BB6"/>
    <w:pPr>
      <w:widowControl w:val="0"/>
    </w:pPr>
  </w:style>
  <w:style w:type="paragraph" w:customStyle="1" w:styleId="Level6">
    <w:name w:val="Level 6"/>
    <w:basedOn w:val="Normal"/>
    <w:rsid w:val="00C11BB6"/>
    <w:pPr>
      <w:widowControl w:val="0"/>
    </w:pPr>
  </w:style>
  <w:style w:type="paragraph" w:customStyle="1" w:styleId="Level7">
    <w:name w:val="Level 7"/>
    <w:basedOn w:val="Normal"/>
    <w:rsid w:val="00C11BB6"/>
    <w:pPr>
      <w:widowControl w:val="0"/>
    </w:pPr>
  </w:style>
  <w:style w:type="paragraph" w:customStyle="1" w:styleId="Level8">
    <w:name w:val="Level 8"/>
    <w:basedOn w:val="Normal"/>
    <w:rsid w:val="00C11BB6"/>
    <w:pPr>
      <w:widowControl w:val="0"/>
    </w:pPr>
  </w:style>
  <w:style w:type="paragraph" w:customStyle="1" w:styleId="Level9">
    <w:name w:val="Level 9"/>
    <w:basedOn w:val="Normal"/>
    <w:rsid w:val="00C11BB6"/>
    <w:pPr>
      <w:widowControl w:val="0"/>
    </w:pPr>
    <w:rPr>
      <w:b/>
    </w:rPr>
  </w:style>
  <w:style w:type="paragraph" w:customStyle="1" w:styleId="Legal1">
    <w:name w:val="Legal 1"/>
    <w:basedOn w:val="Normal"/>
    <w:rsid w:val="00C11BB6"/>
    <w:pPr>
      <w:widowControl w:val="0"/>
    </w:pPr>
  </w:style>
  <w:style w:type="paragraph" w:customStyle="1" w:styleId="Legal2">
    <w:name w:val="Legal 2"/>
    <w:basedOn w:val="Normal"/>
    <w:rsid w:val="00C11BB6"/>
    <w:pPr>
      <w:widowControl w:val="0"/>
    </w:pPr>
  </w:style>
  <w:style w:type="paragraph" w:customStyle="1" w:styleId="Legal3">
    <w:name w:val="Legal 3"/>
    <w:basedOn w:val="Normal"/>
    <w:rsid w:val="00C11BB6"/>
    <w:pPr>
      <w:widowControl w:val="0"/>
    </w:pPr>
  </w:style>
  <w:style w:type="paragraph" w:customStyle="1" w:styleId="Legal4">
    <w:name w:val="Legal 4"/>
    <w:basedOn w:val="Normal"/>
    <w:rsid w:val="00C11BB6"/>
    <w:pPr>
      <w:widowControl w:val="0"/>
    </w:pPr>
  </w:style>
  <w:style w:type="paragraph" w:customStyle="1" w:styleId="Legal5">
    <w:name w:val="Legal 5"/>
    <w:basedOn w:val="Normal"/>
    <w:rsid w:val="00C11BB6"/>
    <w:pPr>
      <w:widowControl w:val="0"/>
    </w:pPr>
  </w:style>
  <w:style w:type="paragraph" w:customStyle="1" w:styleId="Legal6">
    <w:name w:val="Legal 6"/>
    <w:basedOn w:val="Normal"/>
    <w:rsid w:val="00C11BB6"/>
    <w:pPr>
      <w:widowControl w:val="0"/>
    </w:pPr>
  </w:style>
  <w:style w:type="paragraph" w:customStyle="1" w:styleId="Legal7">
    <w:name w:val="Legal 7"/>
    <w:basedOn w:val="Normal"/>
    <w:rsid w:val="00C11BB6"/>
    <w:pPr>
      <w:widowControl w:val="0"/>
    </w:pPr>
  </w:style>
  <w:style w:type="paragraph" w:customStyle="1" w:styleId="Legal8">
    <w:name w:val="Legal 8"/>
    <w:basedOn w:val="Normal"/>
    <w:rsid w:val="00C11BB6"/>
    <w:pPr>
      <w:widowControl w:val="0"/>
    </w:pPr>
  </w:style>
  <w:style w:type="paragraph" w:customStyle="1" w:styleId="Legal9">
    <w:name w:val="Legal 9"/>
    <w:basedOn w:val="Normal"/>
    <w:rsid w:val="00C11BB6"/>
    <w:pPr>
      <w:widowControl w:val="0"/>
    </w:pPr>
  </w:style>
  <w:style w:type="character" w:customStyle="1" w:styleId="SYSHYPERTEXT">
    <w:name w:val="SYS_HYPERTEXT"/>
    <w:basedOn w:val="DefaultParagraphFont"/>
    <w:rsid w:val="00C11BB6"/>
    <w:rPr>
      <w:color w:val="0000FF"/>
      <w:u w:val="single"/>
    </w:rPr>
  </w:style>
  <w:style w:type="paragraph" w:styleId="Footer">
    <w:name w:val="footer"/>
    <w:basedOn w:val="Normal"/>
    <w:rsid w:val="00C11BB6"/>
    <w:pPr>
      <w:tabs>
        <w:tab w:val="center" w:pos="4320"/>
        <w:tab w:val="right" w:pos="8640"/>
      </w:tabs>
    </w:pPr>
  </w:style>
  <w:style w:type="character" w:styleId="PageNumber">
    <w:name w:val="page number"/>
    <w:basedOn w:val="DefaultParagraphFont"/>
    <w:rsid w:val="00C11BB6"/>
  </w:style>
  <w:style w:type="character" w:styleId="Strong">
    <w:name w:val="Strong"/>
    <w:basedOn w:val="DefaultParagraphFont"/>
    <w:qFormat/>
    <w:rsid w:val="00C11BB6"/>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1554</Words>
  <Characters>7514</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 McCloskey</cp:lastModifiedBy>
  <cp:revision>2</cp:revision>
  <cp:lastPrinted>2009-02-23T16:07:00Z</cp:lastPrinted>
  <dcterms:created xsi:type="dcterms:W3CDTF">2016-04-06T18:38:00Z</dcterms:created>
  <dcterms:modified xsi:type="dcterms:W3CDTF">2016-04-06T18:38:00Z</dcterms:modified>
</cp:coreProperties>
</file>