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Dated:</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Deed of Termination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b w:val="1"/>
          <w:sz w:val="24"/>
          <w:szCs w:val="24"/>
          <w:rtl w:val="0"/>
        </w:rPr>
        <w:t xml:space="preserve">Maxwell SSAS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1"/>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Parties</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Trustee of the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b w:val="1"/>
          <w:sz w:val="24"/>
          <w:szCs w:val="24"/>
          <w:rtl w:val="0"/>
        </w:rPr>
        <w:t xml:space="preserve">Maxwell SSAS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being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b w:val="1"/>
          <w:sz w:val="24"/>
          <w:szCs w:val="24"/>
          <w:rtl w:val="0"/>
        </w:rPr>
        <w:t xml:space="preserve">Ross George Maxwell</w:t>
      </w:r>
      <w:r w:rsidDel="00000000" w:rsidR="00000000" w:rsidRPr="00000000">
        <w:rPr>
          <w:sz w:val="24"/>
          <w:szCs w:val="24"/>
          <w:rtl w:val="0"/>
        </w:rPr>
        <w:t xml:space="preserve"> of 17 Stobie Place, Oakley, Dunfermline, KY12 9QP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this Deed called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Trustee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Recitals</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rtl w:val="0"/>
        </w:rPr>
        <w:t xml:space="preserve">Maxwell SSAS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this deed called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Scheme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a registered pension scheme for the purposes of Part 4 of the Finance Act 2004 established and currently governed by a Trust Deed dated </w:t>
      </w:r>
      <w:r w:rsidDel="00000000" w:rsidR="00000000" w:rsidRPr="00000000">
        <w:rPr>
          <w:sz w:val="24"/>
          <w:szCs w:val="24"/>
          <w:rtl w:val="0"/>
        </w:rPr>
        <w:t xml:space="preserve">22</w:t>
      </w:r>
      <w:r w:rsidDel="00000000" w:rsidR="00000000" w:rsidRPr="00000000">
        <w:rPr>
          <w:sz w:val="24"/>
          <w:szCs w:val="24"/>
          <w:vertAlign w:val="superscript"/>
          <w:rtl w:val="0"/>
        </w:rPr>
        <w:t xml:space="preserve">nd </w:t>
      </w:r>
      <w:r w:rsidDel="00000000" w:rsidR="00000000" w:rsidRPr="00000000">
        <w:rPr>
          <w:sz w:val="24"/>
          <w:szCs w:val="24"/>
          <w:rtl w:val="0"/>
        </w:rPr>
        <w:t xml:space="preserve">November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w:t>
      </w:r>
      <w:r w:rsidDel="00000000" w:rsidR="00000000" w:rsidRPr="00000000">
        <w:rPr>
          <w:sz w:val="24"/>
          <w:szCs w:val="24"/>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all subsequent amendments (in this Deed called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Existing Provisions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Trustee is the present member trustee of the Scheme.</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Trustee resolved in accordance with Clause 32 of the Existing Provisions that, having discharged all benefits and contingent benefits from the Scheme, to wind up the scheme.</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Trustee has applied member’s funds in accordance with Clauses 32.3 of the Existing Provisions.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Operative provisions</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Pursuant to Clause 32 of the Existing Provisions, the Trustee has determined and applied the fund in accordance with the powers vested in them, and the Scheme having no further assets or liabilities is terminated with effect from the date of this Deed.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WITNESS OF WHICH this document is executed as a deed and is delivered on the date stated above.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SIGNED as a deed, and delivered when dated, by</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Signature: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 w:val="left" w:leader="none" w:pos="2160"/>
          <w:tab w:val="left" w:leader="none" w:pos="5940"/>
        </w:tabs>
        <w:spacing w:after="240" w:before="0" w:line="480" w:lineRule="auto"/>
        <w:ind w:left="0" w:right="452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rtl w:val="0"/>
        </w:rPr>
        <w:t xml:space="preserve">Ross George Maxwell</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 w:val="left" w:leader="none" w:pos="2160"/>
          <w:tab w:val="left" w:leader="none" w:pos="5940"/>
        </w:tabs>
        <w:spacing w:after="240" w:before="200" w:line="480" w:lineRule="auto"/>
        <w:ind w:left="0" w:right="452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presence of:</w:t>
        <w:tab/>
        <w:br w:type="textWrapping"/>
        <w:t xml:space="preserve">Witness</w:t>
        <w:tab/>
        <w:t xml:space="preserve">Signature:</w:t>
        <w:br w:type="textWrapping"/>
        <w:tab/>
        <w:t xml:space="preserve">Name</w:t>
        <w:tab/>
        <w:t xml:space="preserve">:</w:t>
        <w:br w:type="textWrapping"/>
        <w:tab/>
        <w:t xml:space="preserve">Address</w:t>
        <w:tab/>
        <w:t xml:space="preserve">:</w:t>
      </w:r>
    </w:p>
    <w:p w:rsidR="00000000" w:rsidDel="00000000" w:rsidP="00000000" w:rsidRDefault="00000000" w:rsidRPr="00000000" w14:paraId="00000035">
      <w:pPr>
        <w:spacing w:after="240" w:lineRule="auto"/>
        <w:jc w:val="both"/>
        <w:rPr>
          <w:sz w:val="24"/>
          <w:szCs w:val="24"/>
        </w:rPr>
      </w:pPr>
      <w:r w:rsidDel="00000000" w:rsidR="00000000" w:rsidRPr="00000000">
        <w:rPr>
          <w:rtl w:val="0"/>
        </w:rPr>
      </w:r>
    </w:p>
    <w:p w:rsidR="00000000" w:rsidDel="00000000" w:rsidP="00000000" w:rsidRDefault="00000000" w:rsidRPr="00000000" w14:paraId="00000036">
      <w:pPr>
        <w:spacing w:after="240" w:lineRule="auto"/>
        <w:jc w:val="both"/>
        <w:rPr>
          <w:sz w:val="24"/>
          <w:szCs w:val="24"/>
        </w:rPr>
      </w:pPr>
      <w:r w:rsidDel="00000000" w:rsidR="00000000" w:rsidRPr="00000000">
        <w:rPr>
          <w:rtl w:val="0"/>
        </w:rPr>
      </w:r>
    </w:p>
    <w:p w:rsidR="00000000" w:rsidDel="00000000" w:rsidP="00000000" w:rsidRDefault="00000000" w:rsidRPr="00000000" w14:paraId="00000037">
      <w:pPr>
        <w:tabs>
          <w:tab w:val="left" w:leader="none" w:pos="1260"/>
          <w:tab w:val="left" w:leader="none" w:pos="2160"/>
          <w:tab w:val="left" w:leader="none" w:pos="5940"/>
        </w:tabs>
        <w:spacing w:after="240" w:line="480" w:lineRule="auto"/>
        <w:ind w:right="4529"/>
        <w:jc w:val="both"/>
        <w:rPr>
          <w:sz w:val="24"/>
          <w:szCs w:val="24"/>
        </w:rPr>
      </w:pPr>
      <w:r w:rsidDel="00000000" w:rsidR="00000000" w:rsidRPr="00000000">
        <w:rPr>
          <w:rtl w:val="0"/>
        </w:rPr>
      </w:r>
    </w:p>
    <w:sectPr>
      <w:pgSz w:h="16837" w:w="11905"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upperLetter"/>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ox8XVq6AjfYNoM63vY+8EmArYg==">CgMxLjAyCGguZ2pkZ3hzOAByITFsLWVPeVc3TW4tLVVLZmRUT1ZWbkZVeFlJeXNuRXFUNw==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