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AB4347">
      <w:pPr>
        <w:pStyle w:val="Standard"/>
        <w:jc w:val="right"/>
        <w:rPr>
          <w:sz w:val="20"/>
          <w:szCs w:val="20"/>
        </w:rPr>
      </w:pPr>
    </w:p>
    <w:p w:rsidR="00B60B52" w:rsidRDefault="00CC1961" w:rsidP="00CC1961">
      <w:pPr>
        <w:pStyle w:val="Standard"/>
        <w:jc w:val="right"/>
        <w:rPr>
          <w:sz w:val="20"/>
          <w:szCs w:val="20"/>
        </w:rPr>
      </w:pPr>
      <w:r w:rsidRPr="00CC1961">
        <w:rPr>
          <w:rFonts w:ascii="Arial" w:eastAsia="Arial" w:hAnsi="Arial" w:cs="Arial"/>
          <w:b/>
          <w:bCs/>
          <w:color w:val="1FAFD6"/>
          <w:sz w:val="48"/>
          <w:szCs w:val="48"/>
        </w:rPr>
        <w:t>Matlock Ford Directors Pension Scheme</w:t>
      </w: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0D448E" w:rsidRPr="000D448E" w:rsidRDefault="000D448E" w:rsidP="000D448E">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0D448E" w:rsidRPr="000D448E" w:rsidRDefault="000D448E" w:rsidP="000D448E">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54"/>
        <w:gridCol w:w="471"/>
        <w:gridCol w:w="4013"/>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Pension Scheme Tax Reference</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00804072RA</w:t>
            </w:r>
          </w:p>
        </w:tc>
      </w:tr>
      <w:tr w:rsidR="00CC1961" w:rsidRPr="00CC1961" w:rsidTr="00CC1961">
        <w:trPr>
          <w:tblCellSpacing w:w="15" w:type="dxa"/>
        </w:trPr>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Pension Scheme Name</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Matlock Ford Directors Pension Scheme</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Is the scheme an Occupational scheme?</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Yes</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Tax Year ended</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05 Apr 2015</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Date submitted</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11 Nov 2015</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Submitted by</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Pension Practitioner .Com Limited</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Scheme Administrator</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R F Green Limited</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Amended Return</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No</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Accounting Period</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06 Apr 2014 - 05 Apr 2015</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CC1961" w:rsidRPr="00CC1961" w:rsidTr="00CC1961">
        <w:trPr>
          <w:tblCellSpacing w:w="15" w:type="dxa"/>
        </w:trPr>
        <w:tc>
          <w:tcPr>
            <w:tcW w:w="2500" w:type="pct"/>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During this period, was the aggregate of pa</w:t>
            </w:r>
            <w:r w:rsidRPr="00CC1961">
              <w:rPr>
                <w:rFonts w:ascii="Arial" w:eastAsia="Arial" w:hAnsi="Arial" w:cs="Arial"/>
                <w:color w:val="000000"/>
                <w:sz w:val="22"/>
                <w:szCs w:val="22"/>
              </w:rPr>
              <w:t>y</w:t>
            </w:r>
            <w:r w:rsidRPr="00CC1961">
              <w:rPr>
                <w:rFonts w:ascii="Arial" w:eastAsia="Arial" w:hAnsi="Arial" w:cs="Arial"/>
                <w:color w:val="000000"/>
                <w:sz w:val="22"/>
                <w:szCs w:val="22"/>
              </w:rPr>
              <w:t>ments to and from the scheme greater than £100,000?</w:t>
            </w:r>
          </w:p>
        </w:tc>
        <w:tc>
          <w:tcPr>
            <w:tcW w:w="250" w:type="pct"/>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Yes</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CC1961" w:rsidRPr="00CC1961" w:rsidTr="00CC1961">
        <w:trPr>
          <w:tblCellSpacing w:w="15" w:type="dxa"/>
        </w:trPr>
        <w:tc>
          <w:tcPr>
            <w:tcW w:w="2500" w:type="pct"/>
            <w:hideMark/>
          </w:tcPr>
          <w:p w:rsid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At the end of this period, did the scheme have assets with a total value before pension liabil</w:t>
            </w:r>
            <w:r w:rsidRPr="00CC1961">
              <w:rPr>
                <w:rFonts w:ascii="Arial" w:eastAsia="Arial" w:hAnsi="Arial" w:cs="Arial"/>
                <w:color w:val="000000"/>
                <w:sz w:val="22"/>
                <w:szCs w:val="22"/>
              </w:rPr>
              <w:t>i</w:t>
            </w:r>
            <w:r w:rsidRPr="00CC1961">
              <w:rPr>
                <w:rFonts w:ascii="Arial" w:eastAsia="Arial" w:hAnsi="Arial" w:cs="Arial"/>
                <w:color w:val="000000"/>
                <w:sz w:val="22"/>
                <w:szCs w:val="22"/>
              </w:rPr>
              <w:t>ties greater than £400,000?</w:t>
            </w:r>
          </w:p>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250" w:type="pct"/>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Yes</w:t>
            </w:r>
          </w:p>
        </w:tc>
      </w:tr>
    </w:tbl>
    <w:p w:rsidR="00CC1961" w:rsidRDefault="00CC1961" w:rsidP="00CC1961">
      <w:pPr>
        <w:suppressAutoHyphens w:val="0"/>
        <w:overflowPunct/>
        <w:autoSpaceDE/>
        <w:autoSpaceDN/>
        <w:textAlignment w:val="auto"/>
        <w:rPr>
          <w:rFonts w:ascii="Arial" w:eastAsia="Arial" w:hAnsi="Arial" w:cs="Arial"/>
          <w:b/>
          <w:color w:val="000000"/>
          <w:sz w:val="22"/>
          <w:szCs w:val="22"/>
        </w:rPr>
      </w:pPr>
      <w:r w:rsidRPr="00CC1961">
        <w:rPr>
          <w:rFonts w:ascii="Arial" w:eastAsia="Arial" w:hAnsi="Arial" w:cs="Arial"/>
          <w:b/>
          <w:color w:val="000000"/>
          <w:sz w:val="22"/>
          <w:szCs w:val="22"/>
        </w:rPr>
        <w:t>Receipts and Payments</w:t>
      </w:r>
    </w:p>
    <w:p w:rsidR="00CC1961" w:rsidRPr="00CC1961" w:rsidRDefault="00CC1961" w:rsidP="00CC1961">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the pension contributions r</w:t>
            </w:r>
            <w:r w:rsidRPr="00CC1961">
              <w:rPr>
                <w:rFonts w:ascii="Arial" w:eastAsia="Arial" w:hAnsi="Arial" w:cs="Arial"/>
                <w:color w:val="000000"/>
                <w:sz w:val="22"/>
                <w:szCs w:val="22"/>
              </w:rPr>
              <w:t>e</w:t>
            </w:r>
            <w:r w:rsidRPr="00CC1961">
              <w:rPr>
                <w:rFonts w:ascii="Arial" w:eastAsia="Arial" w:hAnsi="Arial" w:cs="Arial"/>
                <w:color w:val="000000"/>
                <w:sz w:val="22"/>
                <w:szCs w:val="22"/>
              </w:rPr>
              <w:t>ceived</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£219950</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transfer-in payments</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transfer-out payments</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paid out in lump sums and lump sum death benefits</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£47819</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paid out to purchase lifetime a</w:t>
            </w:r>
            <w:r w:rsidRPr="00CC1961">
              <w:rPr>
                <w:rFonts w:ascii="Arial" w:eastAsia="Arial" w:hAnsi="Arial" w:cs="Arial"/>
                <w:color w:val="000000"/>
                <w:sz w:val="22"/>
                <w:szCs w:val="22"/>
              </w:rPr>
              <w:t>n</w:t>
            </w:r>
            <w:r w:rsidRPr="00CC1961">
              <w:rPr>
                <w:rFonts w:ascii="Arial" w:eastAsia="Arial" w:hAnsi="Arial" w:cs="Arial"/>
                <w:color w:val="000000"/>
                <w:sz w:val="22"/>
                <w:szCs w:val="22"/>
              </w:rPr>
              <w:t>nuities and scheme pensions from an insu</w:t>
            </w:r>
            <w:r w:rsidRPr="00CC1961">
              <w:rPr>
                <w:rFonts w:ascii="Arial" w:eastAsia="Arial" w:hAnsi="Arial" w:cs="Arial"/>
                <w:color w:val="000000"/>
                <w:sz w:val="22"/>
                <w:szCs w:val="22"/>
              </w:rPr>
              <w:t>r</w:t>
            </w:r>
            <w:r w:rsidRPr="00CC1961">
              <w:rPr>
                <w:rFonts w:ascii="Arial" w:eastAsia="Arial" w:hAnsi="Arial" w:cs="Arial"/>
                <w:color w:val="000000"/>
                <w:sz w:val="22"/>
                <w:szCs w:val="22"/>
              </w:rPr>
              <w:t>ance company</w:t>
            </w: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borrowed</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421"/>
        <w:gridCol w:w="168"/>
        <w:gridCol w:w="1283"/>
      </w:tblGrid>
      <w:tr w:rsidR="00CC1961" w:rsidRPr="00CC1961" w:rsidTr="00CC1961">
        <w:trPr>
          <w:tblCellSpacing w:w="15" w:type="dxa"/>
        </w:trPr>
        <w:tc>
          <w:tcPr>
            <w:tcW w:w="2500" w:type="pct"/>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Other</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fees</w:t>
            </w:r>
          </w:p>
        </w:tc>
      </w:tr>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Other amount</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£1459</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p>
    <w:p w:rsidR="00CC1961" w:rsidRPr="00CC1961" w:rsidRDefault="00CC1961" w:rsidP="00CC1961">
      <w:pPr>
        <w:suppressAutoHyphens w:val="0"/>
        <w:overflowPunct/>
        <w:autoSpaceDE/>
        <w:autoSpaceDN/>
        <w:textAlignment w:val="auto"/>
        <w:rPr>
          <w:rFonts w:ascii="Arial" w:eastAsia="Arial" w:hAnsi="Arial" w:cs="Arial"/>
          <w:b/>
          <w:color w:val="000000"/>
          <w:sz w:val="22"/>
          <w:szCs w:val="22"/>
        </w:rPr>
      </w:pPr>
      <w:r w:rsidRPr="00CC1961">
        <w:rPr>
          <w:rFonts w:ascii="Arial" w:eastAsia="Arial" w:hAnsi="Arial" w:cs="Arial"/>
          <w:b/>
          <w:color w:val="000000"/>
          <w:sz w:val="22"/>
          <w:szCs w:val="22"/>
        </w:rPr>
        <w:t>Connected Parties</w:t>
      </w:r>
    </w:p>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At any time during the period from 06/04/2014 to 05/04/2015 did the scheme e</w:t>
            </w:r>
            <w:r w:rsidRPr="00CC1961">
              <w:rPr>
                <w:rFonts w:ascii="Arial" w:eastAsia="Arial" w:hAnsi="Arial" w:cs="Arial"/>
                <w:color w:val="000000"/>
                <w:sz w:val="22"/>
                <w:szCs w:val="22"/>
              </w:rPr>
              <w:t>i</w:t>
            </w:r>
            <w:r w:rsidRPr="00CC1961">
              <w:rPr>
                <w:rFonts w:ascii="Arial" w:eastAsia="Arial" w:hAnsi="Arial" w:cs="Arial"/>
                <w:color w:val="000000"/>
                <w:sz w:val="22"/>
                <w:szCs w:val="22"/>
              </w:rPr>
              <w:t>ther directly or indirectly own assets that it had acquired from either:</w:t>
            </w:r>
            <w:r w:rsidRPr="00CC1961">
              <w:rPr>
                <w:rFonts w:ascii="Arial" w:eastAsia="Arial" w:hAnsi="Arial" w:cs="Arial"/>
                <w:color w:val="000000"/>
                <w:sz w:val="22"/>
                <w:szCs w:val="22"/>
              </w:rPr>
              <w:br/>
              <w:t>a. a sponsoring employer or any person co</w:t>
            </w:r>
            <w:r w:rsidRPr="00CC1961">
              <w:rPr>
                <w:rFonts w:ascii="Arial" w:eastAsia="Arial" w:hAnsi="Arial" w:cs="Arial"/>
                <w:color w:val="000000"/>
                <w:sz w:val="22"/>
                <w:szCs w:val="22"/>
              </w:rPr>
              <w:t>n</w:t>
            </w:r>
            <w:r w:rsidRPr="00CC1961">
              <w:rPr>
                <w:rFonts w:ascii="Arial" w:eastAsia="Arial" w:hAnsi="Arial" w:cs="Arial"/>
                <w:color w:val="000000"/>
                <w:sz w:val="22"/>
                <w:szCs w:val="22"/>
              </w:rPr>
              <w:t>nected with that employer?</w:t>
            </w:r>
            <w:r w:rsidRPr="00CC1961">
              <w:rPr>
                <w:rFonts w:ascii="Arial" w:eastAsia="Arial" w:hAnsi="Arial" w:cs="Arial"/>
                <w:color w:val="000000"/>
                <w:sz w:val="22"/>
                <w:szCs w:val="22"/>
              </w:rPr>
              <w:br/>
            </w:r>
            <w:proofErr w:type="gramStart"/>
            <w:r w:rsidRPr="00CC1961">
              <w:rPr>
                <w:rFonts w:ascii="Arial" w:eastAsia="Arial" w:hAnsi="Arial" w:cs="Arial"/>
                <w:color w:val="000000"/>
                <w:sz w:val="22"/>
                <w:szCs w:val="22"/>
              </w:rPr>
              <w:t>or</w:t>
            </w:r>
            <w:proofErr w:type="gramEnd"/>
            <w:r w:rsidRPr="00CC1961">
              <w:rPr>
                <w:rFonts w:ascii="Arial" w:eastAsia="Arial" w:hAnsi="Arial" w:cs="Arial"/>
                <w:color w:val="000000"/>
                <w:sz w:val="22"/>
                <w:szCs w:val="22"/>
              </w:rPr>
              <w:br/>
              <w:t>b. a person who was a director of or a person connected to a director of a close company that was also a sponsoring employer?</w:t>
            </w:r>
            <w:r w:rsidRPr="00CC1961">
              <w:rPr>
                <w:rFonts w:ascii="Arial" w:eastAsia="Arial" w:hAnsi="Arial" w:cs="Arial"/>
                <w:color w:val="000000"/>
                <w:sz w:val="22"/>
                <w:szCs w:val="22"/>
              </w:rPr>
              <w:br/>
            </w:r>
            <w:proofErr w:type="gramStart"/>
            <w:r w:rsidRPr="00CC1961">
              <w:rPr>
                <w:rFonts w:ascii="Arial" w:eastAsia="Arial" w:hAnsi="Arial" w:cs="Arial"/>
                <w:color w:val="000000"/>
                <w:sz w:val="22"/>
                <w:szCs w:val="22"/>
              </w:rPr>
              <w:t>or</w:t>
            </w:r>
            <w:proofErr w:type="gramEnd"/>
            <w:r w:rsidRPr="00CC1961">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CC1961">
              <w:rPr>
                <w:rFonts w:ascii="Arial" w:eastAsia="Arial" w:hAnsi="Arial" w:cs="Arial"/>
                <w:color w:val="000000"/>
                <w:sz w:val="22"/>
                <w:szCs w:val="22"/>
              </w:rPr>
              <w:br/>
            </w:r>
            <w:proofErr w:type="gramStart"/>
            <w:r w:rsidRPr="00CC1961">
              <w:rPr>
                <w:rFonts w:ascii="Arial" w:eastAsia="Arial" w:hAnsi="Arial" w:cs="Arial"/>
                <w:color w:val="000000"/>
                <w:sz w:val="22"/>
                <w:szCs w:val="22"/>
              </w:rPr>
              <w:t>or</w:t>
            </w:r>
            <w:proofErr w:type="gramEnd"/>
            <w:r w:rsidRPr="00CC1961">
              <w:rPr>
                <w:rFonts w:ascii="Arial" w:eastAsia="Arial" w:hAnsi="Arial" w:cs="Arial"/>
                <w:color w:val="000000"/>
                <w:sz w:val="22"/>
                <w:szCs w:val="22"/>
              </w:rPr>
              <w:br/>
              <w:t>d. a member or person connected with a member?</w:t>
            </w:r>
          </w:p>
        </w:tc>
        <w:tc>
          <w:tcPr>
            <w:tcW w:w="250" w:type="pct"/>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No</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r w:rsidRPr="00CC1961">
        <w:rPr>
          <w:rFonts w:ascii="Arial" w:eastAsia="Arial" w:hAnsi="Arial" w:cs="Arial"/>
          <w:b/>
          <w:color w:val="000000"/>
          <w:sz w:val="22"/>
          <w:szCs w:val="22"/>
        </w:rPr>
        <w:t>Cash and Bank Information</w:t>
      </w:r>
    </w:p>
    <w:p w:rsidR="00CC1961" w:rsidRPr="00CC1961" w:rsidRDefault="00CC1961" w:rsidP="00CC1961">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all cash and bank balances at the beginning of the period</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£32027</w:t>
            </w:r>
          </w:p>
        </w:tc>
      </w:tr>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all cash and bank balances at the end of the period</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£173169</w:t>
            </w:r>
          </w:p>
        </w:tc>
      </w:tr>
      <w:tr w:rsidR="00CC1961" w:rsidRPr="00CC1961" w:rsidTr="00CC1961">
        <w:trPr>
          <w:tblCellSpacing w:w="15" w:type="dxa"/>
        </w:trPr>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interest credited to these a</w:t>
            </w:r>
            <w:r w:rsidRPr="00CC1961">
              <w:rPr>
                <w:rFonts w:ascii="Arial" w:eastAsia="Arial" w:hAnsi="Arial" w:cs="Arial"/>
                <w:color w:val="000000"/>
                <w:sz w:val="22"/>
                <w:szCs w:val="22"/>
              </w:rPr>
              <w:t>c</w:t>
            </w:r>
            <w:r w:rsidRPr="00CC1961">
              <w:rPr>
                <w:rFonts w:ascii="Arial" w:eastAsia="Arial" w:hAnsi="Arial" w:cs="Arial"/>
                <w:color w:val="000000"/>
                <w:sz w:val="22"/>
                <w:szCs w:val="22"/>
              </w:rPr>
              <w:t>counts</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£72</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p w:rsidR="00CC1961" w:rsidRDefault="00CC1961" w:rsidP="00CC1961">
      <w:pPr>
        <w:suppressAutoHyphens w:val="0"/>
        <w:overflowPunct/>
        <w:autoSpaceDE/>
        <w:autoSpaceDN/>
        <w:textAlignment w:val="auto"/>
        <w:rPr>
          <w:rFonts w:ascii="Arial" w:eastAsia="Arial" w:hAnsi="Arial" w:cs="Arial"/>
          <w:b/>
          <w:color w:val="000000"/>
          <w:sz w:val="22"/>
          <w:szCs w:val="22"/>
        </w:rPr>
      </w:pPr>
      <w:r w:rsidRPr="00CC1961">
        <w:rPr>
          <w:rFonts w:ascii="Arial" w:eastAsia="Arial" w:hAnsi="Arial" w:cs="Arial"/>
          <w:b/>
          <w:color w:val="000000"/>
          <w:sz w:val="22"/>
          <w:szCs w:val="22"/>
        </w:rPr>
        <w:t>Arms Length Transactions</w:t>
      </w:r>
    </w:p>
    <w:p w:rsidR="00CC1961" w:rsidRPr="00CC1961" w:rsidRDefault="00CC1961" w:rsidP="00CC1961">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cost or market value of any assets owned at the end of the period</w:t>
            </w:r>
            <w:r w:rsidRPr="00CC1961">
              <w:rPr>
                <w:rFonts w:ascii="Arial" w:eastAsia="Arial" w:hAnsi="Arial" w:cs="Arial"/>
                <w:color w:val="000000"/>
                <w:sz w:val="22"/>
                <w:szCs w:val="22"/>
              </w:rPr>
              <w:br/>
              <w:t>Specify whether this amount is</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£528696</w:t>
            </w:r>
            <w:r w:rsidRPr="00CC1961">
              <w:rPr>
                <w:rFonts w:ascii="Arial" w:eastAsia="Arial" w:hAnsi="Arial" w:cs="Arial"/>
                <w:color w:val="000000"/>
                <w:sz w:val="22"/>
                <w:szCs w:val="22"/>
              </w:rPr>
              <w:br/>
            </w:r>
            <w:r w:rsidRPr="00CC1961">
              <w:rPr>
                <w:rFonts w:ascii="Arial" w:eastAsia="Arial" w:hAnsi="Arial" w:cs="Arial"/>
                <w:color w:val="000000"/>
                <w:sz w:val="22"/>
                <w:szCs w:val="22"/>
              </w:rPr>
              <w:br/>
              <w:t>Market value</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3584"/>
        <w:gridCol w:w="384"/>
        <w:gridCol w:w="3230"/>
      </w:tblGrid>
      <w:tr w:rsidR="00CC1961" w:rsidRPr="00CC1961" w:rsidTr="00CC1961">
        <w:trPr>
          <w:tblCellSpacing w:w="15" w:type="dxa"/>
        </w:trPr>
        <w:tc>
          <w:tcPr>
            <w:tcW w:w="2500" w:type="pct"/>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Nature of asset(s) acquired</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spacing w:after="240"/>
              <w:textAlignment w:val="auto"/>
              <w:rPr>
                <w:rFonts w:ascii="Arial" w:eastAsia="Arial" w:hAnsi="Arial" w:cs="Arial"/>
                <w:color w:val="000000"/>
                <w:sz w:val="22"/>
                <w:szCs w:val="22"/>
              </w:rPr>
            </w:pPr>
            <w:r w:rsidRPr="00CC1961">
              <w:rPr>
                <w:rFonts w:ascii="Arial" w:eastAsia="Arial" w:hAnsi="Arial" w:cs="Arial"/>
                <w:color w:val="000000"/>
                <w:sz w:val="22"/>
                <w:szCs w:val="22"/>
              </w:rPr>
              <w:t>Insurance company investments</w:t>
            </w:r>
          </w:p>
        </w:tc>
      </w:tr>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cost of any assets acquired</w:t>
            </w: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£30000</w:t>
            </w:r>
          </w:p>
        </w:tc>
      </w:tr>
    </w:tbl>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CC1961" w:rsidRPr="00CC1961" w:rsidTr="00CC1961">
        <w:trPr>
          <w:tblCellSpacing w:w="15" w:type="dxa"/>
        </w:trPr>
        <w:tc>
          <w:tcPr>
            <w:tcW w:w="250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Total amount of income from assets received</w:t>
            </w:r>
          </w:p>
        </w:tc>
        <w:tc>
          <w:tcPr>
            <w:tcW w:w="250" w:type="pct"/>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C1961" w:rsidRPr="00CC1961" w:rsidRDefault="00CC1961" w:rsidP="00CC1961">
            <w:pPr>
              <w:suppressAutoHyphens w:val="0"/>
              <w:overflowPunct/>
              <w:autoSpaceDE/>
              <w:autoSpaceDN/>
              <w:textAlignment w:val="auto"/>
              <w:rPr>
                <w:rFonts w:ascii="Arial" w:eastAsia="Arial" w:hAnsi="Arial" w:cs="Arial"/>
                <w:color w:val="000000"/>
                <w:sz w:val="22"/>
                <w:szCs w:val="22"/>
              </w:rPr>
            </w:pPr>
            <w:r w:rsidRPr="00CC1961">
              <w:rPr>
                <w:rFonts w:ascii="Arial" w:eastAsia="Arial" w:hAnsi="Arial" w:cs="Arial"/>
                <w:color w:val="000000"/>
                <w:sz w:val="22"/>
                <w:szCs w:val="22"/>
              </w:rPr>
              <w:t>£0</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B85762"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B85762"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footerReference w:type="default" r:id="rId20"/>
      <w:pgSz w:w="11904" w:h="16840"/>
      <w:pgMar w:top="1560" w:right="1100" w:bottom="0" w:left="1680" w:header="720" w:footer="22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47" w:rsidRDefault="00AB4347" w:rsidP="00B60B52">
      <w:r>
        <w:separator/>
      </w:r>
    </w:p>
  </w:endnote>
  <w:endnote w:type="continuationSeparator" w:id="0">
    <w:p w:rsidR="00AB4347" w:rsidRDefault="00AB4347"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47" w:rsidRDefault="00AB4347">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47" w:rsidRDefault="00AB4347" w:rsidP="00B60B52">
      <w:r>
        <w:separator/>
      </w:r>
    </w:p>
  </w:footnote>
  <w:footnote w:type="continuationSeparator" w:id="0">
    <w:p w:rsidR="00AB4347" w:rsidRDefault="00AB4347"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9217">
      <o:colormenu v:ext="edit" fillcolor="none"/>
    </o:shapedefaults>
  </w:hdrShapeDefaults>
  <w:footnotePr>
    <w:footnote w:id="-1"/>
    <w:footnote w:id="0"/>
  </w:footnotePr>
  <w:endnotePr>
    <w:endnote w:id="-1"/>
    <w:endnote w:id="0"/>
  </w:endnotePr>
  <w:compat/>
  <w:rsids>
    <w:rsidRoot w:val="00B60B52"/>
    <w:rsid w:val="0000459D"/>
    <w:rsid w:val="000A4055"/>
    <w:rsid w:val="000D448E"/>
    <w:rsid w:val="000F6D3B"/>
    <w:rsid w:val="0011503B"/>
    <w:rsid w:val="0015390C"/>
    <w:rsid w:val="001F7979"/>
    <w:rsid w:val="002235C4"/>
    <w:rsid w:val="003103A7"/>
    <w:rsid w:val="003258FA"/>
    <w:rsid w:val="003F05E0"/>
    <w:rsid w:val="004271FF"/>
    <w:rsid w:val="005C38DE"/>
    <w:rsid w:val="006905CE"/>
    <w:rsid w:val="0071453A"/>
    <w:rsid w:val="007C0887"/>
    <w:rsid w:val="007E7D5D"/>
    <w:rsid w:val="00873CA0"/>
    <w:rsid w:val="00887246"/>
    <w:rsid w:val="008F49C0"/>
    <w:rsid w:val="00993BAE"/>
    <w:rsid w:val="00A038CC"/>
    <w:rsid w:val="00A217AA"/>
    <w:rsid w:val="00AB4347"/>
    <w:rsid w:val="00B60B52"/>
    <w:rsid w:val="00B84DDD"/>
    <w:rsid w:val="00B85762"/>
    <w:rsid w:val="00B93171"/>
    <w:rsid w:val="00B97A29"/>
    <w:rsid w:val="00CC1961"/>
    <w:rsid w:val="00D259FF"/>
    <w:rsid w:val="00D41A29"/>
    <w:rsid w:val="00DE2767"/>
    <w:rsid w:val="00DF7E71"/>
    <w:rsid w:val="00E81ADD"/>
    <w:rsid w:val="00E83937"/>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5152199">
      <w:bodyDiv w:val="1"/>
      <w:marLeft w:val="0"/>
      <w:marRight w:val="0"/>
      <w:marTop w:val="0"/>
      <w:marBottom w:val="0"/>
      <w:divBdr>
        <w:top w:val="none" w:sz="0" w:space="0" w:color="auto"/>
        <w:left w:val="none" w:sz="0" w:space="0" w:color="auto"/>
        <w:bottom w:val="none" w:sz="0" w:space="0" w:color="auto"/>
        <w:right w:val="none" w:sz="0" w:space="0" w:color="auto"/>
      </w:divBdr>
      <w:divsChild>
        <w:div w:id="62261709">
          <w:marLeft w:val="0"/>
          <w:marRight w:val="0"/>
          <w:marTop w:val="0"/>
          <w:marBottom w:val="0"/>
          <w:divBdr>
            <w:top w:val="none" w:sz="0" w:space="0" w:color="auto"/>
            <w:left w:val="none" w:sz="0" w:space="0" w:color="auto"/>
            <w:bottom w:val="none" w:sz="0" w:space="0" w:color="auto"/>
            <w:right w:val="none" w:sz="0" w:space="0" w:color="auto"/>
          </w:divBdr>
        </w:div>
        <w:div w:id="158927987">
          <w:marLeft w:val="0"/>
          <w:marRight w:val="0"/>
          <w:marTop w:val="0"/>
          <w:marBottom w:val="0"/>
          <w:divBdr>
            <w:top w:val="none" w:sz="0" w:space="0" w:color="auto"/>
            <w:left w:val="none" w:sz="0" w:space="0" w:color="auto"/>
            <w:bottom w:val="none" w:sz="0" w:space="0" w:color="auto"/>
            <w:right w:val="none" w:sz="0" w:space="0" w:color="auto"/>
          </w:divBdr>
        </w:div>
        <w:div w:id="629476760">
          <w:marLeft w:val="0"/>
          <w:marRight w:val="0"/>
          <w:marTop w:val="0"/>
          <w:marBottom w:val="0"/>
          <w:divBdr>
            <w:top w:val="none" w:sz="0" w:space="0" w:color="auto"/>
            <w:left w:val="none" w:sz="0" w:space="0" w:color="auto"/>
            <w:bottom w:val="none" w:sz="0" w:space="0" w:color="auto"/>
            <w:right w:val="none" w:sz="0" w:space="0" w:color="auto"/>
          </w:divBdr>
        </w:div>
        <w:div w:id="2099055710">
          <w:marLeft w:val="0"/>
          <w:marRight w:val="0"/>
          <w:marTop w:val="0"/>
          <w:marBottom w:val="0"/>
          <w:divBdr>
            <w:top w:val="none" w:sz="0" w:space="0" w:color="auto"/>
            <w:left w:val="none" w:sz="0" w:space="0" w:color="auto"/>
            <w:bottom w:val="none" w:sz="0" w:space="0" w:color="auto"/>
            <w:right w:val="none" w:sz="0" w:space="0" w:color="auto"/>
          </w:divBdr>
        </w:div>
      </w:divsChild>
    </w:div>
    <w:div w:id="242491239">
      <w:bodyDiv w:val="1"/>
      <w:marLeft w:val="0"/>
      <w:marRight w:val="0"/>
      <w:marTop w:val="0"/>
      <w:marBottom w:val="0"/>
      <w:divBdr>
        <w:top w:val="none" w:sz="0" w:space="0" w:color="auto"/>
        <w:left w:val="none" w:sz="0" w:space="0" w:color="auto"/>
        <w:bottom w:val="none" w:sz="0" w:space="0" w:color="auto"/>
        <w:right w:val="none" w:sz="0" w:space="0" w:color="auto"/>
      </w:divBdr>
      <w:divsChild>
        <w:div w:id="1130901828">
          <w:marLeft w:val="0"/>
          <w:marRight w:val="0"/>
          <w:marTop w:val="0"/>
          <w:marBottom w:val="0"/>
          <w:divBdr>
            <w:top w:val="none" w:sz="0" w:space="0" w:color="auto"/>
            <w:left w:val="none" w:sz="0" w:space="0" w:color="auto"/>
            <w:bottom w:val="none" w:sz="0" w:space="0" w:color="auto"/>
            <w:right w:val="none" w:sz="0" w:space="0" w:color="auto"/>
          </w:divBdr>
        </w:div>
        <w:div w:id="80682484">
          <w:marLeft w:val="0"/>
          <w:marRight w:val="0"/>
          <w:marTop w:val="0"/>
          <w:marBottom w:val="0"/>
          <w:divBdr>
            <w:top w:val="none" w:sz="0" w:space="0" w:color="auto"/>
            <w:left w:val="none" w:sz="0" w:space="0" w:color="auto"/>
            <w:bottom w:val="none" w:sz="0" w:space="0" w:color="auto"/>
            <w:right w:val="none" w:sz="0" w:space="0" w:color="auto"/>
          </w:divBdr>
        </w:div>
        <w:div w:id="631985182">
          <w:marLeft w:val="0"/>
          <w:marRight w:val="0"/>
          <w:marTop w:val="0"/>
          <w:marBottom w:val="0"/>
          <w:divBdr>
            <w:top w:val="none" w:sz="0" w:space="0" w:color="auto"/>
            <w:left w:val="none" w:sz="0" w:space="0" w:color="auto"/>
            <w:bottom w:val="none" w:sz="0" w:space="0" w:color="auto"/>
            <w:right w:val="none" w:sz="0" w:space="0" w:color="auto"/>
          </w:divBdr>
        </w:div>
        <w:div w:id="659237674">
          <w:marLeft w:val="0"/>
          <w:marRight w:val="0"/>
          <w:marTop w:val="0"/>
          <w:marBottom w:val="0"/>
          <w:divBdr>
            <w:top w:val="none" w:sz="0" w:space="0" w:color="auto"/>
            <w:left w:val="none" w:sz="0" w:space="0" w:color="auto"/>
            <w:bottom w:val="none" w:sz="0" w:space="0" w:color="auto"/>
            <w:right w:val="none" w:sz="0" w:space="0" w:color="auto"/>
          </w:divBdr>
        </w:div>
      </w:divsChild>
    </w:div>
    <w:div w:id="1057777083">
      <w:bodyDiv w:val="1"/>
      <w:marLeft w:val="0"/>
      <w:marRight w:val="0"/>
      <w:marTop w:val="0"/>
      <w:marBottom w:val="0"/>
      <w:divBdr>
        <w:top w:val="none" w:sz="0" w:space="0" w:color="auto"/>
        <w:left w:val="none" w:sz="0" w:space="0" w:color="auto"/>
        <w:bottom w:val="none" w:sz="0" w:space="0" w:color="auto"/>
        <w:right w:val="none" w:sz="0" w:space="0" w:color="auto"/>
      </w:divBdr>
      <w:divsChild>
        <w:div w:id="1376465257">
          <w:marLeft w:val="0"/>
          <w:marRight w:val="0"/>
          <w:marTop w:val="0"/>
          <w:marBottom w:val="0"/>
          <w:divBdr>
            <w:top w:val="none" w:sz="0" w:space="0" w:color="auto"/>
            <w:left w:val="none" w:sz="0" w:space="0" w:color="auto"/>
            <w:bottom w:val="none" w:sz="0" w:space="0" w:color="auto"/>
            <w:right w:val="none" w:sz="0" w:space="0" w:color="auto"/>
          </w:divBdr>
        </w:div>
        <w:div w:id="282930951">
          <w:marLeft w:val="0"/>
          <w:marRight w:val="0"/>
          <w:marTop w:val="0"/>
          <w:marBottom w:val="0"/>
          <w:divBdr>
            <w:top w:val="none" w:sz="0" w:space="0" w:color="auto"/>
            <w:left w:val="none" w:sz="0" w:space="0" w:color="auto"/>
            <w:bottom w:val="none" w:sz="0" w:space="0" w:color="auto"/>
            <w:right w:val="none" w:sz="0" w:space="0" w:color="auto"/>
          </w:divBdr>
        </w:div>
        <w:div w:id="978457464">
          <w:marLeft w:val="0"/>
          <w:marRight w:val="0"/>
          <w:marTop w:val="0"/>
          <w:marBottom w:val="0"/>
          <w:divBdr>
            <w:top w:val="none" w:sz="0" w:space="0" w:color="auto"/>
            <w:left w:val="none" w:sz="0" w:space="0" w:color="auto"/>
            <w:bottom w:val="none" w:sz="0" w:space="0" w:color="auto"/>
            <w:right w:val="none" w:sz="0" w:space="0" w:color="auto"/>
          </w:divBdr>
        </w:div>
        <w:div w:id="212044864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31382351">
      <w:bodyDiv w:val="1"/>
      <w:marLeft w:val="0"/>
      <w:marRight w:val="0"/>
      <w:marTop w:val="0"/>
      <w:marBottom w:val="0"/>
      <w:divBdr>
        <w:top w:val="none" w:sz="0" w:space="0" w:color="auto"/>
        <w:left w:val="none" w:sz="0" w:space="0" w:color="auto"/>
        <w:bottom w:val="none" w:sz="0" w:space="0" w:color="auto"/>
        <w:right w:val="none" w:sz="0" w:space="0" w:color="auto"/>
      </w:divBdr>
      <w:divsChild>
        <w:div w:id="1287351701">
          <w:marLeft w:val="0"/>
          <w:marRight w:val="0"/>
          <w:marTop w:val="0"/>
          <w:marBottom w:val="0"/>
          <w:divBdr>
            <w:top w:val="none" w:sz="0" w:space="0" w:color="auto"/>
            <w:left w:val="none" w:sz="0" w:space="0" w:color="auto"/>
            <w:bottom w:val="none" w:sz="0" w:space="0" w:color="auto"/>
            <w:right w:val="none" w:sz="0" w:space="0" w:color="auto"/>
          </w:divBdr>
        </w:div>
        <w:div w:id="377709538">
          <w:marLeft w:val="0"/>
          <w:marRight w:val="0"/>
          <w:marTop w:val="0"/>
          <w:marBottom w:val="0"/>
          <w:divBdr>
            <w:top w:val="none" w:sz="0" w:space="0" w:color="auto"/>
            <w:left w:val="none" w:sz="0" w:space="0" w:color="auto"/>
            <w:bottom w:val="none" w:sz="0" w:space="0" w:color="auto"/>
            <w:right w:val="none" w:sz="0" w:space="0" w:color="auto"/>
          </w:divBdr>
        </w:div>
        <w:div w:id="1852915372">
          <w:marLeft w:val="0"/>
          <w:marRight w:val="0"/>
          <w:marTop w:val="0"/>
          <w:marBottom w:val="0"/>
          <w:divBdr>
            <w:top w:val="none" w:sz="0" w:space="0" w:color="auto"/>
            <w:left w:val="none" w:sz="0" w:space="0" w:color="auto"/>
            <w:bottom w:val="none" w:sz="0" w:space="0" w:color="auto"/>
            <w:right w:val="none" w:sz="0" w:space="0" w:color="auto"/>
          </w:divBdr>
        </w:div>
        <w:div w:id="1999963949">
          <w:marLeft w:val="0"/>
          <w:marRight w:val="0"/>
          <w:marTop w:val="0"/>
          <w:marBottom w:val="0"/>
          <w:divBdr>
            <w:top w:val="none" w:sz="0" w:space="0" w:color="auto"/>
            <w:left w:val="none" w:sz="0" w:space="0" w:color="auto"/>
            <w:bottom w:val="none" w:sz="0" w:space="0" w:color="auto"/>
            <w:right w:val="none" w:sz="0" w:space="0" w:color="auto"/>
          </w:divBdr>
        </w:div>
      </w:divsChild>
    </w:div>
    <w:div w:id="1253927837">
      <w:bodyDiv w:val="1"/>
      <w:marLeft w:val="0"/>
      <w:marRight w:val="0"/>
      <w:marTop w:val="0"/>
      <w:marBottom w:val="0"/>
      <w:divBdr>
        <w:top w:val="none" w:sz="0" w:space="0" w:color="auto"/>
        <w:left w:val="none" w:sz="0" w:space="0" w:color="auto"/>
        <w:bottom w:val="none" w:sz="0" w:space="0" w:color="auto"/>
        <w:right w:val="none" w:sz="0" w:space="0" w:color="auto"/>
      </w:divBdr>
      <w:divsChild>
        <w:div w:id="39478880">
          <w:marLeft w:val="0"/>
          <w:marRight w:val="0"/>
          <w:marTop w:val="0"/>
          <w:marBottom w:val="0"/>
          <w:divBdr>
            <w:top w:val="none" w:sz="0" w:space="0" w:color="auto"/>
            <w:left w:val="none" w:sz="0" w:space="0" w:color="auto"/>
            <w:bottom w:val="none" w:sz="0" w:space="0" w:color="auto"/>
            <w:right w:val="none" w:sz="0" w:space="0" w:color="auto"/>
          </w:divBdr>
        </w:div>
        <w:div w:id="548609850">
          <w:marLeft w:val="0"/>
          <w:marRight w:val="0"/>
          <w:marTop w:val="0"/>
          <w:marBottom w:val="0"/>
          <w:divBdr>
            <w:top w:val="none" w:sz="0" w:space="0" w:color="auto"/>
            <w:left w:val="none" w:sz="0" w:space="0" w:color="auto"/>
            <w:bottom w:val="none" w:sz="0" w:space="0" w:color="auto"/>
            <w:right w:val="none" w:sz="0" w:space="0" w:color="auto"/>
          </w:divBdr>
        </w:div>
        <w:div w:id="2055617791">
          <w:marLeft w:val="0"/>
          <w:marRight w:val="0"/>
          <w:marTop w:val="0"/>
          <w:marBottom w:val="0"/>
          <w:divBdr>
            <w:top w:val="none" w:sz="0" w:space="0" w:color="auto"/>
            <w:left w:val="none" w:sz="0" w:space="0" w:color="auto"/>
            <w:bottom w:val="none" w:sz="0" w:space="0" w:color="auto"/>
            <w:right w:val="none" w:sz="0" w:space="0" w:color="auto"/>
          </w:divBdr>
        </w:div>
        <w:div w:id="735979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1310A-66A8-41B1-BBE5-C2EF60CA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2015-11-16T10:22:00Z</cp:lastPrinted>
  <dcterms:created xsi:type="dcterms:W3CDTF">2015-11-16T10:27:00Z</dcterms:created>
  <dcterms:modified xsi:type="dcterms:W3CDTF">2015-11-16T10:30:00Z</dcterms:modified>
</cp:coreProperties>
</file>