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3BB4" w14:textId="77777777" w:rsidR="007B04DB" w:rsidRPr="007B04DB" w:rsidRDefault="007B04DB" w:rsidP="007B04DB">
      <w:bookmarkStart w:id="0" w:name="_GoBack"/>
      <w:bookmarkEnd w:id="0"/>
      <w:r w:rsidRPr="007B04DB">
        <w:t xml:space="preserve">Dear Mr </w:t>
      </w:r>
      <w:proofErr w:type="spellStart"/>
      <w:r w:rsidRPr="007B04DB">
        <w:t>Cukanov</w:t>
      </w:r>
      <w:proofErr w:type="spellEnd"/>
    </w:p>
    <w:p w14:paraId="4157162C" w14:textId="77777777" w:rsidR="007B04DB" w:rsidRPr="007B04DB" w:rsidRDefault="007B04DB" w:rsidP="007B04DB">
      <w:r w:rsidRPr="007B04DB">
        <w:t> </w:t>
      </w:r>
    </w:p>
    <w:p w14:paraId="44FA6F26" w14:textId="5E7BABB4" w:rsidR="007B04DB" w:rsidRPr="007B04DB" w:rsidRDefault="007B04DB" w:rsidP="007B04DB">
      <w:r w:rsidRPr="007B04DB">
        <w:rPr>
          <w:b/>
          <w:bCs/>
        </w:rPr>
        <w:t xml:space="preserve">Case ref: </w:t>
      </w:r>
      <w:r w:rsidR="00A86716">
        <w:rPr>
          <w:b/>
          <w:bCs/>
        </w:rPr>
        <w:t>CFS 1629486</w:t>
      </w:r>
    </w:p>
    <w:p w14:paraId="5686E47D" w14:textId="77777777" w:rsidR="007B04DB" w:rsidRPr="007B04DB" w:rsidRDefault="007B04DB" w:rsidP="007B04DB">
      <w:r w:rsidRPr="007B04DB">
        <w:t> </w:t>
      </w:r>
    </w:p>
    <w:p w14:paraId="0FF86787" w14:textId="6CEABB5F" w:rsidR="007B04DB" w:rsidRPr="007B04DB" w:rsidRDefault="007B04DB" w:rsidP="007B04DB">
      <w:r w:rsidRPr="007B04DB">
        <w:t xml:space="preserve">Thank you for your letter of </w:t>
      </w:r>
      <w:r w:rsidR="00A86716">
        <w:t>20-03-2019</w:t>
      </w:r>
    </w:p>
    <w:p w14:paraId="47A870E5" w14:textId="77777777" w:rsidR="007B04DB" w:rsidRPr="007B04DB" w:rsidRDefault="007B04DB" w:rsidP="007B04DB">
      <w:r w:rsidRPr="007B04DB">
        <w:t> </w:t>
      </w:r>
    </w:p>
    <w:p w14:paraId="23FFECA4" w14:textId="235ED3BC" w:rsidR="007B04DB" w:rsidRPr="007B04DB" w:rsidRDefault="00A86716" w:rsidP="007B04DB">
      <w:r>
        <w:t xml:space="preserve">Jaqueline </w:t>
      </w:r>
      <w:proofErr w:type="gramStart"/>
      <w:r>
        <w:t>Green  is</w:t>
      </w:r>
      <w:proofErr w:type="gramEnd"/>
      <w:r>
        <w:t xml:space="preserve"> </w:t>
      </w:r>
      <w:r w:rsidR="007B04DB" w:rsidRPr="007B04DB">
        <w:t xml:space="preserve">a trustee and member of the </w:t>
      </w:r>
      <w:r>
        <w:t>Matlock Ford SSAS</w:t>
      </w:r>
    </w:p>
    <w:p w14:paraId="2C261530" w14:textId="77777777" w:rsidR="007B04DB" w:rsidRPr="007B04DB" w:rsidRDefault="007B04DB" w:rsidP="007B04DB">
      <w:r w:rsidRPr="007B04DB">
        <w:t> </w:t>
      </w:r>
    </w:p>
    <w:p w14:paraId="3754AAE6" w14:textId="462D04A2" w:rsidR="00A86716" w:rsidRDefault="007B04DB" w:rsidP="004A6AF7">
      <w:pPr>
        <w:numPr>
          <w:ilvl w:val="0"/>
          <w:numId w:val="2"/>
        </w:numPr>
      </w:pPr>
      <w:r w:rsidRPr="007B04DB">
        <w:t xml:space="preserve">Details of the members are as follows:  </w:t>
      </w:r>
    </w:p>
    <w:p w14:paraId="481794D7" w14:textId="5697ACD2" w:rsidR="00A86716" w:rsidRDefault="00A86716" w:rsidP="00A86716">
      <w:pPr>
        <w:numPr>
          <w:ilvl w:val="1"/>
          <w:numId w:val="2"/>
        </w:numPr>
      </w:pPr>
      <w:r>
        <w:t>John Green</w:t>
      </w:r>
    </w:p>
    <w:p w14:paraId="13CDE595" w14:textId="1DC33C44" w:rsidR="00A86716" w:rsidRDefault="00A86716" w:rsidP="00A86716">
      <w:pPr>
        <w:numPr>
          <w:ilvl w:val="1"/>
          <w:numId w:val="2"/>
        </w:numPr>
      </w:pPr>
      <w:r>
        <w:t>Andrew Green</w:t>
      </w:r>
    </w:p>
    <w:p w14:paraId="65EBAE61" w14:textId="14939709" w:rsidR="00A86716" w:rsidRDefault="00A86716" w:rsidP="00A86716">
      <w:pPr>
        <w:numPr>
          <w:ilvl w:val="1"/>
          <w:numId w:val="2"/>
        </w:numPr>
      </w:pPr>
      <w:r>
        <w:t>Jaqueline Green</w:t>
      </w:r>
    </w:p>
    <w:p w14:paraId="5BF06268" w14:textId="6C98094A" w:rsidR="007B04DB" w:rsidRPr="007B04DB" w:rsidRDefault="007B04DB" w:rsidP="00A86716">
      <w:pPr>
        <w:numPr>
          <w:ilvl w:val="0"/>
          <w:numId w:val="2"/>
        </w:numPr>
      </w:pPr>
      <w:r w:rsidRPr="007B04DB">
        <w:t xml:space="preserve">The SSAS purchased </w:t>
      </w:r>
      <w:r w:rsidR="00A86716">
        <w:t>144</w:t>
      </w:r>
      <w:r w:rsidRPr="007B04DB">
        <w:t xml:space="preserve">,000 shares in [Tulip] Research Limited for cash from an independent third party called DMSL at £1 per share.  The latest valuation I understand is about £0.91 per share.  The shares were purchased in </w:t>
      </w:r>
      <w:r w:rsidR="00A86716">
        <w:t>May</w:t>
      </w:r>
      <w:r w:rsidRPr="007B04DB">
        <w:t xml:space="preserve"> 2015.  No other shares listed in Schedule A have ever been held in the SSAS.</w:t>
      </w:r>
    </w:p>
    <w:p w14:paraId="2FFC0BF2" w14:textId="77777777" w:rsidR="007B04DB" w:rsidRPr="007B04DB" w:rsidRDefault="007B04DB" w:rsidP="007B04DB">
      <w:pPr>
        <w:numPr>
          <w:ilvl w:val="0"/>
          <w:numId w:val="3"/>
        </w:numPr>
      </w:pPr>
      <w:r w:rsidRPr="007B04DB">
        <w:t>The SSAS bought the shares for cash at £1 per share.</w:t>
      </w:r>
    </w:p>
    <w:p w14:paraId="7363066C" w14:textId="28B46B8D" w:rsidR="007B04DB" w:rsidRPr="007B04DB" w:rsidRDefault="007B04DB" w:rsidP="007B04DB">
      <w:pPr>
        <w:numPr>
          <w:ilvl w:val="0"/>
          <w:numId w:val="3"/>
        </w:numPr>
      </w:pPr>
      <w:r w:rsidRPr="007B04DB">
        <w:t xml:space="preserve">The value of shares admitted to the SSAS was </w:t>
      </w:r>
      <w:r w:rsidR="00A86716">
        <w:t>£144,000</w:t>
      </w:r>
    </w:p>
    <w:p w14:paraId="38FA5053" w14:textId="5893DADD" w:rsidR="007B04DB" w:rsidRPr="007B04DB" w:rsidRDefault="007B04DB" w:rsidP="007B04DB">
      <w:pPr>
        <w:numPr>
          <w:ilvl w:val="0"/>
          <w:numId w:val="3"/>
        </w:numPr>
      </w:pPr>
      <w:r w:rsidRPr="007B04DB">
        <w:t xml:space="preserve">There was a cooling off period after the purchase during which the shares could be cancelled with the </w:t>
      </w:r>
      <w:r w:rsidR="00A86716">
        <w:t>£144,000</w:t>
      </w:r>
      <w:r w:rsidRPr="007B04DB">
        <w:t xml:space="preserve"> repayable in full.  We considered the value of the shares to be justified at £1 per share at the time of purchase.</w:t>
      </w:r>
    </w:p>
    <w:p w14:paraId="75E859FD" w14:textId="47DA0687" w:rsidR="007B04DB" w:rsidRPr="007B04DB" w:rsidRDefault="00A86716" w:rsidP="00A86716">
      <w:pPr>
        <w:numPr>
          <w:ilvl w:val="0"/>
          <w:numId w:val="4"/>
        </w:numPr>
        <w:jc w:val="left"/>
      </w:pPr>
      <w:r>
        <w:t xml:space="preserve">All scheme members can be classed as </w:t>
      </w:r>
      <w:r w:rsidR="007B04DB" w:rsidRPr="007B04DB">
        <w:t>High Net Worth individual</w:t>
      </w:r>
      <w:r>
        <w:t>s</w:t>
      </w:r>
      <w:r w:rsidR="007B04DB" w:rsidRPr="007B04DB">
        <w:t xml:space="preserve"> and Sophisticated Investor as defined by the Financial Conduct Authority.  I refer you to the relevant FCA handbook:  </w:t>
      </w:r>
      <w:hyperlink r:id="rId5" w:anchor="DES582" w:history="1">
        <w:r w:rsidR="007B04DB" w:rsidRPr="007B04DB">
          <w:rPr>
            <w:rStyle w:val="Hyperlink"/>
          </w:rPr>
          <w:t>https://www.handbook.fca.org.uk/handbook/COBS/4/12.html#DES582</w:t>
        </w:r>
      </w:hyperlink>
      <w:r w:rsidR="007B04DB" w:rsidRPr="007B04DB">
        <w:t xml:space="preserve">.  I have sufficient financial resources to fund my retirement.  My risk appetite and capacity for loss enabled me to </w:t>
      </w:r>
      <w:r w:rsidR="007B04DB" w:rsidRPr="007B04DB">
        <w:lastRenderedPageBreak/>
        <w:t>consider longer term investments.  I examined the information memorandum which was approved as a financial promotion under s21 FSMA.  This gave me some comfort that the business description was accurate and not misleading.  I understand that the lifetime of the investment was to be approximately 10 years.</w:t>
      </w:r>
    </w:p>
    <w:p w14:paraId="6DD136F1" w14:textId="428748FD" w:rsidR="007B04DB" w:rsidRPr="007B04DB" w:rsidRDefault="00A86716" w:rsidP="007B04DB">
      <w:pPr>
        <w:numPr>
          <w:ilvl w:val="0"/>
          <w:numId w:val="5"/>
        </w:numPr>
      </w:pPr>
      <w:r>
        <w:t>We understand no</w:t>
      </w:r>
      <w:r w:rsidR="007B04DB" w:rsidRPr="007B04DB">
        <w:t xml:space="preserve"> tax or legal advice regards the purchase of the shares.  The purchase was arranged by the SSAS administrators, TWS and they should have further details concerning the share purchase.  </w:t>
      </w:r>
    </w:p>
    <w:p w14:paraId="0E35BB75" w14:textId="77777777" w:rsidR="007B04DB" w:rsidRPr="007B04DB" w:rsidRDefault="007B04DB" w:rsidP="007B04DB">
      <w:pPr>
        <w:numPr>
          <w:ilvl w:val="0"/>
          <w:numId w:val="5"/>
        </w:numPr>
      </w:pPr>
      <w:r w:rsidRPr="007B04DB">
        <w:t>Details of the administrator are…………………</w:t>
      </w:r>
    </w:p>
    <w:p w14:paraId="3E652D61" w14:textId="77777777" w:rsidR="007B04DB" w:rsidRPr="007B04DB" w:rsidRDefault="007B04DB" w:rsidP="007B04DB">
      <w:r w:rsidRPr="007B04DB">
        <w:t> </w:t>
      </w:r>
    </w:p>
    <w:p w14:paraId="4A8AACB7" w14:textId="77777777" w:rsidR="007B04DB" w:rsidRPr="007B04DB" w:rsidRDefault="007B04DB" w:rsidP="007B04DB">
      <w:r w:rsidRPr="007B04DB">
        <w:t>I hope that this answers your questions and that this concludes your enquiry into the SSAS. Thank you.</w:t>
      </w:r>
    </w:p>
    <w:p w14:paraId="4510D773" w14:textId="77777777" w:rsidR="007B04DB" w:rsidRPr="007B04DB" w:rsidRDefault="007B04DB" w:rsidP="007B04DB">
      <w:r w:rsidRPr="007B04DB">
        <w:t> </w:t>
      </w:r>
    </w:p>
    <w:p w14:paraId="322630FE" w14:textId="77777777" w:rsidR="007B04DB" w:rsidRPr="007B04DB" w:rsidRDefault="007B04DB" w:rsidP="007B04DB">
      <w:r w:rsidRPr="007B04DB">
        <w:t>Yours sincerely</w:t>
      </w:r>
    </w:p>
    <w:p w14:paraId="7E2BF2CB" w14:textId="77777777" w:rsidR="002A01C2" w:rsidRDefault="002A01C2"/>
    <w:sectPr w:rsidR="002A0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4E22"/>
    <w:multiLevelType w:val="multilevel"/>
    <w:tmpl w:val="799CC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256D6"/>
    <w:multiLevelType w:val="multilevel"/>
    <w:tmpl w:val="14D6A9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3308E"/>
    <w:multiLevelType w:val="multilevel"/>
    <w:tmpl w:val="F26A5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E1523"/>
    <w:multiLevelType w:val="multilevel"/>
    <w:tmpl w:val="136EC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00E13"/>
    <w:multiLevelType w:val="multilevel"/>
    <w:tmpl w:val="2ABE3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4"/>
    <w:lvlOverride w:ilvl="0">
      <w:startOverride w:val="6"/>
    </w:lvlOverride>
  </w:num>
  <w:num w:numId="5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tTCyNDQ0szQ0szBU0lEKTi0uzszPAykwrAUA4RAmGSwAAAA="/>
  </w:docVars>
  <w:rsids>
    <w:rsidRoot w:val="007B04DB"/>
    <w:rsid w:val="00007707"/>
    <w:rsid w:val="00100943"/>
    <w:rsid w:val="001D6E41"/>
    <w:rsid w:val="00247E2B"/>
    <w:rsid w:val="0025628F"/>
    <w:rsid w:val="00276B90"/>
    <w:rsid w:val="002A01C2"/>
    <w:rsid w:val="002F2AE3"/>
    <w:rsid w:val="002F53EF"/>
    <w:rsid w:val="00304F9B"/>
    <w:rsid w:val="00325635"/>
    <w:rsid w:val="0036255F"/>
    <w:rsid w:val="00386885"/>
    <w:rsid w:val="00414C60"/>
    <w:rsid w:val="004A0677"/>
    <w:rsid w:val="004F77CB"/>
    <w:rsid w:val="005E2324"/>
    <w:rsid w:val="00610AA9"/>
    <w:rsid w:val="006249CF"/>
    <w:rsid w:val="00681BB1"/>
    <w:rsid w:val="0071432E"/>
    <w:rsid w:val="007240CD"/>
    <w:rsid w:val="00725D85"/>
    <w:rsid w:val="00777566"/>
    <w:rsid w:val="007A2A9F"/>
    <w:rsid w:val="007B04DB"/>
    <w:rsid w:val="008D4831"/>
    <w:rsid w:val="0094599E"/>
    <w:rsid w:val="00A13421"/>
    <w:rsid w:val="00A86716"/>
    <w:rsid w:val="00AB08FD"/>
    <w:rsid w:val="00B6565C"/>
    <w:rsid w:val="00BC1860"/>
    <w:rsid w:val="00C339B8"/>
    <w:rsid w:val="00D76577"/>
    <w:rsid w:val="00E00A96"/>
    <w:rsid w:val="00E767DD"/>
    <w:rsid w:val="00E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9521"/>
  <w15:chartTrackingRefBased/>
  <w15:docId w15:val="{F6E768D8-BE8C-43CE-9FB0-7D5BF28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A9"/>
    <w:pPr>
      <w:spacing w:before="100" w:beforeAutospacing="1" w:after="200" w:line="276" w:lineRule="auto"/>
      <w:jc w:val="both"/>
    </w:pPr>
    <w:rPr>
      <w:rFonts w:ascii="Century Gothic" w:hAnsi="Century Gothic" w:cs="Times New Roman"/>
      <w:sz w:val="24"/>
      <w:szCs w:val="20"/>
      <w:lang w:eastAsia="en-GB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7566"/>
    <w:pPr>
      <w:keepNext/>
      <w:keepLines/>
      <w:spacing w:before="480" w:beforeAutospacing="0" w:after="0"/>
      <w:jc w:val="left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777566"/>
    <w:pPr>
      <w:pBdr>
        <w:bottom w:val="single" w:sz="8" w:space="4" w:color="4472C4" w:themeColor="accent1"/>
      </w:pBdr>
      <w:spacing w:before="0" w:beforeAutospacing="0" w:after="300" w:line="240" w:lineRule="auto"/>
      <w:contextualSpacing/>
      <w:jc w:val="left"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77566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77566"/>
    <w:rPr>
      <w:rFonts w:ascii="Century Gothic" w:eastAsiaTheme="majorEastAsia" w:hAnsi="Century Gothic" w:cstheme="majorBidi"/>
      <w:b/>
      <w:bCs/>
      <w:color w:val="2F5496" w:themeColor="accent1" w:themeShade="BF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7B04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ndbook.fca.org.uk/handbook/COBS/4/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Gina Laptop</cp:lastModifiedBy>
  <cp:revision>2</cp:revision>
  <dcterms:created xsi:type="dcterms:W3CDTF">2019-03-20T13:01:00Z</dcterms:created>
  <dcterms:modified xsi:type="dcterms:W3CDTF">2019-03-20T13:01:00Z</dcterms:modified>
</cp:coreProperties>
</file>