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Software Services and Online Agreement for the Ludlow Trust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Daniel Jack Martyn Ludlow </w:t>
      </w:r>
      <w:r w:rsidDel="00000000" w:rsidR="00000000" w:rsidRPr="00000000">
        <w:rPr>
          <w:rFonts w:ascii="Arial" w:cs="Arial" w:eastAsia="Arial" w:hAnsi="Arial"/>
          <w:rtl w:val="0"/>
        </w:rPr>
        <w:t xml:space="preserve">acting as Trustee of Ludlow Trust SSAS of 120 Sunnybank Road, Griffithstown, Pontypool, NP4 5LL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Daniel Jack Martyn Ludlow</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0RRFFzriftBm0OgQXWnR6PS51w==">AMUW2mXvV1h0d5vrfVMAN3XkLLwe/JJC8IFtNBtUK2EQUEhmnz63Vt49DDLdtCRcKeBcfjstLAGrApKk5N++T3po0eW8zZ4WUJg5rS6OmAnEVOKZL0+aWemAbKuSM7LZEfO4C64Kee3p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2022-08-19T18:22:00Z</dcterms:created>
  <dc:creator>Shelly</dc:creator>
</cp:coreProperties>
</file>