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Trustee Resolution</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b w:val="1"/>
          <w:color w:val="000000"/>
          <w:rtl w:val="0"/>
        </w:rPr>
        <w:t xml:space="preserve">Scheme Name:</w:t>
      </w:r>
      <w:r w:rsidDel="00000000" w:rsidR="00000000" w:rsidRPr="00000000">
        <w:rPr>
          <w:rFonts w:ascii="Arial" w:cs="Arial" w:eastAsia="Arial" w:hAnsi="Arial"/>
          <w:b w:val="1"/>
          <w:color w:val="980000"/>
          <w:rtl w:val="0"/>
        </w:rPr>
        <w:t xml:space="preserve"> </w:t>
      </w:r>
      <w:r w:rsidDel="00000000" w:rsidR="00000000" w:rsidRPr="00000000">
        <w:rPr>
          <w:rFonts w:ascii="Arial" w:cs="Arial" w:eastAsia="Arial" w:hAnsi="Arial"/>
          <w:rtl w:val="0"/>
        </w:rPr>
        <w:t xml:space="preserve">Lindsey Holdings SSAS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30j0zll" w:id="1"/>
      <w:bookmarkEnd w:id="1"/>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Background</w:t>
      </w:r>
    </w:p>
    <w:p w:rsidR="00000000" w:rsidDel="00000000" w:rsidP="00000000" w:rsidRDefault="00000000" w:rsidRPr="00000000" w14:paraId="00000008">
      <w:pPr>
        <w:spacing w:after="270" w:line="240" w:lineRule="auto"/>
        <w:rPr>
          <w:rFonts w:ascii="Arial" w:cs="Arial" w:eastAsia="Arial" w:hAnsi="Arial"/>
          <w:color w:val="000000"/>
        </w:rPr>
      </w:pPr>
      <w:r w:rsidDel="00000000" w:rsidR="00000000" w:rsidRPr="00000000">
        <w:rPr>
          <w:rFonts w:ascii="Arial" w:cs="Arial" w:eastAsia="Arial" w:hAnsi="Arial"/>
          <w:rtl w:val="0"/>
        </w:rPr>
        <w:t xml:space="preserve">Jonathan Keir Lindsey of 20 Chiltern Rise, Ashby de la Zouch, Leicestershire, England, LE65 1EU</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color w:val="222222"/>
          <w:highlight w:val="white"/>
          <w:rtl w:val="0"/>
        </w:rPr>
        <w:t xml:space="preserve">acting as Trustee wishes </w:t>
      </w:r>
      <w:r w:rsidDel="00000000" w:rsidR="00000000" w:rsidRPr="00000000">
        <w:rPr>
          <w:rFonts w:ascii="Arial" w:cs="Arial" w:eastAsia="Arial" w:hAnsi="Arial"/>
          <w:color w:val="000000"/>
          <w:rtl w:val="0"/>
        </w:rPr>
        <w:t xml:space="preserve">to appoint bankers to the Lindsey Holdings SSAS following their appointment as Trustees.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Resolution</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appoint AIB Group (UK) plc, a bank registered in the UK and regulated by the Financial Conduct Authority and the Prudential Regulation Authority to provide banking services to the Scheme.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delegate the opening and management of the account to Registered Scheme Administrator Limited, whose registered address is at Office 12 Venture Wales Building, Pentrebach, Merthyr Tydfil, Wales, CF48 4DR.</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have read and agreed to the terms of business of AIB Group (UK) plc. </w:t>
      </w:r>
    </w:p>
    <w:p w:rsidR="00000000" w:rsidDel="00000000" w:rsidP="00000000" w:rsidRDefault="00000000" w:rsidRPr="00000000" w14:paraId="0000000F">
      <w:pPr>
        <w:numPr>
          <w:ilvl w:val="0"/>
          <w:numId w:val="1"/>
        </w:numPr>
        <w:spacing w:after="280" w:before="280" w:line="240" w:lineRule="auto"/>
        <w:ind w:left="720" w:hanging="360"/>
        <w:rPr>
          <w:rFonts w:ascii="Arial" w:cs="Arial" w:eastAsia="Arial" w:hAnsi="Arial"/>
        </w:rPr>
      </w:pPr>
      <w:r w:rsidDel="00000000" w:rsidR="00000000" w:rsidRPr="00000000">
        <w:rPr>
          <w:rFonts w:ascii="Arial" w:cs="Arial" w:eastAsia="Arial" w:hAnsi="Arial"/>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authorise that the current signatories to any transaction payments from AIB shall be: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Any one of the following signatories plus an authorised signatory of Registered Scheme Administrator Ltd.</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Fonts w:ascii="Arial" w:cs="Arial" w:eastAsia="Arial" w:hAnsi="Arial"/>
          <w:rtl w:val="0"/>
        </w:rPr>
        <w:t xml:space="preserve">Jonathan Keir Lindsey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7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br w:type="textWrapping"/>
        <w:br w:type="textWrapping"/>
        <w:br w:type="textWrapping"/>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l/8Xz+PNf/wQWjZNj6Wi87BSXg==">AMUW2mUpBJ6eEBITeefgygVHIczMPa5C64te1TzNgrSZJ99Nj1kNSKxVRtG61f3Rqq+UuDr7IssocFvtboMFhqQaToPCci7EneK0S1R0L4aiRvIEq3Keq4DxkfrldApbE196ps9ZHqtS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2021-03-08T14:25:00Z</dcterms:created>
  <dc:creator>Shelly</dc:creator>
</cp:coreProperties>
</file>