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F8F" w:rsidRDefault="005C1F8F" w:rsidP="007B23CE">
      <w:pPr>
        <w:spacing w:after="2520"/>
      </w:pPr>
    </w:p>
    <w:p w:rsidR="005C1F8F" w:rsidRDefault="007D2718" w:rsidP="007B23CE">
      <w:pPr>
        <w:spacing w:after="240"/>
      </w:pPr>
      <w:r>
        <w:t xml:space="preserve">Date:  </w:t>
      </w:r>
    </w:p>
    <w:p w:rsidR="005C1F8F" w:rsidRDefault="005C1F8F" w:rsidP="007B23CE">
      <w:pPr>
        <w:spacing w:after="240"/>
      </w:pPr>
    </w:p>
    <w:p w:rsidR="005C1F8F" w:rsidRDefault="005C1F8F" w:rsidP="007B23CE">
      <w:pPr>
        <w:spacing w:after="240"/>
      </w:pPr>
    </w:p>
    <w:tbl>
      <w:tblPr>
        <w:tblW w:w="0" w:type="auto"/>
        <w:tblLook w:val="01E0" w:firstRow="1" w:lastRow="1" w:firstColumn="1" w:lastColumn="1" w:noHBand="0" w:noVBand="0"/>
      </w:tblPr>
      <w:tblGrid>
        <w:gridCol w:w="837"/>
        <w:gridCol w:w="7691"/>
      </w:tblGrid>
      <w:tr w:rsidR="005C1F8F" w:rsidTr="00E752EB">
        <w:tc>
          <w:tcPr>
            <w:tcW w:w="837" w:type="dxa"/>
          </w:tcPr>
          <w:p w:rsidR="005C1F8F" w:rsidRDefault="005C1F8F" w:rsidP="005C1F8F">
            <w:pPr>
              <w:pStyle w:val="FrontNumber"/>
              <w:spacing w:line="480" w:lineRule="auto"/>
            </w:pPr>
            <w:bookmarkStart w:id="0" w:name="FrontParty_BLRebrand08"/>
            <w:bookmarkEnd w:id="0"/>
          </w:p>
        </w:tc>
        <w:tc>
          <w:tcPr>
            <w:tcW w:w="7691" w:type="dxa"/>
          </w:tcPr>
          <w:p w:rsidR="005C1F8F" w:rsidRDefault="00FB179D" w:rsidP="006C6AA4">
            <w:pPr>
              <w:pStyle w:val="FrontPageParty"/>
            </w:pPr>
            <w:r>
              <w:t>The Trustee</w:t>
            </w:r>
            <w:r w:rsidR="00801DC5">
              <w:t xml:space="preserve"> of the </w:t>
            </w:r>
            <w:r w:rsidR="006C6AA4">
              <w:rPr>
                <w:bCs/>
              </w:rPr>
              <w:t>Kobbs of Kendal Ltd</w:t>
            </w:r>
            <w:r>
              <w:t xml:space="preserve"> </w:t>
            </w:r>
            <w:r w:rsidR="005C1F8F">
              <w:t>Retirement Benefits Scheme as Lender</w:t>
            </w:r>
          </w:p>
        </w:tc>
      </w:tr>
      <w:tr w:rsidR="005C1F8F" w:rsidTr="00E752EB">
        <w:tc>
          <w:tcPr>
            <w:tcW w:w="837" w:type="dxa"/>
          </w:tcPr>
          <w:p w:rsidR="005C1F8F" w:rsidRDefault="005C1F8F" w:rsidP="005C1F8F">
            <w:pPr>
              <w:pStyle w:val="FrontNumber"/>
              <w:spacing w:line="480" w:lineRule="auto"/>
            </w:pPr>
          </w:p>
        </w:tc>
        <w:tc>
          <w:tcPr>
            <w:tcW w:w="7691" w:type="dxa"/>
          </w:tcPr>
          <w:p w:rsidR="005C1F8F" w:rsidRDefault="006C6AA4" w:rsidP="005C1F8F">
            <w:pPr>
              <w:pStyle w:val="FrontPageParty"/>
            </w:pPr>
            <w:r>
              <w:rPr>
                <w:bCs/>
              </w:rPr>
              <w:t>Kobbs of Kendal</w:t>
            </w:r>
            <w:r w:rsidR="0055460D" w:rsidRPr="0055460D">
              <w:rPr>
                <w:bCs/>
              </w:rPr>
              <w:t xml:space="preserve"> Ltd</w:t>
            </w:r>
            <w:r w:rsidR="0055460D">
              <w:t xml:space="preserve"> </w:t>
            </w:r>
            <w:r w:rsidR="005C1F8F">
              <w:t>as Borrower</w:t>
            </w:r>
          </w:p>
        </w:tc>
      </w:tr>
    </w:tbl>
    <w:p w:rsidR="005C1F8F" w:rsidRDefault="005C1F8F" w:rsidP="007B23CE">
      <w:pPr>
        <w:spacing w:after="1440"/>
        <w:ind w:left="23" w:hanging="23"/>
        <w:rPr>
          <w:b/>
          <w:sz w:val="24"/>
        </w:rPr>
      </w:pPr>
    </w:p>
    <w:tbl>
      <w:tblPr>
        <w:tblW w:w="0" w:type="auto"/>
        <w:tblLook w:val="01E0" w:firstRow="1" w:lastRow="1" w:firstColumn="1" w:lastColumn="1" w:noHBand="0" w:noVBand="0"/>
      </w:tblPr>
      <w:tblGrid>
        <w:gridCol w:w="9070"/>
      </w:tblGrid>
      <w:tr w:rsidR="005C1F8F" w:rsidTr="00E752EB">
        <w:tc>
          <w:tcPr>
            <w:tcW w:w="9286" w:type="dxa"/>
          </w:tcPr>
          <w:p w:rsidR="005C1F8F" w:rsidRPr="00312866" w:rsidRDefault="005C1F8F" w:rsidP="00E752EB">
            <w:pPr>
              <w:pStyle w:val="BaseStyleLB"/>
              <w:rPr>
                <w:rStyle w:val="FrontpagedescriptionLB"/>
              </w:rPr>
            </w:pPr>
            <w:bookmarkStart w:id="1" w:name="FrontTitle_BLRebrand08"/>
            <w:bookmarkEnd w:id="1"/>
            <w:r>
              <w:rPr>
                <w:rStyle w:val="FrontpagedescriptionLB"/>
              </w:rPr>
              <w:t xml:space="preserve">Loan Agreement </w:t>
            </w:r>
          </w:p>
        </w:tc>
      </w:tr>
      <w:tr w:rsidR="005C1F8F" w:rsidTr="00E752EB">
        <w:tc>
          <w:tcPr>
            <w:tcW w:w="9286" w:type="dxa"/>
          </w:tcPr>
          <w:p w:rsidR="005C1F8F" w:rsidRDefault="005C1F8F" w:rsidP="00801DC5">
            <w:pPr>
              <w:pStyle w:val="BaseStyle"/>
            </w:pPr>
            <w:r>
              <w:t>relating to a</w:t>
            </w:r>
            <w:r w:rsidR="00801DC5">
              <w:t xml:space="preserve"> </w:t>
            </w:r>
            <w:r>
              <w:t>Loan</w:t>
            </w:r>
            <w:r w:rsidR="00801DC5">
              <w:t xml:space="preserve"> complyi</w:t>
            </w:r>
            <w:r w:rsidR="00385102">
              <w:t xml:space="preserve">ng with the requirements of </w:t>
            </w:r>
            <w:r w:rsidR="00801DC5">
              <w:t>HMRC</w:t>
            </w:r>
          </w:p>
        </w:tc>
      </w:tr>
    </w:tbl>
    <w:p w:rsidR="005C1F8F" w:rsidRDefault="005C1F8F" w:rsidP="007B23CE"/>
    <w:p w:rsidR="005C1F8F" w:rsidRDefault="005C1F8F" w:rsidP="007B23CE">
      <w:pPr>
        <w:sectPr w:rsidR="005C1F8F" w:rsidSect="0038510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1174" w:gutter="0"/>
          <w:paperSrc w:first="11" w:other="11"/>
          <w:cols w:space="708"/>
          <w:docGrid w:linePitch="360"/>
        </w:sectPr>
      </w:pPr>
    </w:p>
    <w:p w:rsidR="005C1F8F" w:rsidRPr="00B54E1B" w:rsidRDefault="005C1F8F">
      <w:pPr>
        <w:pStyle w:val="HeadingLeft"/>
        <w:pBdr>
          <w:bottom w:val="single" w:sz="4" w:space="1" w:color="auto"/>
        </w:pBdr>
      </w:pPr>
      <w:r w:rsidRPr="00B54E1B">
        <w:lastRenderedPageBreak/>
        <w:t>Contents</w:t>
      </w:r>
    </w:p>
    <w:p w:rsidR="00801DC5" w:rsidRDefault="005C1F8F">
      <w:pPr>
        <w:pStyle w:val="TOC1"/>
        <w:rPr>
          <w:rFonts w:asciiTheme="minorHAnsi" w:eastAsiaTheme="minorEastAsia" w:hAnsiTheme="minorHAnsi" w:cstheme="minorBidi"/>
          <w:noProof/>
          <w:snapToGrid/>
          <w:sz w:val="22"/>
          <w:szCs w:val="22"/>
          <w:lang w:eastAsia="en-GB"/>
        </w:rPr>
      </w:pPr>
      <w:r>
        <w:fldChar w:fldCharType="begin"/>
      </w:r>
      <w:r>
        <w:instrText xml:space="preserve"> TOC \f \t "Paragraph 1,1,Schedule main heading,1,Schedule part heading,1" </w:instrText>
      </w:r>
      <w:r>
        <w:fldChar w:fldCharType="separate"/>
      </w:r>
      <w:r w:rsidR="00801DC5">
        <w:rPr>
          <w:noProof/>
        </w:rPr>
        <w:t>1</w:t>
      </w:r>
      <w:r w:rsidR="00801DC5">
        <w:rPr>
          <w:rFonts w:asciiTheme="minorHAnsi" w:eastAsiaTheme="minorEastAsia" w:hAnsiTheme="minorHAnsi" w:cstheme="minorBidi"/>
          <w:noProof/>
          <w:snapToGrid/>
          <w:sz w:val="22"/>
          <w:szCs w:val="22"/>
          <w:lang w:eastAsia="en-GB"/>
        </w:rPr>
        <w:tab/>
      </w:r>
      <w:r w:rsidR="00801DC5">
        <w:rPr>
          <w:noProof/>
        </w:rPr>
        <w:t>Definitions and Interpretation</w:t>
      </w:r>
      <w:r w:rsidR="00801DC5">
        <w:rPr>
          <w:noProof/>
        </w:rPr>
        <w:tab/>
      </w:r>
      <w:r w:rsidR="00801DC5">
        <w:rPr>
          <w:noProof/>
        </w:rPr>
        <w:fldChar w:fldCharType="begin"/>
      </w:r>
      <w:r w:rsidR="00801DC5">
        <w:rPr>
          <w:noProof/>
        </w:rPr>
        <w:instrText xml:space="preserve"> PAGEREF _Toc401907527 \h </w:instrText>
      </w:r>
      <w:r w:rsidR="00801DC5">
        <w:rPr>
          <w:noProof/>
        </w:rPr>
      </w:r>
      <w:r w:rsidR="00801DC5">
        <w:rPr>
          <w:noProof/>
        </w:rPr>
        <w:fldChar w:fldCharType="separate"/>
      </w:r>
      <w:r w:rsidR="002F644F">
        <w:rPr>
          <w:noProof/>
        </w:rPr>
        <w:t>1</w:t>
      </w:r>
      <w:r w:rsidR="00801DC5">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2</w:t>
      </w:r>
      <w:r>
        <w:rPr>
          <w:rFonts w:asciiTheme="minorHAnsi" w:eastAsiaTheme="minorEastAsia" w:hAnsiTheme="minorHAnsi" w:cstheme="minorBidi"/>
          <w:noProof/>
          <w:snapToGrid/>
          <w:sz w:val="22"/>
          <w:szCs w:val="22"/>
          <w:lang w:eastAsia="en-GB"/>
        </w:rPr>
        <w:tab/>
      </w:r>
      <w:r>
        <w:rPr>
          <w:noProof/>
        </w:rPr>
        <w:t>Drawdown</w:t>
      </w:r>
      <w:r>
        <w:rPr>
          <w:noProof/>
        </w:rPr>
        <w:tab/>
      </w:r>
      <w:r>
        <w:rPr>
          <w:noProof/>
        </w:rPr>
        <w:fldChar w:fldCharType="begin"/>
      </w:r>
      <w:r>
        <w:rPr>
          <w:noProof/>
        </w:rPr>
        <w:instrText xml:space="preserve"> PAGEREF _Toc401907528 \h </w:instrText>
      </w:r>
      <w:r>
        <w:rPr>
          <w:noProof/>
        </w:rPr>
      </w:r>
      <w:r>
        <w:rPr>
          <w:noProof/>
        </w:rPr>
        <w:fldChar w:fldCharType="separate"/>
      </w:r>
      <w:r w:rsidR="002F644F">
        <w:rPr>
          <w:noProof/>
        </w:rPr>
        <w:t>2</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3</w:t>
      </w:r>
      <w:r>
        <w:rPr>
          <w:rFonts w:asciiTheme="minorHAnsi" w:eastAsiaTheme="minorEastAsia" w:hAnsiTheme="minorHAnsi" w:cstheme="minorBidi"/>
          <w:noProof/>
          <w:snapToGrid/>
          <w:sz w:val="22"/>
          <w:szCs w:val="22"/>
          <w:lang w:eastAsia="en-GB"/>
        </w:rPr>
        <w:tab/>
      </w:r>
      <w:r>
        <w:rPr>
          <w:noProof/>
        </w:rPr>
        <w:t>Repayment</w:t>
      </w:r>
      <w:r>
        <w:rPr>
          <w:noProof/>
        </w:rPr>
        <w:tab/>
      </w:r>
      <w:r>
        <w:rPr>
          <w:noProof/>
        </w:rPr>
        <w:fldChar w:fldCharType="begin"/>
      </w:r>
      <w:r>
        <w:rPr>
          <w:noProof/>
        </w:rPr>
        <w:instrText xml:space="preserve"> PAGEREF _Toc401907529 \h </w:instrText>
      </w:r>
      <w:r>
        <w:rPr>
          <w:noProof/>
        </w:rPr>
      </w:r>
      <w:r>
        <w:rPr>
          <w:noProof/>
        </w:rPr>
        <w:fldChar w:fldCharType="separate"/>
      </w:r>
      <w:r w:rsidR="002F644F">
        <w:rPr>
          <w:noProof/>
        </w:rPr>
        <w:t>2</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4</w:t>
      </w:r>
      <w:r>
        <w:rPr>
          <w:rFonts w:asciiTheme="minorHAnsi" w:eastAsiaTheme="minorEastAsia" w:hAnsiTheme="minorHAnsi" w:cstheme="minorBidi"/>
          <w:noProof/>
          <w:snapToGrid/>
          <w:sz w:val="22"/>
          <w:szCs w:val="22"/>
          <w:lang w:eastAsia="en-GB"/>
        </w:rPr>
        <w:tab/>
      </w:r>
      <w:r>
        <w:rPr>
          <w:noProof/>
        </w:rPr>
        <w:t>Payments</w:t>
      </w:r>
      <w:r>
        <w:rPr>
          <w:noProof/>
        </w:rPr>
        <w:tab/>
      </w:r>
      <w:r>
        <w:rPr>
          <w:noProof/>
        </w:rPr>
        <w:fldChar w:fldCharType="begin"/>
      </w:r>
      <w:r>
        <w:rPr>
          <w:noProof/>
        </w:rPr>
        <w:instrText xml:space="preserve"> PAGEREF _Toc401907530 \h </w:instrText>
      </w:r>
      <w:r>
        <w:rPr>
          <w:noProof/>
        </w:rPr>
      </w:r>
      <w:r>
        <w:rPr>
          <w:noProof/>
        </w:rPr>
        <w:fldChar w:fldCharType="separate"/>
      </w:r>
      <w:r w:rsidR="002F644F">
        <w:rPr>
          <w:noProof/>
        </w:rPr>
        <w:t>2</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5</w:t>
      </w:r>
      <w:r>
        <w:rPr>
          <w:rFonts w:asciiTheme="minorHAnsi" w:eastAsiaTheme="minorEastAsia" w:hAnsiTheme="minorHAnsi" w:cstheme="minorBidi"/>
          <w:noProof/>
          <w:snapToGrid/>
          <w:sz w:val="22"/>
          <w:szCs w:val="22"/>
          <w:lang w:eastAsia="en-GB"/>
        </w:rPr>
        <w:tab/>
      </w:r>
      <w:r>
        <w:rPr>
          <w:noProof/>
        </w:rPr>
        <w:t>Interest</w:t>
      </w:r>
      <w:r>
        <w:rPr>
          <w:noProof/>
        </w:rPr>
        <w:tab/>
      </w:r>
      <w:r>
        <w:rPr>
          <w:noProof/>
        </w:rPr>
        <w:fldChar w:fldCharType="begin"/>
      </w:r>
      <w:r>
        <w:rPr>
          <w:noProof/>
        </w:rPr>
        <w:instrText xml:space="preserve"> PAGEREF _Toc401907531 \h </w:instrText>
      </w:r>
      <w:r>
        <w:rPr>
          <w:noProof/>
        </w:rPr>
      </w:r>
      <w:r>
        <w:rPr>
          <w:noProof/>
        </w:rPr>
        <w:fldChar w:fldCharType="separate"/>
      </w:r>
      <w:r w:rsidR="002F644F">
        <w:rPr>
          <w:noProof/>
        </w:rPr>
        <w:t>3</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6</w:t>
      </w:r>
      <w:r>
        <w:rPr>
          <w:rFonts w:asciiTheme="minorHAnsi" w:eastAsiaTheme="minorEastAsia" w:hAnsiTheme="minorHAnsi" w:cstheme="minorBidi"/>
          <w:noProof/>
          <w:snapToGrid/>
          <w:sz w:val="22"/>
          <w:szCs w:val="22"/>
          <w:lang w:eastAsia="en-GB"/>
        </w:rPr>
        <w:tab/>
      </w:r>
      <w:r>
        <w:rPr>
          <w:noProof/>
        </w:rPr>
        <w:t>Security</w:t>
      </w:r>
      <w:r>
        <w:rPr>
          <w:noProof/>
        </w:rPr>
        <w:tab/>
      </w:r>
      <w:r>
        <w:rPr>
          <w:noProof/>
        </w:rPr>
        <w:fldChar w:fldCharType="begin"/>
      </w:r>
      <w:r>
        <w:rPr>
          <w:noProof/>
        </w:rPr>
        <w:instrText xml:space="preserve"> PAGEREF _Toc401907532 \h </w:instrText>
      </w:r>
      <w:r>
        <w:rPr>
          <w:noProof/>
        </w:rPr>
      </w:r>
      <w:r>
        <w:rPr>
          <w:noProof/>
        </w:rPr>
        <w:fldChar w:fldCharType="separate"/>
      </w:r>
      <w:r w:rsidR="002F644F">
        <w:rPr>
          <w:noProof/>
        </w:rPr>
        <w:t>3</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7</w:t>
      </w:r>
      <w:r>
        <w:rPr>
          <w:rFonts w:asciiTheme="minorHAnsi" w:eastAsiaTheme="minorEastAsia" w:hAnsiTheme="minorHAnsi" w:cstheme="minorBidi"/>
          <w:noProof/>
          <w:snapToGrid/>
          <w:sz w:val="22"/>
          <w:szCs w:val="22"/>
          <w:lang w:eastAsia="en-GB"/>
        </w:rPr>
        <w:tab/>
      </w:r>
      <w:r>
        <w:rPr>
          <w:noProof/>
        </w:rPr>
        <w:t>Representations and Warranties</w:t>
      </w:r>
      <w:r>
        <w:rPr>
          <w:noProof/>
        </w:rPr>
        <w:tab/>
      </w:r>
      <w:r>
        <w:rPr>
          <w:noProof/>
        </w:rPr>
        <w:fldChar w:fldCharType="begin"/>
      </w:r>
      <w:r>
        <w:rPr>
          <w:noProof/>
        </w:rPr>
        <w:instrText xml:space="preserve"> PAGEREF _Toc401907533 \h </w:instrText>
      </w:r>
      <w:r>
        <w:rPr>
          <w:noProof/>
        </w:rPr>
      </w:r>
      <w:r>
        <w:rPr>
          <w:noProof/>
        </w:rPr>
        <w:fldChar w:fldCharType="separate"/>
      </w:r>
      <w:r w:rsidR="002F644F">
        <w:rPr>
          <w:noProof/>
        </w:rPr>
        <w:t>3</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8</w:t>
      </w:r>
      <w:r>
        <w:rPr>
          <w:rFonts w:asciiTheme="minorHAnsi" w:eastAsiaTheme="minorEastAsia" w:hAnsiTheme="minorHAnsi" w:cstheme="minorBidi"/>
          <w:noProof/>
          <w:snapToGrid/>
          <w:sz w:val="22"/>
          <w:szCs w:val="22"/>
          <w:lang w:eastAsia="en-GB"/>
        </w:rPr>
        <w:tab/>
      </w:r>
      <w:r>
        <w:rPr>
          <w:noProof/>
        </w:rPr>
        <w:t>Covenants</w:t>
      </w:r>
      <w:r>
        <w:rPr>
          <w:noProof/>
        </w:rPr>
        <w:tab/>
      </w:r>
      <w:r>
        <w:rPr>
          <w:noProof/>
        </w:rPr>
        <w:fldChar w:fldCharType="begin"/>
      </w:r>
      <w:r>
        <w:rPr>
          <w:noProof/>
        </w:rPr>
        <w:instrText xml:space="preserve"> PAGEREF _Toc401907534 \h </w:instrText>
      </w:r>
      <w:r>
        <w:rPr>
          <w:noProof/>
        </w:rPr>
      </w:r>
      <w:r>
        <w:rPr>
          <w:noProof/>
        </w:rPr>
        <w:fldChar w:fldCharType="separate"/>
      </w:r>
      <w:r w:rsidR="002F644F">
        <w:rPr>
          <w:noProof/>
        </w:rPr>
        <w:t>4</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9</w:t>
      </w:r>
      <w:r>
        <w:rPr>
          <w:rFonts w:asciiTheme="minorHAnsi" w:eastAsiaTheme="minorEastAsia" w:hAnsiTheme="minorHAnsi" w:cstheme="minorBidi"/>
          <w:noProof/>
          <w:snapToGrid/>
          <w:sz w:val="22"/>
          <w:szCs w:val="22"/>
          <w:lang w:eastAsia="en-GB"/>
        </w:rPr>
        <w:tab/>
      </w:r>
      <w:r>
        <w:rPr>
          <w:noProof/>
        </w:rPr>
        <w:t>Events of Default</w:t>
      </w:r>
      <w:r>
        <w:rPr>
          <w:noProof/>
        </w:rPr>
        <w:tab/>
      </w:r>
      <w:r>
        <w:rPr>
          <w:noProof/>
        </w:rPr>
        <w:fldChar w:fldCharType="begin"/>
      </w:r>
      <w:r>
        <w:rPr>
          <w:noProof/>
        </w:rPr>
        <w:instrText xml:space="preserve"> PAGEREF _Toc401907535 \h </w:instrText>
      </w:r>
      <w:r>
        <w:rPr>
          <w:noProof/>
        </w:rPr>
      </w:r>
      <w:r>
        <w:rPr>
          <w:noProof/>
        </w:rPr>
        <w:fldChar w:fldCharType="separate"/>
      </w:r>
      <w:r w:rsidR="002F644F">
        <w:rPr>
          <w:noProof/>
        </w:rPr>
        <w:t>5</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10</w:t>
      </w:r>
      <w:r>
        <w:rPr>
          <w:rFonts w:asciiTheme="minorHAnsi" w:eastAsiaTheme="minorEastAsia" w:hAnsiTheme="minorHAnsi" w:cstheme="minorBidi"/>
          <w:noProof/>
          <w:snapToGrid/>
          <w:sz w:val="22"/>
          <w:szCs w:val="22"/>
          <w:lang w:eastAsia="en-GB"/>
        </w:rPr>
        <w:tab/>
      </w:r>
      <w:r>
        <w:rPr>
          <w:noProof/>
        </w:rPr>
        <w:t>Costs</w:t>
      </w:r>
      <w:r>
        <w:rPr>
          <w:noProof/>
        </w:rPr>
        <w:tab/>
      </w:r>
      <w:r>
        <w:rPr>
          <w:noProof/>
        </w:rPr>
        <w:fldChar w:fldCharType="begin"/>
      </w:r>
      <w:r>
        <w:rPr>
          <w:noProof/>
        </w:rPr>
        <w:instrText xml:space="preserve"> PAGEREF _Toc401907536 \h </w:instrText>
      </w:r>
      <w:r>
        <w:rPr>
          <w:noProof/>
        </w:rPr>
      </w:r>
      <w:r>
        <w:rPr>
          <w:noProof/>
        </w:rPr>
        <w:fldChar w:fldCharType="separate"/>
      </w:r>
      <w:r w:rsidR="002F644F">
        <w:rPr>
          <w:noProof/>
        </w:rPr>
        <w:t>5</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11</w:t>
      </w:r>
      <w:r>
        <w:rPr>
          <w:rFonts w:asciiTheme="minorHAnsi" w:eastAsiaTheme="minorEastAsia" w:hAnsiTheme="minorHAnsi" w:cstheme="minorBidi"/>
          <w:noProof/>
          <w:snapToGrid/>
          <w:sz w:val="22"/>
          <w:szCs w:val="22"/>
          <w:lang w:eastAsia="en-GB"/>
        </w:rPr>
        <w:tab/>
      </w:r>
      <w:r>
        <w:rPr>
          <w:noProof/>
        </w:rPr>
        <w:t>Notices</w:t>
      </w:r>
      <w:r>
        <w:rPr>
          <w:noProof/>
        </w:rPr>
        <w:tab/>
      </w:r>
      <w:r>
        <w:rPr>
          <w:noProof/>
        </w:rPr>
        <w:fldChar w:fldCharType="begin"/>
      </w:r>
      <w:r>
        <w:rPr>
          <w:noProof/>
        </w:rPr>
        <w:instrText xml:space="preserve"> PAGEREF _Toc401907537 \h </w:instrText>
      </w:r>
      <w:r>
        <w:rPr>
          <w:noProof/>
        </w:rPr>
      </w:r>
      <w:r>
        <w:rPr>
          <w:noProof/>
        </w:rPr>
        <w:fldChar w:fldCharType="separate"/>
      </w:r>
      <w:r w:rsidR="002F644F">
        <w:rPr>
          <w:noProof/>
        </w:rPr>
        <w:t>5</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12</w:t>
      </w:r>
      <w:r>
        <w:rPr>
          <w:rFonts w:asciiTheme="minorHAnsi" w:eastAsiaTheme="minorEastAsia" w:hAnsiTheme="minorHAnsi" w:cstheme="minorBidi"/>
          <w:noProof/>
          <w:snapToGrid/>
          <w:sz w:val="22"/>
          <w:szCs w:val="22"/>
          <w:lang w:eastAsia="en-GB"/>
        </w:rPr>
        <w:tab/>
      </w:r>
      <w:r>
        <w:rPr>
          <w:noProof/>
        </w:rPr>
        <w:t>Waiver</w:t>
      </w:r>
      <w:r>
        <w:rPr>
          <w:noProof/>
        </w:rPr>
        <w:tab/>
      </w:r>
      <w:r>
        <w:rPr>
          <w:noProof/>
        </w:rPr>
        <w:fldChar w:fldCharType="begin"/>
      </w:r>
      <w:r>
        <w:rPr>
          <w:noProof/>
        </w:rPr>
        <w:instrText xml:space="preserve"> PAGEREF _Toc401907538 \h </w:instrText>
      </w:r>
      <w:r>
        <w:rPr>
          <w:noProof/>
        </w:rPr>
      </w:r>
      <w:r>
        <w:rPr>
          <w:noProof/>
        </w:rPr>
        <w:fldChar w:fldCharType="separate"/>
      </w:r>
      <w:r w:rsidR="002F644F">
        <w:rPr>
          <w:noProof/>
        </w:rPr>
        <w:t>5</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13</w:t>
      </w:r>
      <w:r>
        <w:rPr>
          <w:rFonts w:asciiTheme="minorHAnsi" w:eastAsiaTheme="minorEastAsia" w:hAnsiTheme="minorHAnsi" w:cstheme="minorBidi"/>
          <w:noProof/>
          <w:snapToGrid/>
          <w:sz w:val="22"/>
          <w:szCs w:val="22"/>
          <w:lang w:eastAsia="en-GB"/>
        </w:rPr>
        <w:tab/>
      </w:r>
      <w:r>
        <w:rPr>
          <w:noProof/>
        </w:rPr>
        <w:t>Indemnity</w:t>
      </w:r>
      <w:r>
        <w:rPr>
          <w:noProof/>
        </w:rPr>
        <w:tab/>
      </w:r>
      <w:r>
        <w:rPr>
          <w:noProof/>
        </w:rPr>
        <w:fldChar w:fldCharType="begin"/>
      </w:r>
      <w:r>
        <w:rPr>
          <w:noProof/>
        </w:rPr>
        <w:instrText xml:space="preserve"> PAGEREF _Toc401907539 \h </w:instrText>
      </w:r>
      <w:r>
        <w:rPr>
          <w:noProof/>
        </w:rPr>
      </w:r>
      <w:r>
        <w:rPr>
          <w:noProof/>
        </w:rPr>
        <w:fldChar w:fldCharType="separate"/>
      </w:r>
      <w:r w:rsidR="002F644F">
        <w:rPr>
          <w:noProof/>
        </w:rPr>
        <w:t>6</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14</w:t>
      </w:r>
      <w:r>
        <w:rPr>
          <w:rFonts w:asciiTheme="minorHAnsi" w:eastAsiaTheme="minorEastAsia" w:hAnsiTheme="minorHAnsi" w:cstheme="minorBidi"/>
          <w:noProof/>
          <w:snapToGrid/>
          <w:sz w:val="22"/>
          <w:szCs w:val="22"/>
          <w:lang w:eastAsia="en-GB"/>
        </w:rPr>
        <w:tab/>
      </w:r>
      <w:r>
        <w:rPr>
          <w:noProof/>
        </w:rPr>
        <w:t>Entire Agreement</w:t>
      </w:r>
      <w:r>
        <w:rPr>
          <w:noProof/>
        </w:rPr>
        <w:tab/>
      </w:r>
      <w:r>
        <w:rPr>
          <w:noProof/>
        </w:rPr>
        <w:fldChar w:fldCharType="begin"/>
      </w:r>
      <w:r>
        <w:rPr>
          <w:noProof/>
        </w:rPr>
        <w:instrText xml:space="preserve"> PAGEREF _Toc401907540 \h </w:instrText>
      </w:r>
      <w:r>
        <w:rPr>
          <w:noProof/>
        </w:rPr>
      </w:r>
      <w:r>
        <w:rPr>
          <w:noProof/>
        </w:rPr>
        <w:fldChar w:fldCharType="separate"/>
      </w:r>
      <w:r w:rsidR="002F644F">
        <w:rPr>
          <w:noProof/>
        </w:rPr>
        <w:t>6</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15</w:t>
      </w:r>
      <w:r>
        <w:rPr>
          <w:rFonts w:asciiTheme="minorHAnsi" w:eastAsiaTheme="minorEastAsia" w:hAnsiTheme="minorHAnsi" w:cstheme="minorBidi"/>
          <w:noProof/>
          <w:snapToGrid/>
          <w:sz w:val="22"/>
          <w:szCs w:val="22"/>
          <w:lang w:eastAsia="en-GB"/>
        </w:rPr>
        <w:tab/>
      </w:r>
      <w:r>
        <w:rPr>
          <w:noProof/>
        </w:rPr>
        <w:t>Law</w:t>
      </w:r>
      <w:r>
        <w:rPr>
          <w:noProof/>
        </w:rPr>
        <w:tab/>
      </w:r>
      <w:r>
        <w:rPr>
          <w:noProof/>
        </w:rPr>
        <w:fldChar w:fldCharType="begin"/>
      </w:r>
      <w:r>
        <w:rPr>
          <w:noProof/>
        </w:rPr>
        <w:instrText xml:space="preserve"> PAGEREF _Toc401907541 \h </w:instrText>
      </w:r>
      <w:r>
        <w:rPr>
          <w:noProof/>
        </w:rPr>
      </w:r>
      <w:r>
        <w:rPr>
          <w:noProof/>
        </w:rPr>
        <w:fldChar w:fldCharType="separate"/>
      </w:r>
      <w:r w:rsidR="002F644F">
        <w:rPr>
          <w:noProof/>
        </w:rPr>
        <w:t>6</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16</w:t>
      </w:r>
      <w:r>
        <w:rPr>
          <w:rFonts w:asciiTheme="minorHAnsi" w:eastAsiaTheme="minorEastAsia" w:hAnsiTheme="minorHAnsi" w:cstheme="minorBidi"/>
          <w:noProof/>
          <w:snapToGrid/>
          <w:sz w:val="22"/>
          <w:szCs w:val="22"/>
          <w:lang w:eastAsia="en-GB"/>
        </w:rPr>
        <w:tab/>
      </w:r>
      <w:r>
        <w:rPr>
          <w:noProof/>
        </w:rPr>
        <w:t>Counterparts</w:t>
      </w:r>
      <w:r>
        <w:rPr>
          <w:noProof/>
        </w:rPr>
        <w:tab/>
      </w:r>
      <w:r>
        <w:rPr>
          <w:noProof/>
        </w:rPr>
        <w:fldChar w:fldCharType="begin"/>
      </w:r>
      <w:r>
        <w:rPr>
          <w:noProof/>
        </w:rPr>
        <w:instrText xml:space="preserve"> PAGEREF _Toc401907542 \h </w:instrText>
      </w:r>
      <w:r>
        <w:rPr>
          <w:noProof/>
        </w:rPr>
      </w:r>
      <w:r>
        <w:rPr>
          <w:noProof/>
        </w:rPr>
        <w:fldChar w:fldCharType="separate"/>
      </w:r>
      <w:r w:rsidR="002F644F">
        <w:rPr>
          <w:noProof/>
        </w:rPr>
        <w:t>6</w:t>
      </w:r>
      <w:r>
        <w:rPr>
          <w:noProof/>
        </w:rPr>
        <w:fldChar w:fldCharType="end"/>
      </w:r>
    </w:p>
    <w:p w:rsidR="00801DC5" w:rsidRDefault="00801DC5">
      <w:pPr>
        <w:pStyle w:val="TOC1"/>
        <w:rPr>
          <w:rFonts w:asciiTheme="minorHAnsi" w:eastAsiaTheme="minorEastAsia" w:hAnsiTheme="minorHAnsi" w:cstheme="minorBidi"/>
          <w:noProof/>
          <w:snapToGrid/>
          <w:sz w:val="22"/>
          <w:szCs w:val="22"/>
          <w:lang w:eastAsia="en-GB"/>
        </w:rPr>
      </w:pPr>
      <w:r>
        <w:rPr>
          <w:noProof/>
        </w:rPr>
        <w:t>17</w:t>
      </w:r>
      <w:r>
        <w:rPr>
          <w:rFonts w:asciiTheme="minorHAnsi" w:eastAsiaTheme="minorEastAsia" w:hAnsiTheme="minorHAnsi" w:cstheme="minorBidi"/>
          <w:noProof/>
          <w:snapToGrid/>
          <w:sz w:val="22"/>
          <w:szCs w:val="22"/>
          <w:lang w:eastAsia="en-GB"/>
        </w:rPr>
        <w:tab/>
      </w:r>
      <w:r>
        <w:rPr>
          <w:noProof/>
        </w:rPr>
        <w:t>Third Party Rights</w:t>
      </w:r>
      <w:r>
        <w:rPr>
          <w:noProof/>
        </w:rPr>
        <w:tab/>
      </w:r>
      <w:r>
        <w:rPr>
          <w:noProof/>
        </w:rPr>
        <w:fldChar w:fldCharType="begin"/>
      </w:r>
      <w:r>
        <w:rPr>
          <w:noProof/>
        </w:rPr>
        <w:instrText xml:space="preserve"> PAGEREF _Toc401907543 \h </w:instrText>
      </w:r>
      <w:r>
        <w:rPr>
          <w:noProof/>
        </w:rPr>
      </w:r>
      <w:r>
        <w:rPr>
          <w:noProof/>
        </w:rPr>
        <w:fldChar w:fldCharType="separate"/>
      </w:r>
      <w:r w:rsidR="002F644F">
        <w:rPr>
          <w:noProof/>
        </w:rPr>
        <w:t>6</w:t>
      </w:r>
      <w:r>
        <w:rPr>
          <w:noProof/>
        </w:rPr>
        <w:fldChar w:fldCharType="end"/>
      </w:r>
    </w:p>
    <w:p w:rsidR="005C1F8F" w:rsidRDefault="005C1F8F">
      <w:pPr>
        <w:pStyle w:val="TOC1"/>
      </w:pPr>
      <w:r>
        <w:fldChar w:fldCharType="end"/>
      </w:r>
    </w:p>
    <w:p w:rsidR="005C1F8F" w:rsidRDefault="005C1F8F">
      <w:pPr>
        <w:pStyle w:val="Basestyle0"/>
      </w:pPr>
    </w:p>
    <w:p w:rsidR="005C1F8F" w:rsidRDefault="005C1F8F">
      <w:pPr>
        <w:pStyle w:val="Basestyle0"/>
      </w:pPr>
    </w:p>
    <w:p w:rsidR="005C1F8F" w:rsidRDefault="005C1F8F">
      <w:pPr>
        <w:pStyle w:val="Basestyle0"/>
      </w:pPr>
    </w:p>
    <w:p w:rsidR="005C1F8F" w:rsidRDefault="005C1F8F">
      <w:pPr>
        <w:pStyle w:val="Basestyle0"/>
        <w:sectPr w:rsidR="005C1F8F" w:rsidSect="00385102">
          <w:footerReference w:type="default" r:id="rId14"/>
          <w:pgSz w:w="11906" w:h="16838"/>
          <w:pgMar w:top="1418" w:right="1418" w:bottom="1418" w:left="1418" w:header="709" w:footer="709" w:gutter="0"/>
          <w:paperSrc w:first="11" w:other="11"/>
          <w:cols w:space="708"/>
          <w:docGrid w:linePitch="360"/>
        </w:sectPr>
      </w:pPr>
    </w:p>
    <w:p w:rsidR="005C1F8F" w:rsidRDefault="005C1F8F" w:rsidP="005C1F8F">
      <w:pPr>
        <w:pStyle w:val="HeadingLeft"/>
      </w:pPr>
      <w:r>
        <w:rPr>
          <w:bCs/>
        </w:rPr>
        <w:lastRenderedPageBreak/>
        <w:t xml:space="preserve">This Agreement </w:t>
      </w:r>
      <w:r w:rsidR="001C6425">
        <w:rPr>
          <w:b w:val="0"/>
          <w:smallCaps w:val="0"/>
        </w:rPr>
        <w:t xml:space="preserve">is made on </w:t>
      </w:r>
    </w:p>
    <w:p w:rsidR="005C1F8F" w:rsidRDefault="005C1F8F" w:rsidP="005C1F8F">
      <w:pPr>
        <w:pStyle w:val="HeadingLeft"/>
      </w:pPr>
      <w:r>
        <w:t>Between</w:t>
      </w:r>
    </w:p>
    <w:p w:rsidR="005C1F8F" w:rsidRPr="00FB179D" w:rsidRDefault="00FB179D" w:rsidP="005C1F8F">
      <w:pPr>
        <w:pStyle w:val="Parties"/>
      </w:pPr>
      <w:r w:rsidRPr="00FB179D">
        <w:t>The Trustee</w:t>
      </w:r>
      <w:r w:rsidR="00385102" w:rsidRPr="00FB179D">
        <w:t xml:space="preserve"> </w:t>
      </w:r>
      <w:r w:rsidRPr="00FB179D">
        <w:t xml:space="preserve">of </w:t>
      </w:r>
      <w:r w:rsidR="006C6AA4">
        <w:rPr>
          <w:bCs/>
        </w:rPr>
        <w:t>Kobbs of Kendal</w:t>
      </w:r>
      <w:r w:rsidR="0055460D" w:rsidRPr="0055460D">
        <w:rPr>
          <w:bCs/>
        </w:rPr>
        <w:t xml:space="preserve"> Ltd</w:t>
      </w:r>
      <w:r w:rsidR="0055460D" w:rsidRPr="00FB179D">
        <w:t xml:space="preserve"> </w:t>
      </w:r>
      <w:r w:rsidR="005C1F8F" w:rsidRPr="00FB179D">
        <w:t xml:space="preserve">Retirement Benefits Scheme (the </w:t>
      </w:r>
      <w:r w:rsidR="005C1F8F" w:rsidRPr="00FB179D">
        <w:rPr>
          <w:bCs/>
        </w:rPr>
        <w:t>Lender</w:t>
      </w:r>
      <w:r w:rsidR="005C1F8F" w:rsidRPr="00FB179D">
        <w:t>)</w:t>
      </w:r>
    </w:p>
    <w:p w:rsidR="005C1F8F" w:rsidRPr="00FB179D" w:rsidRDefault="006C6AA4" w:rsidP="005C1F8F">
      <w:pPr>
        <w:pStyle w:val="Parties"/>
        <w:rPr>
          <w:spacing w:val="-2"/>
        </w:rPr>
      </w:pPr>
      <w:r>
        <w:rPr>
          <w:bCs/>
        </w:rPr>
        <w:t>Kobbs of Kendal</w:t>
      </w:r>
      <w:r w:rsidR="0055460D" w:rsidRPr="0055460D">
        <w:rPr>
          <w:bCs/>
        </w:rPr>
        <w:t xml:space="preserve"> Ltd</w:t>
      </w:r>
      <w:r w:rsidR="005C1F8F" w:rsidRPr="00FB179D">
        <w:t xml:space="preserve"> a company registered in </w:t>
      </w:r>
      <w:r w:rsidR="00FB179D" w:rsidRPr="00FB179D">
        <w:t>England</w:t>
      </w:r>
      <w:r w:rsidR="005C1F8F" w:rsidRPr="00FB179D">
        <w:t xml:space="preserve"> under company number</w:t>
      </w:r>
      <w:r w:rsidR="0055460D">
        <w:t xml:space="preserve"> 0</w:t>
      </w:r>
      <w:r>
        <w:t>8803897</w:t>
      </w:r>
      <w:r w:rsidR="005C1F8F" w:rsidRPr="00FB179D">
        <w:t xml:space="preserve"> whose registered office is at </w:t>
      </w:r>
      <w:r>
        <w:t>44 Acre Moss Lane, Kendal, Cumbria, LA9 5QE</w:t>
      </w:r>
      <w:r w:rsidR="005C1F8F" w:rsidRPr="00FB179D">
        <w:rPr>
          <w:spacing w:val="-2"/>
        </w:rPr>
        <w:t xml:space="preserve"> (the </w:t>
      </w:r>
      <w:r w:rsidR="005C1F8F" w:rsidRPr="00FB179D">
        <w:rPr>
          <w:bCs/>
          <w:spacing w:val="-2"/>
        </w:rPr>
        <w:t>Borrower</w:t>
      </w:r>
      <w:r w:rsidR="005C1F8F" w:rsidRPr="00FB179D">
        <w:rPr>
          <w:spacing w:val="-2"/>
        </w:rPr>
        <w:t>)</w:t>
      </w:r>
    </w:p>
    <w:p w:rsidR="005C1F8F" w:rsidRDefault="005C1F8F" w:rsidP="005C1F8F">
      <w:pPr>
        <w:pStyle w:val="HeadingLeft"/>
      </w:pPr>
      <w:r>
        <w:t>Recitals</w:t>
      </w:r>
    </w:p>
    <w:p w:rsidR="005C1F8F" w:rsidRDefault="005C1F8F" w:rsidP="005C1F8F">
      <w:pPr>
        <w:pStyle w:val="Text1"/>
      </w:pPr>
      <w:r>
        <w:t xml:space="preserve">The Lender has agreed to lend to the Borrower and the Borrower has agreed to accept a loan in the sum of </w:t>
      </w:r>
      <w:r w:rsidR="00FB179D">
        <w:t>£</w:t>
      </w:r>
      <w:r w:rsidR="0055460D">
        <w:t>1</w:t>
      </w:r>
      <w:r w:rsidR="006C6AA4">
        <w:t>0</w:t>
      </w:r>
      <w:r w:rsidR="00FB179D">
        <w:t xml:space="preserve">,000.00 </w:t>
      </w:r>
      <w:r>
        <w:t>on the terms and subject to the conditions set out in this Agreement.</w:t>
      </w:r>
    </w:p>
    <w:p w:rsidR="005C1F8F" w:rsidRDefault="005C1F8F" w:rsidP="005C1F8F">
      <w:pPr>
        <w:pStyle w:val="Paragraph1"/>
        <w:numPr>
          <w:ilvl w:val="0"/>
          <w:numId w:val="1"/>
        </w:numPr>
      </w:pPr>
      <w:bookmarkStart w:id="2" w:name="_Toc32988560"/>
      <w:bookmarkStart w:id="3" w:name="_Toc210549662"/>
      <w:bookmarkStart w:id="4" w:name="_Toc401907527"/>
      <w:r>
        <w:t>Definitions and Interpretation</w:t>
      </w:r>
      <w:bookmarkEnd w:id="2"/>
      <w:bookmarkEnd w:id="3"/>
      <w:bookmarkEnd w:id="4"/>
    </w:p>
    <w:p w:rsidR="005C1F8F" w:rsidRDefault="005C1F8F" w:rsidP="005C1F8F">
      <w:pPr>
        <w:pStyle w:val="Paragraph11"/>
        <w:numPr>
          <w:ilvl w:val="1"/>
          <w:numId w:val="1"/>
        </w:numPr>
      </w:pPr>
      <w:r>
        <w:t>In this Agreement unless the context otherwise requires:</w:t>
      </w:r>
    </w:p>
    <w:p w:rsidR="005C1F8F" w:rsidRDefault="005C1F8F" w:rsidP="005C1F8F">
      <w:pPr>
        <w:pStyle w:val="Text2"/>
      </w:pPr>
      <w:r>
        <w:rPr>
          <w:b/>
        </w:rPr>
        <w:t xml:space="preserve">Business Day </w:t>
      </w:r>
      <w:r>
        <w:t>means a day other than a Saturday or Sunday on which Banks are open for business in London;</w:t>
      </w:r>
    </w:p>
    <w:p w:rsidR="005C1F8F" w:rsidRDefault="005C1F8F" w:rsidP="005C1F8F">
      <w:pPr>
        <w:pStyle w:val="Text2"/>
      </w:pPr>
      <w:r>
        <w:rPr>
          <w:b/>
        </w:rPr>
        <w:t xml:space="preserve">Encumbrance </w:t>
      </w:r>
      <w:r>
        <w:t>means any mortgage, charge (whether fixed or floating), option, pledge, lien, hypothecation, assignment, trust arrangement, title retention (other than title retention arising in the ordinary course of trading as a result of a supplier's standard terms of business) or other right having the effect of constituting security and any agreement, whether conditional or otherwise, to create any of the foregoing;</w:t>
      </w:r>
    </w:p>
    <w:p w:rsidR="005C1F8F" w:rsidRDefault="005C1F8F" w:rsidP="005C1F8F">
      <w:pPr>
        <w:pStyle w:val="Text2"/>
      </w:pPr>
      <w:r>
        <w:rPr>
          <w:b/>
        </w:rPr>
        <w:t xml:space="preserve">Event of Default </w:t>
      </w:r>
      <w:r>
        <w:t xml:space="preserve">means an event as described in clause </w:t>
      </w:r>
      <w:r>
        <w:fldChar w:fldCharType="begin"/>
      </w:r>
      <w:r>
        <w:instrText xml:space="preserve"> REF _Ref32988011 \r \h </w:instrText>
      </w:r>
      <w:r>
        <w:fldChar w:fldCharType="separate"/>
      </w:r>
      <w:r w:rsidR="002F644F">
        <w:t>9</w:t>
      </w:r>
      <w:r>
        <w:fldChar w:fldCharType="end"/>
      </w:r>
      <w:r>
        <w:t xml:space="preserve"> of this Agreement;</w:t>
      </w:r>
    </w:p>
    <w:p w:rsidR="005C1F8F" w:rsidRDefault="005C1F8F" w:rsidP="005C1F8F">
      <w:pPr>
        <w:pStyle w:val="Text2"/>
      </w:pPr>
      <w:r>
        <w:rPr>
          <w:b/>
          <w:bCs/>
        </w:rPr>
        <w:t>Insolvency Event</w:t>
      </w:r>
      <w:r>
        <w:t xml:space="preserve"> means (i) the taking of any action for or with a view to the making of an administration order or the appointment of an administrator in respect of the Borrower or any of its subsidiaries or (ii) the taking of any action for or with a view to the winding-up, dissolution, liquidation, reconstruction or reorganisation of the Borrower or any of its subsidiaries or (iii) the Borrower or any of its subsidiaries becoming insolvent or unable to pay its debts or entering into a voluntary arrangement or other dealing with any of its creditors with a view to avoiding, or in expectation of, insolvency or stopping or threatening to stop payments to creditors generally or (iv) an encumbrancer taking possession or an administrator, receiver or manager being appointed of the whole or any material part of the assets of the Borrower or any of its subsidiaries and includes any equivalent or analogous proceedings by whatever name known in whatever jurisdiction;</w:t>
      </w:r>
    </w:p>
    <w:p w:rsidR="005C1F8F" w:rsidRDefault="005C1F8F" w:rsidP="005C1F8F">
      <w:pPr>
        <w:pStyle w:val="Text2"/>
      </w:pPr>
      <w:r>
        <w:rPr>
          <w:b/>
        </w:rPr>
        <w:t xml:space="preserve">Interest Payment Date </w:t>
      </w:r>
      <w:r>
        <w:t xml:space="preserve">means the last day of an Interest Period;  </w:t>
      </w:r>
    </w:p>
    <w:p w:rsidR="005C1F8F" w:rsidRDefault="005C1F8F" w:rsidP="005C1F8F">
      <w:pPr>
        <w:pStyle w:val="Text2"/>
      </w:pPr>
      <w:r>
        <w:rPr>
          <w:b/>
        </w:rPr>
        <w:t>Interest Period</w:t>
      </w:r>
      <w:r>
        <w:t xml:space="preserve"> means a period of </w:t>
      </w:r>
      <w:r w:rsidR="00DA4F4E">
        <w:t>12</w:t>
      </w:r>
      <w:r>
        <w:t xml:space="preserve"> calendar months starting (in the case of the first Interest Period) on the date on which the Loan is drawn down or (in the case of each subsequent Interest Period) on the last day of the immediately preceding Interest Period and ending on the numerically corresponding date in the third month thereafter provided that no Interest Period shall end after</w:t>
      </w:r>
      <w:r w:rsidR="00DA4F4E">
        <w:t xml:space="preserve"> 18</w:t>
      </w:r>
      <w:r w:rsidR="00DA4F4E" w:rsidRPr="00DA4F4E">
        <w:rPr>
          <w:vertAlign w:val="superscript"/>
        </w:rPr>
        <w:t>th</w:t>
      </w:r>
      <w:r w:rsidR="00DA4F4E">
        <w:t xml:space="preserve"> April 2021</w:t>
      </w:r>
      <w:r>
        <w:t xml:space="preserve">; </w:t>
      </w:r>
    </w:p>
    <w:p w:rsidR="005C1F8F" w:rsidRDefault="005C1F8F" w:rsidP="005C1F8F">
      <w:pPr>
        <w:pStyle w:val="Text2"/>
      </w:pPr>
      <w:r>
        <w:rPr>
          <w:b/>
        </w:rPr>
        <w:t xml:space="preserve">Loan </w:t>
      </w:r>
      <w:r>
        <w:t>means the principal amount owed by the Borrower to the Lender from time to time pursuant to this Agreement;</w:t>
      </w:r>
    </w:p>
    <w:p w:rsidR="005C1F8F" w:rsidRDefault="005C1F8F" w:rsidP="005C1F8F">
      <w:pPr>
        <w:pStyle w:val="Text2"/>
      </w:pPr>
      <w:r>
        <w:rPr>
          <w:b/>
        </w:rPr>
        <w:lastRenderedPageBreak/>
        <w:t xml:space="preserve">Potential Event of Default </w:t>
      </w:r>
      <w:r>
        <w:t>means any event which, with the giving of notice and/or lapse of time and/or the making by the Lender of the relevant determination, would constitute an Event of Default;</w:t>
      </w:r>
    </w:p>
    <w:p w:rsidR="005C1F8F" w:rsidRDefault="005C1F8F" w:rsidP="005C1F8F">
      <w:pPr>
        <w:pStyle w:val="Text2"/>
      </w:pPr>
      <w:smartTag w:uri="urn:schemas-microsoft-com:office:smarttags" w:element="PersonName">
        <w:r>
          <w:rPr>
            <w:b/>
          </w:rPr>
          <w:t>Security</w:t>
        </w:r>
      </w:smartTag>
      <w:r>
        <w:rPr>
          <w:b/>
        </w:rPr>
        <w:t xml:space="preserve"> Documents </w:t>
      </w:r>
      <w:r>
        <w:t xml:space="preserve">means the documents described in clause </w:t>
      </w:r>
      <w:r>
        <w:fldChar w:fldCharType="begin"/>
      </w:r>
      <w:r>
        <w:instrText xml:space="preserve"> REF _Ref32988034 \r \h </w:instrText>
      </w:r>
      <w:r>
        <w:fldChar w:fldCharType="separate"/>
      </w:r>
      <w:r w:rsidR="002F644F">
        <w:t>6</w:t>
      </w:r>
      <w:r>
        <w:fldChar w:fldCharType="end"/>
      </w:r>
      <w:r>
        <w:t xml:space="preserve"> and includes the security created thereby; and</w:t>
      </w:r>
    </w:p>
    <w:p w:rsidR="005C1F8F" w:rsidRDefault="005C1F8F" w:rsidP="005C1F8F">
      <w:pPr>
        <w:pStyle w:val="Paragraph1"/>
        <w:numPr>
          <w:ilvl w:val="0"/>
          <w:numId w:val="1"/>
        </w:numPr>
      </w:pPr>
      <w:bookmarkStart w:id="5" w:name="_Toc32988561"/>
      <w:bookmarkStart w:id="6" w:name="_Toc210549663"/>
      <w:bookmarkStart w:id="7" w:name="_Toc401907528"/>
      <w:r>
        <w:t>Drawdown</w:t>
      </w:r>
      <w:bookmarkEnd w:id="5"/>
      <w:bookmarkEnd w:id="6"/>
      <w:bookmarkEnd w:id="7"/>
    </w:p>
    <w:p w:rsidR="005C1F8F" w:rsidRDefault="005C1F8F" w:rsidP="00D47FE3">
      <w:pPr>
        <w:pStyle w:val="Paragraph11"/>
        <w:numPr>
          <w:ilvl w:val="1"/>
          <w:numId w:val="1"/>
        </w:numPr>
      </w:pPr>
      <w:bookmarkStart w:id="8" w:name="_Ref32988079"/>
      <w:r>
        <w:t>Subject to</w:t>
      </w:r>
      <w:bookmarkStart w:id="9" w:name="_Ref95638210"/>
      <w:bookmarkEnd w:id="8"/>
      <w:r w:rsidR="00D47FE3">
        <w:t xml:space="preserve"> t</w:t>
      </w:r>
      <w:r>
        <w:t>he Lender having received and found satisfactory not later than noon on the Business Day before the date of this Agreement:</w:t>
      </w:r>
      <w:bookmarkEnd w:id="9"/>
    </w:p>
    <w:p w:rsidR="005C1F8F" w:rsidRDefault="005C1F8F" w:rsidP="00D47FE3">
      <w:pPr>
        <w:pStyle w:val="Paragraph111a"/>
        <w:numPr>
          <w:ilvl w:val="2"/>
          <w:numId w:val="1"/>
        </w:numPr>
      </w:pPr>
      <w:r>
        <w:t>a copy of the memorandum and articles of association of the Borrower certified by a director or the secretary of the Borrower to be complete and up-to-date;</w:t>
      </w:r>
    </w:p>
    <w:p w:rsidR="005C1F8F" w:rsidRDefault="005C1F8F" w:rsidP="00D47FE3">
      <w:pPr>
        <w:pStyle w:val="Paragraph111a"/>
        <w:numPr>
          <w:ilvl w:val="2"/>
          <w:numId w:val="1"/>
        </w:numPr>
      </w:pPr>
      <w:r>
        <w:t xml:space="preserve">a copy of a resolution of the directors of the Borrower, certified by a director of the Borrower to be in full force and effect as at a date no earlier than the </w:t>
      </w:r>
      <w:r w:rsidR="00D47FE3">
        <w:t xml:space="preserve">day before the </w:t>
      </w:r>
      <w:r>
        <w:t>date of this Agreement approving this Agreement and authorising a person or persons to sign and deliver on behalf</w:t>
      </w:r>
      <w:r w:rsidR="00D47FE3">
        <w:t xml:space="preserve"> of the Borrower this Agreement, the Security Documents </w:t>
      </w:r>
      <w:r>
        <w:t>and any other communications or documents to be delivered by the Borrower hereunder; and</w:t>
      </w:r>
    </w:p>
    <w:p w:rsidR="005C1F8F" w:rsidRDefault="005C1F8F" w:rsidP="00D47FE3">
      <w:pPr>
        <w:pStyle w:val="Paragraph111a"/>
        <w:numPr>
          <w:ilvl w:val="2"/>
          <w:numId w:val="1"/>
        </w:numPr>
      </w:pPr>
      <w:r>
        <w:t>the Security Documents duly executed</w:t>
      </w:r>
      <w:r w:rsidR="00D47FE3">
        <w:t>;</w:t>
      </w:r>
    </w:p>
    <w:p w:rsidR="005C1F8F" w:rsidRDefault="005C1F8F" w:rsidP="005C1F8F">
      <w:pPr>
        <w:pStyle w:val="Text1"/>
        <w:ind w:left="851"/>
      </w:pPr>
      <w:r>
        <w:t>the Lender will advance the Loan to the Borrower in one amount.</w:t>
      </w:r>
    </w:p>
    <w:p w:rsidR="005C1F8F" w:rsidRDefault="005C1F8F" w:rsidP="005C1F8F">
      <w:pPr>
        <w:pStyle w:val="Paragraph1"/>
        <w:numPr>
          <w:ilvl w:val="0"/>
          <w:numId w:val="1"/>
        </w:numPr>
      </w:pPr>
      <w:bookmarkStart w:id="10" w:name="_Toc32988562"/>
      <w:bookmarkStart w:id="11" w:name="_Toc210549664"/>
      <w:bookmarkStart w:id="12" w:name="_Toc401907529"/>
      <w:r>
        <w:t>Repayment</w:t>
      </w:r>
      <w:bookmarkEnd w:id="10"/>
      <w:bookmarkEnd w:id="11"/>
      <w:bookmarkEnd w:id="12"/>
    </w:p>
    <w:p w:rsidR="005C1F8F" w:rsidRDefault="005C1F8F" w:rsidP="005C1F8F">
      <w:pPr>
        <w:pStyle w:val="Text1"/>
        <w:ind w:left="851"/>
      </w:pPr>
      <w:r>
        <w:t>The Borrower shall repay the Loan by</w:t>
      </w:r>
      <w:r w:rsidR="00FB179D">
        <w:t xml:space="preserve"> </w:t>
      </w:r>
      <w:r w:rsidR="00D0171E">
        <w:t>5</w:t>
      </w:r>
      <w:r w:rsidR="00FB179D">
        <w:t xml:space="preserve"> </w:t>
      </w:r>
      <w:r>
        <w:t>instalments of £</w:t>
      </w:r>
      <w:r w:rsidR="00A802BD">
        <w:t>3,000</w:t>
      </w:r>
      <w:r w:rsidR="00D0171E">
        <w:t>.00</w:t>
      </w:r>
      <w:r w:rsidRPr="00D47FE3">
        <w:rPr>
          <w:rStyle w:val="FootnoteReference"/>
          <w:sz w:val="20"/>
        </w:rPr>
        <w:t xml:space="preserve"> </w:t>
      </w:r>
      <w:r>
        <w:t>(or, if less, the a</w:t>
      </w:r>
      <w:r w:rsidR="00FB179D">
        <w:t xml:space="preserve">mount of the Loan outstanding) </w:t>
      </w:r>
      <w:r>
        <w:t>o</w:t>
      </w:r>
      <w:r w:rsidR="00DA4F4E">
        <w:t>n 18</w:t>
      </w:r>
      <w:r w:rsidR="00DA4F4E" w:rsidRPr="00DA4F4E">
        <w:rPr>
          <w:vertAlign w:val="superscript"/>
        </w:rPr>
        <w:t>th</w:t>
      </w:r>
      <w:r w:rsidR="00DA4F4E">
        <w:t xml:space="preserve"> April each year, </w:t>
      </w:r>
      <w:bookmarkStart w:id="13" w:name="_GoBack"/>
      <w:bookmarkEnd w:id="13"/>
      <w:r>
        <w:t>together with all interest accrued but unpaid in respect of the instalment repaid and together with, on the date of the last such instalment all other amounts payable under this Agreement (to the extent not already paid).</w:t>
      </w:r>
    </w:p>
    <w:p w:rsidR="005C1F8F" w:rsidRDefault="005C1F8F" w:rsidP="005C1F8F">
      <w:pPr>
        <w:pStyle w:val="Paragraph11"/>
        <w:numPr>
          <w:ilvl w:val="1"/>
          <w:numId w:val="1"/>
        </w:numPr>
      </w:pPr>
      <w:r>
        <w:t xml:space="preserve">The Borrower may at any time on giving 14 </w:t>
      </w:r>
      <w:r w:rsidR="00D47FE3">
        <w:t>days' notice</w:t>
      </w:r>
      <w:r>
        <w:t xml:space="preserve"> to that effect (or paying 14 days interest in lieu of such notice) repay the principal sum or the balance then remaining outstanding together with any interest due to the date of such repayment but may not reborrow any amount so repaid.  </w:t>
      </w:r>
    </w:p>
    <w:p w:rsidR="005C1F8F" w:rsidRDefault="005C1F8F" w:rsidP="005C1F8F">
      <w:pPr>
        <w:pStyle w:val="Paragraph1"/>
        <w:numPr>
          <w:ilvl w:val="0"/>
          <w:numId w:val="1"/>
        </w:numPr>
      </w:pPr>
      <w:bookmarkStart w:id="14" w:name="_Toc32988563"/>
      <w:bookmarkStart w:id="15" w:name="_Toc210549665"/>
      <w:bookmarkStart w:id="16" w:name="_Toc401907530"/>
      <w:r>
        <w:t>Payments</w:t>
      </w:r>
      <w:bookmarkEnd w:id="14"/>
      <w:bookmarkEnd w:id="15"/>
      <w:bookmarkEnd w:id="16"/>
    </w:p>
    <w:p w:rsidR="00D47FE3" w:rsidRDefault="005C1F8F" w:rsidP="00D47FE3">
      <w:pPr>
        <w:pStyle w:val="Paragraph11"/>
        <w:numPr>
          <w:ilvl w:val="1"/>
          <w:numId w:val="1"/>
        </w:numPr>
      </w:pPr>
      <w:r>
        <w:t xml:space="preserve">If any payment becomes due on a day which is not a Business Day, the due date of such payment will be extended to the next Business Day. </w:t>
      </w:r>
    </w:p>
    <w:p w:rsidR="005C1F8F" w:rsidRDefault="005C1F8F" w:rsidP="00D47FE3">
      <w:pPr>
        <w:pStyle w:val="Paragraph11"/>
        <w:numPr>
          <w:ilvl w:val="1"/>
          <w:numId w:val="1"/>
        </w:numPr>
      </w:pPr>
      <w:r>
        <w:t>All sums payable by the Borrower hereunder shall</w:t>
      </w:r>
      <w:r w:rsidRPr="00D47FE3">
        <w:rPr>
          <w:b/>
        </w:rPr>
        <w:t xml:space="preserve"> </w:t>
      </w:r>
      <w:r>
        <w:t xml:space="preserve">be paid without any set-off, counterclaim, withholding or deduction whatsoever unless required by law, in which event the Borrower will simultaneously with making the relevant payment hereunder pay to the Lender such additional amount as will result in the receipt and retention by the Lender of the full amount which would otherwise have been receivable and will supply the Lender promptly with evidence satisfactory to the Lender that the Borrower has accounted to the relevant authority for the sum withheld or deducted. </w:t>
      </w:r>
    </w:p>
    <w:p w:rsidR="005C1F8F" w:rsidRDefault="005C1F8F" w:rsidP="005C1F8F">
      <w:pPr>
        <w:pStyle w:val="Paragraph11"/>
        <w:numPr>
          <w:ilvl w:val="1"/>
          <w:numId w:val="1"/>
        </w:numPr>
      </w:pPr>
      <w:r>
        <w:lastRenderedPageBreak/>
        <w:t xml:space="preserve">All payments under this Agreement shall be made, if to the Lender by </w:t>
      </w:r>
      <w:r w:rsidR="00FB179D">
        <w:t>electronic transfer and if to the Borrower by standing order.</w:t>
      </w:r>
    </w:p>
    <w:p w:rsidR="005C1F8F" w:rsidRDefault="005C1F8F" w:rsidP="005C1F8F">
      <w:pPr>
        <w:pStyle w:val="Paragraph1"/>
        <w:numPr>
          <w:ilvl w:val="0"/>
          <w:numId w:val="1"/>
        </w:numPr>
      </w:pPr>
      <w:bookmarkStart w:id="17" w:name="_Toc32988564"/>
      <w:bookmarkStart w:id="18" w:name="_Toc210549666"/>
      <w:bookmarkStart w:id="19" w:name="_Toc401907531"/>
      <w:r>
        <w:t>Interest</w:t>
      </w:r>
      <w:bookmarkEnd w:id="17"/>
      <w:bookmarkEnd w:id="18"/>
      <w:bookmarkEnd w:id="19"/>
    </w:p>
    <w:p w:rsidR="00801DC5" w:rsidRDefault="005C1F8F" w:rsidP="00C55DB0">
      <w:pPr>
        <w:pStyle w:val="Paragraph11"/>
        <w:numPr>
          <w:ilvl w:val="0"/>
          <w:numId w:val="0"/>
        </w:numPr>
        <w:ind w:left="851"/>
      </w:pPr>
      <w:bookmarkStart w:id="20" w:name="_Ref32988151"/>
      <w:r>
        <w:t xml:space="preserve">Subject to clause </w:t>
      </w:r>
      <w:r>
        <w:fldChar w:fldCharType="begin"/>
      </w:r>
      <w:r>
        <w:instrText xml:space="preserve"> REF _Ref32988142 \r \h </w:instrText>
      </w:r>
      <w:r>
        <w:fldChar w:fldCharType="separate"/>
      </w:r>
      <w:r w:rsidR="002F644F">
        <w:t>5.2</w:t>
      </w:r>
      <w:r>
        <w:fldChar w:fldCharType="end"/>
      </w:r>
      <w:r>
        <w:t xml:space="preserve"> below, the Borrower shall pay interest on the amount of the Loan </w:t>
      </w:r>
      <w:r w:rsidR="00801DC5">
        <w:t xml:space="preserve">from time to time </w:t>
      </w:r>
      <w:r>
        <w:t xml:space="preserve">at the rate of </w:t>
      </w:r>
      <w:r w:rsidR="00A802BD">
        <w:t>10</w:t>
      </w:r>
      <w:r w:rsidR="00FB179D">
        <w:t>%</w:t>
      </w:r>
      <w:r>
        <w:t xml:space="preserve"> per annum</w:t>
      </w:r>
      <w:bookmarkEnd w:id="20"/>
      <w:r w:rsidR="00FB179D">
        <w:t>.</w:t>
      </w:r>
    </w:p>
    <w:p w:rsidR="005C1F8F" w:rsidRDefault="005C1F8F" w:rsidP="005C1F8F">
      <w:pPr>
        <w:pStyle w:val="Paragraph11"/>
        <w:numPr>
          <w:ilvl w:val="1"/>
          <w:numId w:val="1"/>
        </w:numPr>
      </w:pPr>
      <w:bookmarkStart w:id="21" w:name="_Ref94515216"/>
      <w:r>
        <w:t xml:space="preserve">Interest pursuant to clause </w:t>
      </w:r>
      <w:r w:rsidR="00D0171E">
        <w:t>5</w:t>
      </w:r>
      <w:r>
        <w:t xml:space="preserve"> shall accrue from day to day and shall be calculated on the basis of the number of days elapsed and a year of 365 days.</w:t>
      </w:r>
      <w:bookmarkEnd w:id="21"/>
    </w:p>
    <w:p w:rsidR="005C1F8F" w:rsidRDefault="005C1F8F" w:rsidP="005C1F8F">
      <w:pPr>
        <w:pStyle w:val="Paragraph11"/>
        <w:numPr>
          <w:ilvl w:val="1"/>
          <w:numId w:val="1"/>
        </w:numPr>
      </w:pPr>
      <w:bookmarkStart w:id="22" w:name="_Ref32988142"/>
      <w:r>
        <w:t>In the event of default by the Borrower in the payment of any sum due pursuant to this Agreement on the date due for payment the Borrower shall pay interest on that sum (and if such sum is the Loan or part thereof, in substitution for th</w:t>
      </w:r>
      <w:r w:rsidR="00D0171E">
        <w:t>e interest payable under clause 5</w:t>
      </w:r>
      <w:r>
        <w:t xml:space="preserve"> above) from the due date for such payment until actual payment (whether before or after judgment) at the rate of</w:t>
      </w:r>
      <w:r w:rsidR="00835DB1">
        <w:t xml:space="preserve"> 1.5</w:t>
      </w:r>
      <w:r>
        <w:t xml:space="preserve">% per annum above the rate payable pursuant to clause </w:t>
      </w:r>
      <w:r w:rsidR="00D0171E">
        <w:t>5</w:t>
      </w:r>
      <w:r>
        <w:t xml:space="preserve"> such interest to be compounded monthly. </w:t>
      </w:r>
      <w:bookmarkEnd w:id="22"/>
    </w:p>
    <w:p w:rsidR="005C1F8F" w:rsidRDefault="005C1F8F" w:rsidP="005C1F8F">
      <w:pPr>
        <w:pStyle w:val="Paragraph1"/>
        <w:numPr>
          <w:ilvl w:val="0"/>
          <w:numId w:val="1"/>
        </w:numPr>
      </w:pPr>
      <w:bookmarkStart w:id="23" w:name="_Ref32988034"/>
      <w:bookmarkStart w:id="24" w:name="_Toc32988565"/>
      <w:bookmarkStart w:id="25" w:name="_Toc210549667"/>
      <w:bookmarkStart w:id="26" w:name="_Toc401907532"/>
      <w:r>
        <w:t>Security</w:t>
      </w:r>
      <w:bookmarkEnd w:id="23"/>
      <w:bookmarkEnd w:id="24"/>
      <w:bookmarkEnd w:id="25"/>
      <w:bookmarkEnd w:id="26"/>
    </w:p>
    <w:p w:rsidR="005C1F8F" w:rsidRDefault="005C1F8F" w:rsidP="00A777B6">
      <w:pPr>
        <w:pStyle w:val="Text2"/>
      </w:pPr>
      <w:r>
        <w:t>The Loan shall be secured by a Debenture to be executed by the B</w:t>
      </w:r>
      <w:r w:rsidR="00835DB1">
        <w:t>orrower in favour of the Lender</w:t>
      </w:r>
      <w:r>
        <w:t xml:space="preserve"> forthwith following execution of this Agreement.</w:t>
      </w:r>
    </w:p>
    <w:p w:rsidR="005C1F8F" w:rsidRDefault="005C1F8F" w:rsidP="005C1F8F">
      <w:pPr>
        <w:pStyle w:val="Paragraph1"/>
        <w:numPr>
          <w:ilvl w:val="0"/>
          <w:numId w:val="1"/>
        </w:numPr>
      </w:pPr>
      <w:bookmarkStart w:id="27" w:name="_Toc32988566"/>
      <w:bookmarkStart w:id="28" w:name="_Ref94513067"/>
      <w:bookmarkStart w:id="29" w:name="_Ref95638231"/>
      <w:bookmarkStart w:id="30" w:name="_Toc210549668"/>
      <w:bookmarkStart w:id="31" w:name="_Toc401907533"/>
      <w:r>
        <w:t>Representations and Warranties</w:t>
      </w:r>
      <w:bookmarkEnd w:id="27"/>
      <w:bookmarkEnd w:id="28"/>
      <w:bookmarkEnd w:id="29"/>
      <w:bookmarkEnd w:id="30"/>
      <w:bookmarkEnd w:id="31"/>
    </w:p>
    <w:p w:rsidR="005C1F8F" w:rsidRDefault="005C1F8F" w:rsidP="005C1F8F">
      <w:pPr>
        <w:pStyle w:val="Paragraph11"/>
        <w:numPr>
          <w:ilvl w:val="1"/>
          <w:numId w:val="1"/>
        </w:numPr>
      </w:pPr>
      <w:bookmarkStart w:id="32" w:name="_Ref32988237"/>
      <w:r>
        <w:t>The Borrower represents and warrants to the Lender as follows:-</w:t>
      </w:r>
      <w:bookmarkEnd w:id="32"/>
    </w:p>
    <w:p w:rsidR="005C1F8F" w:rsidRDefault="005C1F8F" w:rsidP="005C1F8F">
      <w:pPr>
        <w:pStyle w:val="Paragraph111"/>
        <w:numPr>
          <w:ilvl w:val="2"/>
          <w:numId w:val="1"/>
        </w:numPr>
        <w:ind w:left="1702" w:hanging="851"/>
      </w:pPr>
      <w:r>
        <w:tab/>
        <w:t>the execution of this Agreement on behalf of the Borrower has been validly authorised and the obligations expressed as being assumed by the</w:t>
      </w:r>
      <w:r w:rsidR="00D47FE3">
        <w:t xml:space="preserve"> Borrower under this Agreement </w:t>
      </w:r>
      <w:r>
        <w:t>and under the Security Documents constitute valid, legal</w:t>
      </w:r>
      <w:r>
        <w:rPr>
          <w:b/>
        </w:rPr>
        <w:t xml:space="preserve"> </w:t>
      </w:r>
      <w:r>
        <w:t>and</w:t>
      </w:r>
      <w:r>
        <w:rPr>
          <w:b/>
        </w:rPr>
        <w:t xml:space="preserve"> </w:t>
      </w:r>
      <w:r>
        <w:t>binding obligations of the Borrower which are enforceable against the Borrower in accordance with their terms;</w:t>
      </w:r>
    </w:p>
    <w:p w:rsidR="005C1F8F" w:rsidRDefault="005C1F8F" w:rsidP="005C1F8F">
      <w:pPr>
        <w:pStyle w:val="Paragraph111"/>
        <w:numPr>
          <w:ilvl w:val="2"/>
          <w:numId w:val="1"/>
        </w:numPr>
        <w:ind w:left="1702" w:hanging="851"/>
      </w:pPr>
      <w:r>
        <w:t xml:space="preserve">neither the execution </w:t>
      </w:r>
      <w:r w:rsidR="00D47FE3">
        <w:t xml:space="preserve">and delivery of this Agreement </w:t>
      </w:r>
      <w:r>
        <w:t>and the Security Documents by the Borrower nor the borrowing of the maximum amount of the Loan hereunder nor the performance or observance of any of its obligations hereunder or under the Security Documents will:</w:t>
      </w:r>
    </w:p>
    <w:p w:rsidR="005C1F8F" w:rsidRDefault="005C1F8F" w:rsidP="005C1F8F">
      <w:pPr>
        <w:pStyle w:val="Paragraph111a"/>
        <w:numPr>
          <w:ilvl w:val="3"/>
          <w:numId w:val="1"/>
        </w:numPr>
      </w:pPr>
      <w:r>
        <w:tab/>
        <w:t>conflict with, or result in any breach of, any law, statute, regulation, indenture, mortgage, trust deed, agreement or other instrument, arrangement, obligation or duty by which the Borrower is bound; or</w:t>
      </w:r>
    </w:p>
    <w:p w:rsidR="005C1F8F" w:rsidRDefault="005C1F8F" w:rsidP="005C1F8F">
      <w:pPr>
        <w:pStyle w:val="Paragraph111a"/>
        <w:numPr>
          <w:ilvl w:val="3"/>
          <w:numId w:val="1"/>
        </w:numPr>
      </w:pPr>
      <w:r>
        <w:t>cause any limitation on any of the powers whatsoever of the Borrower, howsoever imposed, or on the right or ability of the Directors of the Borrower to exercise such powers, to be exceeded;</w:t>
      </w:r>
    </w:p>
    <w:p w:rsidR="005C1F8F" w:rsidRDefault="005C1F8F" w:rsidP="005C1F8F">
      <w:pPr>
        <w:pStyle w:val="Paragraph111"/>
        <w:numPr>
          <w:ilvl w:val="2"/>
          <w:numId w:val="1"/>
        </w:numPr>
        <w:ind w:left="1702" w:hanging="851"/>
      </w:pPr>
      <w:r>
        <w:t>the Borrower is not in default under any law, statute, regulation, indenture, mortgage, trust deed, agreement or other instrument, arrangement, obligation or duty by which it is bound;</w:t>
      </w:r>
    </w:p>
    <w:p w:rsidR="005C1F8F" w:rsidRDefault="005C1F8F" w:rsidP="005C1F8F">
      <w:pPr>
        <w:pStyle w:val="Paragraph111"/>
        <w:numPr>
          <w:ilvl w:val="2"/>
          <w:numId w:val="1"/>
        </w:numPr>
        <w:ind w:left="1702" w:hanging="851"/>
      </w:pPr>
      <w:bookmarkStart w:id="33" w:name="_Ref32988253"/>
      <w:r>
        <w:lastRenderedPageBreak/>
        <w:t xml:space="preserve">the audited profit and loss account of the Borrower for the year ended </w:t>
      </w:r>
      <w:r w:rsidR="00835DB1">
        <w:t>2014</w:t>
      </w:r>
      <w:r>
        <w:t xml:space="preserve"> and the audited balance sheet of the Borrower and its subsidiaries as at that date give a true and fair view of the results of the operations of the Borrower for that period and the financial position of the Borrower as at that date and there has been no material adverse change in the business, assets, condition or operations of the Borrower since that date;</w:t>
      </w:r>
      <w:bookmarkEnd w:id="33"/>
    </w:p>
    <w:p w:rsidR="005C1F8F" w:rsidRDefault="005C1F8F" w:rsidP="005C1F8F">
      <w:pPr>
        <w:pStyle w:val="Paragraph111"/>
        <w:numPr>
          <w:ilvl w:val="2"/>
          <w:numId w:val="1"/>
        </w:numPr>
        <w:ind w:left="1702" w:hanging="851"/>
      </w:pPr>
      <w:r>
        <w:tab/>
        <w:t>there exists no Encumbrance over the whole or any part of the undertaking or assets, present or future, (including uncalled capital) of the Borrower or any of its subsidiaries except the security under the Security Documents</w:t>
      </w:r>
      <w:r w:rsidR="00835DB1">
        <w:t>.</w:t>
      </w:r>
    </w:p>
    <w:p w:rsidR="005C1F8F" w:rsidRDefault="005C1F8F" w:rsidP="005C1F8F">
      <w:pPr>
        <w:pStyle w:val="Paragraph11"/>
        <w:numPr>
          <w:ilvl w:val="1"/>
          <w:numId w:val="1"/>
        </w:numPr>
      </w:pPr>
      <w:r>
        <w:t xml:space="preserve">The representations and warranties set out in clause </w:t>
      </w:r>
      <w:r>
        <w:fldChar w:fldCharType="begin"/>
      </w:r>
      <w:r>
        <w:instrText xml:space="preserve"> REF _Ref32988237 \r \h </w:instrText>
      </w:r>
      <w:r>
        <w:fldChar w:fldCharType="separate"/>
      </w:r>
      <w:r w:rsidR="002F644F">
        <w:t>7.1</w:t>
      </w:r>
      <w:r>
        <w:fldChar w:fldCharType="end"/>
      </w:r>
      <w:r>
        <w:t xml:space="preserve"> shall survive the execution of this Agreement and the making of the Loan hereunder and shall be deemed to be repeated on each Interest Payment Date in each case with reference to the facts and circumstances then subsisting as if made at each such time, except that upon any such deemed repetition and warranty in clause </w:t>
      </w:r>
      <w:r>
        <w:fldChar w:fldCharType="begin"/>
      </w:r>
      <w:r>
        <w:instrText xml:space="preserve"> REF _Ref32988253 \r \h </w:instrText>
      </w:r>
      <w:r>
        <w:fldChar w:fldCharType="separate"/>
      </w:r>
      <w:r w:rsidR="002F644F">
        <w:t>7.1.4</w:t>
      </w:r>
      <w:r>
        <w:fldChar w:fldCharType="end"/>
      </w:r>
      <w:r>
        <w:t xml:space="preserve"> the same shall be deemed mutatis mutandis to refer to the most recent accounts of the Borrower.</w:t>
      </w:r>
    </w:p>
    <w:p w:rsidR="005C1F8F" w:rsidRDefault="005C1F8F" w:rsidP="005C1F8F">
      <w:pPr>
        <w:pStyle w:val="Paragraph1"/>
        <w:numPr>
          <w:ilvl w:val="0"/>
          <w:numId w:val="1"/>
        </w:numPr>
      </w:pPr>
      <w:bookmarkStart w:id="34" w:name="_Toc32988567"/>
      <w:bookmarkStart w:id="35" w:name="_Toc210549669"/>
      <w:bookmarkStart w:id="36" w:name="_Toc401907534"/>
      <w:r>
        <w:t>Covenants</w:t>
      </w:r>
      <w:bookmarkEnd w:id="34"/>
      <w:bookmarkEnd w:id="35"/>
      <w:bookmarkEnd w:id="36"/>
    </w:p>
    <w:p w:rsidR="005C1F8F" w:rsidRDefault="005C1F8F" w:rsidP="005C1F8F">
      <w:pPr>
        <w:pStyle w:val="Paragraph11"/>
        <w:numPr>
          <w:ilvl w:val="1"/>
          <w:numId w:val="1"/>
        </w:numPr>
      </w:pPr>
      <w:r>
        <w:t>The Borrower covenants that so long as any liability remains outstanding under this Agreement:</w:t>
      </w:r>
    </w:p>
    <w:p w:rsidR="005C1F8F" w:rsidRDefault="00835DB1" w:rsidP="005C1F8F">
      <w:pPr>
        <w:pStyle w:val="Paragraph111"/>
        <w:numPr>
          <w:ilvl w:val="2"/>
          <w:numId w:val="1"/>
        </w:numPr>
        <w:ind w:left="1702" w:hanging="851"/>
      </w:pPr>
      <w:r>
        <w:t xml:space="preserve">it will not </w:t>
      </w:r>
      <w:r w:rsidR="005C1F8F">
        <w:t>create or permit to subsist any Encumbrance over the whole or any part of its undertakings or assets, present or future</w:t>
      </w:r>
      <w:r w:rsidR="00A777B6">
        <w:t>, (including uncalled capital) except the Security Documents</w:t>
      </w:r>
      <w:r w:rsidR="005C1F8F">
        <w:t>;</w:t>
      </w:r>
    </w:p>
    <w:p w:rsidR="005C1F8F" w:rsidRDefault="005C1F8F" w:rsidP="005C1F8F">
      <w:pPr>
        <w:pStyle w:val="Paragraph111"/>
        <w:numPr>
          <w:ilvl w:val="2"/>
          <w:numId w:val="1"/>
        </w:numPr>
        <w:ind w:left="1702" w:hanging="851"/>
      </w:pPr>
      <w:r>
        <w:t>it will give the Lender notice in writing forthwith upon becoming aware of the occurrence of any Event of Default or other event which with the giving of notice and/or lapse of time and/or upon the Lender making the relevant determination, would constitute an Event of Default;</w:t>
      </w:r>
    </w:p>
    <w:p w:rsidR="005C1F8F" w:rsidRDefault="005C1F8F" w:rsidP="005C1F8F">
      <w:pPr>
        <w:pStyle w:val="Paragraph111"/>
        <w:numPr>
          <w:ilvl w:val="2"/>
          <w:numId w:val="1"/>
        </w:numPr>
        <w:ind w:left="1702" w:hanging="851"/>
      </w:pPr>
      <w:r>
        <w:t>it will prepare and provide to the Lender:</w:t>
      </w:r>
    </w:p>
    <w:p w:rsidR="005C1F8F" w:rsidRDefault="005C1F8F" w:rsidP="005C1F8F">
      <w:pPr>
        <w:pStyle w:val="Paragraph111a"/>
        <w:numPr>
          <w:ilvl w:val="3"/>
          <w:numId w:val="1"/>
        </w:numPr>
      </w:pPr>
      <w:r>
        <w:tab/>
        <w:t>the audited</w:t>
      </w:r>
      <w:r w:rsidR="00835DB1">
        <w:t xml:space="preserve"> </w:t>
      </w:r>
      <w:r>
        <w:t>annual report and accounts of the Borrower within four months after the end of each financial year; and</w:t>
      </w:r>
    </w:p>
    <w:p w:rsidR="005C1F8F" w:rsidRDefault="005C1F8F" w:rsidP="005C1F8F">
      <w:pPr>
        <w:pStyle w:val="Paragraph111a"/>
        <w:numPr>
          <w:ilvl w:val="3"/>
          <w:numId w:val="1"/>
        </w:numPr>
      </w:pPr>
      <w:r>
        <w:t>such other information and documents concerning the Borrower's investments and financial position and prospects as the Lender may from time to time reasonably require;</w:t>
      </w:r>
    </w:p>
    <w:p w:rsidR="005C1F8F" w:rsidRDefault="005C1F8F" w:rsidP="005C1F8F">
      <w:pPr>
        <w:pStyle w:val="Paragraph111"/>
        <w:numPr>
          <w:ilvl w:val="2"/>
          <w:numId w:val="1"/>
        </w:numPr>
        <w:ind w:left="1702" w:hanging="851"/>
      </w:pPr>
      <w:r>
        <w:t>it will provide the Lender promptly with such other financial information relating to the Borrower and its subsidiaries or any of them as the Lender may from time to time reasonably require; and</w:t>
      </w:r>
    </w:p>
    <w:p w:rsidR="005C1F8F" w:rsidRDefault="005C1F8F" w:rsidP="005C1F8F">
      <w:pPr>
        <w:pStyle w:val="Paragraph111"/>
        <w:numPr>
          <w:ilvl w:val="2"/>
          <w:numId w:val="1"/>
        </w:numPr>
        <w:ind w:left="1702" w:hanging="851"/>
      </w:pPr>
      <w:r>
        <w:t>it will properly and adequately insure with insurers of good repute against such risks, in such manner and to such extent as is prudent having regard to the nature and extent of its business and duly pay all premiums or other sums payable in respect of any such insurance.</w:t>
      </w:r>
    </w:p>
    <w:p w:rsidR="005C1F8F" w:rsidRDefault="005C1F8F" w:rsidP="005C1F8F">
      <w:pPr>
        <w:pStyle w:val="Paragraph1"/>
        <w:numPr>
          <w:ilvl w:val="0"/>
          <w:numId w:val="1"/>
        </w:numPr>
      </w:pPr>
      <w:bookmarkStart w:id="37" w:name="_Ref32988011"/>
      <w:bookmarkStart w:id="38" w:name="_Toc32988568"/>
      <w:bookmarkStart w:id="39" w:name="_Toc210549670"/>
      <w:bookmarkStart w:id="40" w:name="_Toc401907535"/>
      <w:r>
        <w:lastRenderedPageBreak/>
        <w:t>Events of Default</w:t>
      </w:r>
      <w:bookmarkEnd w:id="37"/>
      <w:bookmarkEnd w:id="38"/>
      <w:bookmarkEnd w:id="39"/>
      <w:bookmarkEnd w:id="40"/>
    </w:p>
    <w:p w:rsidR="005C1F8F" w:rsidRDefault="005C1F8F" w:rsidP="005C1F8F">
      <w:pPr>
        <w:pStyle w:val="Paragraph11"/>
        <w:numPr>
          <w:ilvl w:val="1"/>
          <w:numId w:val="1"/>
        </w:numPr>
      </w:pPr>
      <w:r>
        <w:t>The Loan and all interest on it will become due and payable or repayable forthwith on demand by the Lender in any of the following events:</w:t>
      </w:r>
    </w:p>
    <w:p w:rsidR="005C1F8F" w:rsidRDefault="005C1F8F" w:rsidP="005C1F8F">
      <w:pPr>
        <w:pStyle w:val="Paragraph111"/>
        <w:numPr>
          <w:ilvl w:val="2"/>
          <w:numId w:val="1"/>
        </w:numPr>
        <w:ind w:left="1702" w:hanging="851"/>
      </w:pPr>
      <w:r>
        <w:t>if the Borrower fails to pay any sum under this Agreement when due or the Borrower is in breach of any other provision of this Agreement or of the Security Documents; or</w:t>
      </w:r>
    </w:p>
    <w:p w:rsidR="005C1F8F" w:rsidRDefault="005C1F8F" w:rsidP="005C1F8F">
      <w:pPr>
        <w:pStyle w:val="Paragraph111"/>
        <w:numPr>
          <w:ilvl w:val="2"/>
          <w:numId w:val="1"/>
        </w:numPr>
        <w:ind w:left="1702" w:hanging="851"/>
      </w:pPr>
      <w:r>
        <w:t>if any representation or warranty made or deemed to be made by the Borrower in this Agreement or in any statement delivered or made pursuant hereto is incorrect when made or deemed to be repeated; or</w:t>
      </w:r>
    </w:p>
    <w:p w:rsidR="005C1F8F" w:rsidRDefault="005C1F8F" w:rsidP="005C1F8F">
      <w:pPr>
        <w:pStyle w:val="Paragraph111"/>
        <w:numPr>
          <w:ilvl w:val="2"/>
          <w:numId w:val="1"/>
        </w:numPr>
        <w:ind w:left="1702" w:hanging="851"/>
      </w:pPr>
      <w:r>
        <w:t>if a material adverse change occurs, in the opinion of the Lender in the financial condition, results of operations or business of the Borrower; or</w:t>
      </w:r>
    </w:p>
    <w:p w:rsidR="005C1F8F" w:rsidRDefault="005C1F8F" w:rsidP="005C1F8F">
      <w:pPr>
        <w:pStyle w:val="Paragraph111"/>
        <w:numPr>
          <w:ilvl w:val="2"/>
          <w:numId w:val="1"/>
        </w:numPr>
        <w:ind w:left="1702" w:hanging="851"/>
      </w:pPr>
      <w:r>
        <w:t>if any other indebtedness of the Borrower is not paid when due or becomes due or capable of being declared due prior to its stated date of payment; or</w:t>
      </w:r>
      <w:r>
        <w:rPr>
          <w:b/>
        </w:rPr>
        <w:t xml:space="preserve"> </w:t>
      </w:r>
    </w:p>
    <w:p w:rsidR="005C1F8F" w:rsidRDefault="005C1F8F" w:rsidP="005C1F8F">
      <w:pPr>
        <w:pStyle w:val="Paragraph111"/>
        <w:numPr>
          <w:ilvl w:val="2"/>
          <w:numId w:val="1"/>
        </w:numPr>
        <w:ind w:left="1702" w:hanging="851"/>
      </w:pPr>
      <w:r>
        <w:t>the happening of an Insolvency Event; or</w:t>
      </w:r>
    </w:p>
    <w:p w:rsidR="005C1F8F" w:rsidRDefault="005C1F8F" w:rsidP="005C1F8F">
      <w:pPr>
        <w:pStyle w:val="Paragraph111"/>
        <w:numPr>
          <w:ilvl w:val="2"/>
          <w:numId w:val="1"/>
        </w:numPr>
        <w:ind w:left="1702" w:hanging="851"/>
      </w:pPr>
      <w:r>
        <w:t>if it becomes unlawful or impossible for the Lender to make, maintain or fund the Loan a</w:t>
      </w:r>
      <w:r w:rsidR="00A777B6">
        <w:t>s contemplated hereby or</w:t>
      </w:r>
      <w:r>
        <w:t xml:space="preserve"> any of the obligations expressed as being assumed by the Borrower hereunder ceased to be valid, legal and binding and enforceable against the Borrower in accordance with its terms.</w:t>
      </w:r>
    </w:p>
    <w:p w:rsidR="005C1F8F" w:rsidRDefault="005C1F8F" w:rsidP="005C1F8F">
      <w:pPr>
        <w:pStyle w:val="Paragraph1"/>
        <w:numPr>
          <w:ilvl w:val="0"/>
          <w:numId w:val="1"/>
        </w:numPr>
      </w:pPr>
      <w:bookmarkStart w:id="41" w:name="_Toc32988569"/>
      <w:bookmarkStart w:id="42" w:name="_Toc210549671"/>
      <w:bookmarkStart w:id="43" w:name="_Toc401907536"/>
      <w:r>
        <w:t>Costs</w:t>
      </w:r>
      <w:bookmarkEnd w:id="41"/>
      <w:bookmarkEnd w:id="42"/>
      <w:bookmarkEnd w:id="43"/>
    </w:p>
    <w:p w:rsidR="005C1F8F" w:rsidRDefault="005C1F8F" w:rsidP="00A777B6">
      <w:pPr>
        <w:pStyle w:val="Text2"/>
      </w:pPr>
      <w:r>
        <w:t>The Borrower will pay, on demand and on a full indemnity basis, all costs and expenses (including stamp duty, VAT and any other relevant tax) which the Lender may from time to time incur in connection with this Agreement or the Loan or the Security Documents.</w:t>
      </w:r>
    </w:p>
    <w:p w:rsidR="005C1F8F" w:rsidRDefault="005C1F8F" w:rsidP="005C1F8F">
      <w:pPr>
        <w:pStyle w:val="Paragraph1"/>
        <w:numPr>
          <w:ilvl w:val="0"/>
          <w:numId w:val="1"/>
        </w:numPr>
      </w:pPr>
      <w:bookmarkStart w:id="44" w:name="_Ref32988291"/>
      <w:bookmarkStart w:id="45" w:name="_Toc32988570"/>
      <w:bookmarkStart w:id="46" w:name="_Toc210549672"/>
      <w:bookmarkStart w:id="47" w:name="_Toc401907537"/>
      <w:r>
        <w:t>Notices</w:t>
      </w:r>
      <w:bookmarkEnd w:id="44"/>
      <w:bookmarkEnd w:id="45"/>
      <w:bookmarkEnd w:id="46"/>
      <w:bookmarkEnd w:id="47"/>
    </w:p>
    <w:p w:rsidR="005C1F8F" w:rsidRDefault="005C1F8F" w:rsidP="00A777B6">
      <w:pPr>
        <w:pStyle w:val="Text2"/>
      </w:pPr>
      <w:r>
        <w:t xml:space="preserve">All notices which are required to be given hereunder shall be in writing and signed by or on behalf of the party giving it and shall be served by delivering it personally or sending it by pre-paid recorded delivery or registered post to the address of the recipient set out in this Agreement or such other address as the recipient may designate by notice given in accordance with the provisions of this clause </w:t>
      </w:r>
      <w:r>
        <w:fldChar w:fldCharType="begin"/>
      </w:r>
      <w:r>
        <w:instrText xml:space="preserve"> REF _Ref32988291 \r \h </w:instrText>
      </w:r>
      <w:r>
        <w:fldChar w:fldCharType="separate"/>
      </w:r>
      <w:r w:rsidR="002F644F">
        <w:t>11</w:t>
      </w:r>
      <w:r>
        <w:fldChar w:fldCharType="end"/>
      </w:r>
      <w:r>
        <w:t>.  Such notices shall be deemed to have been received at the time of actual delivery.</w:t>
      </w:r>
    </w:p>
    <w:p w:rsidR="005C1F8F" w:rsidRDefault="005C1F8F" w:rsidP="005C1F8F">
      <w:pPr>
        <w:pStyle w:val="Paragraph1"/>
        <w:numPr>
          <w:ilvl w:val="0"/>
          <w:numId w:val="1"/>
        </w:numPr>
      </w:pPr>
      <w:bookmarkStart w:id="48" w:name="_Toc32988571"/>
      <w:bookmarkStart w:id="49" w:name="_Toc210549673"/>
      <w:bookmarkStart w:id="50" w:name="_Toc401907538"/>
      <w:r>
        <w:t>Waiver</w:t>
      </w:r>
      <w:bookmarkEnd w:id="48"/>
      <w:bookmarkEnd w:id="49"/>
      <w:bookmarkEnd w:id="50"/>
    </w:p>
    <w:p w:rsidR="005C1F8F" w:rsidRDefault="005C1F8F" w:rsidP="00A777B6">
      <w:pPr>
        <w:pStyle w:val="Text2"/>
      </w:pPr>
      <w:r>
        <w:t>Time shall be of the essence in respect of the Borrower's obligations under or in respect of the Loan but no failure by the Lender to exercise, or delay by the Lender in exercising, any right or remedy under or in respect of this Agreement shall operate as a waiver of it, nor shall any single partial or defective exercise by the Lender of any such or remedy preclude any other or further exercise of that or any other right or remedy.</w:t>
      </w:r>
    </w:p>
    <w:p w:rsidR="005C1F8F" w:rsidRDefault="005C1F8F" w:rsidP="005C1F8F">
      <w:pPr>
        <w:pStyle w:val="Paragraph1"/>
        <w:numPr>
          <w:ilvl w:val="0"/>
          <w:numId w:val="1"/>
        </w:numPr>
      </w:pPr>
      <w:bookmarkStart w:id="51" w:name="_Toc32988572"/>
      <w:bookmarkStart w:id="52" w:name="_Toc210549674"/>
      <w:bookmarkStart w:id="53" w:name="_Toc401907539"/>
      <w:r>
        <w:lastRenderedPageBreak/>
        <w:t>Indemnity</w:t>
      </w:r>
      <w:bookmarkEnd w:id="51"/>
      <w:bookmarkEnd w:id="52"/>
      <w:bookmarkEnd w:id="53"/>
    </w:p>
    <w:p w:rsidR="005C1F8F" w:rsidRDefault="005C1F8F" w:rsidP="00A777B6">
      <w:pPr>
        <w:pStyle w:val="Text2"/>
      </w:pPr>
      <w:r>
        <w:t>The Borrower will indemnify the Lender against all losses (including loss of margin) incurred by the Lender following any Event of Default and/or Potential Event of Default and/or arising from the Borrower repaying the Loan or any part thereof otherwise than on the last day of an Interest Period.</w:t>
      </w:r>
    </w:p>
    <w:p w:rsidR="005C1F8F" w:rsidRDefault="005C1F8F" w:rsidP="005C1F8F">
      <w:pPr>
        <w:pStyle w:val="Paragraph1"/>
        <w:numPr>
          <w:ilvl w:val="0"/>
          <w:numId w:val="1"/>
        </w:numPr>
      </w:pPr>
      <w:bookmarkStart w:id="54" w:name="_Toc210549675"/>
      <w:bookmarkStart w:id="55" w:name="_Toc401907540"/>
      <w:r>
        <w:t>Entire Agreement</w:t>
      </w:r>
      <w:bookmarkEnd w:id="54"/>
      <w:bookmarkEnd w:id="55"/>
    </w:p>
    <w:p w:rsidR="005C1F8F" w:rsidRDefault="005C1F8F" w:rsidP="005C1F8F">
      <w:pPr>
        <w:pStyle w:val="Paragraph11"/>
        <w:numPr>
          <w:ilvl w:val="1"/>
          <w:numId w:val="1"/>
        </w:numPr>
      </w:pPr>
      <w:r>
        <w:t>This Agreement:</w:t>
      </w:r>
    </w:p>
    <w:p w:rsidR="005C1F8F" w:rsidRDefault="005C1F8F" w:rsidP="005C1F8F">
      <w:pPr>
        <w:pStyle w:val="Paragraph111"/>
        <w:numPr>
          <w:ilvl w:val="2"/>
          <w:numId w:val="1"/>
        </w:numPr>
        <w:ind w:left="1702" w:hanging="851"/>
      </w:pPr>
      <w:r>
        <w:t>constitutes the entire agreement and understanding between the parties with respect to the subject matter of this agreement; and</w:t>
      </w:r>
    </w:p>
    <w:p w:rsidR="005C1F8F" w:rsidRDefault="005C1F8F" w:rsidP="005C1F8F">
      <w:pPr>
        <w:pStyle w:val="Paragraph111"/>
        <w:numPr>
          <w:ilvl w:val="2"/>
          <w:numId w:val="1"/>
        </w:numPr>
        <w:ind w:left="1702" w:hanging="851"/>
      </w:pPr>
      <w:r>
        <w:t>(in relation to such subject matter) supersedes all prior discussion, understandings and agreements between the parties and their agents and all prior representations and expressions of opinion by any party (or its agent) to any other party (or its agent).</w:t>
      </w:r>
    </w:p>
    <w:p w:rsidR="005C1F8F" w:rsidRDefault="005C1F8F" w:rsidP="005C1F8F">
      <w:pPr>
        <w:pStyle w:val="Paragraph11"/>
        <w:numPr>
          <w:ilvl w:val="1"/>
          <w:numId w:val="1"/>
        </w:numPr>
      </w:pPr>
      <w:r>
        <w:t>Each of the parties acknowledges that it is not relying on any statements, warranties or representations given or made by any of them in relation to the subject matter hereof, save those expressly set out in this Agreement and that it shall have no rights or remedies with respect to such subject matter otherwise than under this Agreement save to the extent that they arise out of the fraud, fraudulent misrepresentation or fraudulent concealment of any party.</w:t>
      </w:r>
    </w:p>
    <w:p w:rsidR="005C1F8F" w:rsidRDefault="005C1F8F" w:rsidP="005C1F8F">
      <w:pPr>
        <w:pStyle w:val="Paragraph1"/>
        <w:numPr>
          <w:ilvl w:val="0"/>
          <w:numId w:val="1"/>
        </w:numPr>
      </w:pPr>
      <w:bookmarkStart w:id="56" w:name="_Toc32988573"/>
      <w:bookmarkStart w:id="57" w:name="_Toc210549676"/>
      <w:bookmarkStart w:id="58" w:name="_Toc401907541"/>
      <w:r>
        <w:t>Law</w:t>
      </w:r>
      <w:bookmarkEnd w:id="56"/>
      <w:bookmarkEnd w:id="57"/>
      <w:bookmarkEnd w:id="58"/>
    </w:p>
    <w:p w:rsidR="005C1F8F" w:rsidRDefault="005C1F8F" w:rsidP="005C1F8F">
      <w:pPr>
        <w:pStyle w:val="Paragraph11"/>
        <w:numPr>
          <w:ilvl w:val="1"/>
          <w:numId w:val="1"/>
        </w:numPr>
      </w:pPr>
      <w:r>
        <w:t xml:space="preserve">English law governs this Agreement.  </w:t>
      </w:r>
    </w:p>
    <w:p w:rsidR="005C1F8F" w:rsidRDefault="005C1F8F" w:rsidP="005C1F8F">
      <w:pPr>
        <w:pStyle w:val="Paragraph11"/>
        <w:numPr>
          <w:ilvl w:val="1"/>
          <w:numId w:val="1"/>
        </w:numPr>
      </w:pPr>
      <w:r>
        <w:t xml:space="preserve">Each party hereby irrevocably submits to the exclusive jurisdiction of the courts of </w:t>
      </w:r>
      <w:smartTag w:uri="urn:schemas-microsoft-com:office:smarttags" w:element="country-region">
        <w:smartTag w:uri="urn:schemas-microsoft-com:office:smarttags" w:element="place">
          <w:r>
            <w:t>England</w:t>
          </w:r>
        </w:smartTag>
      </w:smartTag>
      <w:r>
        <w:t xml:space="preserve"> in respect of any claim or matter arising out of or in connection with this Agreement.</w:t>
      </w:r>
    </w:p>
    <w:p w:rsidR="00801DC5" w:rsidRDefault="00801DC5" w:rsidP="00801DC5">
      <w:pPr>
        <w:pStyle w:val="Paragraph1"/>
        <w:numPr>
          <w:ilvl w:val="0"/>
          <w:numId w:val="1"/>
        </w:numPr>
      </w:pPr>
      <w:bookmarkStart w:id="59" w:name="_Toc401907542"/>
      <w:r>
        <w:t>Counterparts</w:t>
      </w:r>
      <w:bookmarkEnd w:id="59"/>
    </w:p>
    <w:p w:rsidR="00801DC5" w:rsidRDefault="00801DC5" w:rsidP="00801DC5">
      <w:pPr>
        <w:pStyle w:val="Text2"/>
      </w:pPr>
      <w:r>
        <w:t>This Agreement may be executed in any number of counterparts, and this has the same effect as if the signatures on the counterparts were on a single copy of this Agreement.</w:t>
      </w:r>
    </w:p>
    <w:p w:rsidR="00801DC5" w:rsidRDefault="00801DC5" w:rsidP="00801DC5">
      <w:pPr>
        <w:pStyle w:val="Paragraph1"/>
        <w:numPr>
          <w:ilvl w:val="0"/>
          <w:numId w:val="1"/>
        </w:numPr>
      </w:pPr>
      <w:bookmarkStart w:id="60" w:name="_Toc401907543"/>
      <w:r>
        <w:t>Third Party Rights</w:t>
      </w:r>
      <w:bookmarkEnd w:id="60"/>
    </w:p>
    <w:p w:rsidR="00801DC5" w:rsidRDefault="00801DC5" w:rsidP="00801DC5">
      <w:pPr>
        <w:pStyle w:val="Text2"/>
      </w:pPr>
      <w:r>
        <w:t>Only a Receiver has any right under the Contracts (Rights of Third Parties) Act 1999 to enfor</w:t>
      </w:r>
      <w:r w:rsidR="00835DB1">
        <w:t>c</w:t>
      </w:r>
      <w:r>
        <w:t>e or to enjoy the benefit of any terms of this Agreement.</w:t>
      </w:r>
    </w:p>
    <w:p w:rsidR="005C1F8F" w:rsidRDefault="00801DC5" w:rsidP="005C1F8F">
      <w:pPr>
        <w:pStyle w:val="Paragraph11"/>
        <w:numPr>
          <w:ilvl w:val="0"/>
          <w:numId w:val="0"/>
        </w:numPr>
      </w:pPr>
      <w:r>
        <w:rPr>
          <w:b/>
          <w:smallCaps/>
        </w:rPr>
        <w:br w:type="page"/>
      </w:r>
      <w:r w:rsidR="005C1F8F">
        <w:rPr>
          <w:b/>
          <w:smallCaps/>
        </w:rPr>
        <w:lastRenderedPageBreak/>
        <w:t>This Agreement</w:t>
      </w:r>
      <w:r w:rsidR="005C1F8F">
        <w:t xml:space="preserve"> has been entered into on the date stated at the beginning of this Agreement.</w:t>
      </w:r>
    </w:p>
    <w:p w:rsidR="005C1F8F" w:rsidRDefault="005C1F8F" w:rsidP="005C1F8F">
      <w:pPr>
        <w:pStyle w:val="Paragraph11"/>
        <w:numPr>
          <w:ilvl w:val="0"/>
          <w:numId w:val="0"/>
        </w:numPr>
      </w:pPr>
    </w:p>
    <w:tbl>
      <w:tblPr>
        <w:tblW w:w="0" w:type="auto"/>
        <w:tblInd w:w="-12" w:type="dxa"/>
        <w:tblLayout w:type="fixed"/>
        <w:tblLook w:val="0000" w:firstRow="0" w:lastRow="0" w:firstColumn="0" w:lastColumn="0" w:noHBand="0" w:noVBand="0"/>
      </w:tblPr>
      <w:tblGrid>
        <w:gridCol w:w="3936"/>
        <w:gridCol w:w="1842"/>
        <w:gridCol w:w="3828"/>
      </w:tblGrid>
      <w:tr w:rsidR="005C1F8F" w:rsidTr="007077A2">
        <w:trPr>
          <w:cantSplit/>
          <w:trHeight w:val="1038"/>
        </w:trPr>
        <w:tc>
          <w:tcPr>
            <w:tcW w:w="3936" w:type="dxa"/>
          </w:tcPr>
          <w:p w:rsidR="005C1F8F" w:rsidRDefault="005C1F8F" w:rsidP="00A802BD">
            <w:pPr>
              <w:pStyle w:val="Text1"/>
              <w:spacing w:after="0"/>
              <w:jc w:val="left"/>
            </w:pPr>
            <w:r>
              <w:br w:type="page"/>
            </w:r>
            <w:r>
              <w:rPr>
                <w:noProof/>
                <w:snapToGrid/>
                <w:lang w:eastAsia="en-GB"/>
              </w:rPr>
              <mc:AlternateContent>
                <mc:Choice Requires="wps">
                  <w:drawing>
                    <wp:anchor distT="0" distB="0" distL="114300" distR="114300" simplePos="0" relativeHeight="251659264" behindDoc="0" locked="0" layoutInCell="0" allowOverlap="1" wp14:anchorId="447D79E2" wp14:editId="1CB9B9C1">
                      <wp:simplePos x="0" y="0"/>
                      <wp:positionH relativeFrom="column">
                        <wp:posOffset>3031490</wp:posOffset>
                      </wp:positionH>
                      <wp:positionV relativeFrom="paragraph">
                        <wp:posOffset>36195</wp:posOffset>
                      </wp:positionV>
                      <wp:extent cx="102870" cy="697865"/>
                      <wp:effectExtent l="7620" t="12700" r="13335" b="13335"/>
                      <wp:wrapNone/>
                      <wp:docPr id="2" name="Right Brac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97865"/>
                              </a:xfrm>
                              <a:prstGeom prst="rightBrace">
                                <a:avLst>
                                  <a:gd name="adj1" fmla="val 565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1F8F" w:rsidRDefault="005C1F8F" w:rsidP="005C1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D79E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38.7pt;margin-top:2.85pt;width:8.1pt;height:5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ia3igIAADoFAAAOAAAAZHJzL2Uyb0RvYy54bWysVNuO0zAQfUfiHyy/d5O06S3adLU0LUJa&#10;YMXCB7i20xgcO9hu04L4d8ZO2m3ZF4TIg+PJTM7MmTn27d2hlmjPjRVa5Ti5iTHiimom1DbHXz6v&#10;BzOMrCOKEakVz/GRW3y3eP3qtm0yPtSVlowbBCDKZm2T48q5JosiSyteE3ujG67AWWpTEwem2UbM&#10;kBbQaxkN43gStdqwxmjKrYWvRefEi4Bflpy6j2VpuUMyx1CbC6sJ68av0eKWZFtDmkrQvgzyD1XU&#10;RChIeoYqiCNoZ8QLqFpQo60u3Q3VdaTLUlAeOACbJP6DzVNFGh64QHNsc26T/X+w9MP+0SDBcjzE&#10;SJEaRvRJbCuH3hhCORr6BrWNzSDuqXk0nqJtHjT9ZsERXXm8YSEGbdr3mgEQ2TkdmnIoTe3/BLro&#10;EHp/PPeeHxyi8DGJh7MpTIiCazKfziZjnzoi2ennxlj3lusa+U2Oja8yFBlSkP2DdWEArKdB2NcE&#10;o7KWMM89kWg8GY9G/bwvYoD2RUwMT5+3R4QKTpk9vNJrIWVQjVSohVpH4zhUYLUUzDtDj8x2s5QG&#10;QWJgGp4e9irM6J1iAazihK36vSNCdntILpXHgy71/Hy/grB+zuP5araapYN0OFkN0rgoBvfrZTqY&#10;rJPpuBgVy2WR/PKlJWlWCca48tWdRJ6kfyei/rh18jzL/IqFvSS7Ds9LstF1GWG0wOX0DuyCnryE&#10;Os25w+YAzfG62mh2BGUZ3R1guHBgU2nzA6MWDm+O7fcdMRwj+U7B6ZgnaepPezDS8XQIhrn0bC49&#10;RFGAyrHDqNsuXXdD7JqgMhBnmLDS96DoUjgvzOeqegMOaCDTXyb+Bri0Q9Tzlbf4DQAA//8DAFBL&#10;AwQUAAYACAAAACEAjfhQauAAAAAJAQAADwAAAGRycy9kb3ducmV2LnhtbEyPy07DMBBF90j8gzVI&#10;7KjTNk0gxKloUaWqO/qA7TQ2SUQ8jmKnDX/PsILl6B7deyZfjrYVF9P7xpGC6SQCYah0uqFKwfGw&#10;eXgE4QOSxtaRUfBtPCyL25scM+2u9GYu+1AJLiGfoYI6hC6T0pe1segnrjPE2afrLQY++0rqHq9c&#10;bls5i6JEWmyIF2rszLo25dd+sApW42G+3Z12q9MaN9Hr8DE7but3pe7vxpdnEMGM4Q+GX31Wh4Kd&#10;zm4g7UWrIE7TmFEFixQE5/HTPAFxZnC6SEAWufz/QfEDAAD//wMAUEsBAi0AFAAGAAgAAAAhALaD&#10;OJL+AAAA4QEAABMAAAAAAAAAAAAAAAAAAAAAAFtDb250ZW50X1R5cGVzXS54bWxQSwECLQAUAAYA&#10;CAAAACEAOP0h/9YAAACUAQAACwAAAAAAAAAAAAAAAAAvAQAAX3JlbHMvLnJlbHNQSwECLQAUAAYA&#10;CAAAACEA2Vomt4oCAAA6BQAADgAAAAAAAAAAAAAAAAAuAgAAZHJzL2Uyb0RvYy54bWxQSwECLQAU&#10;AAYACAAAACEAjfhQauAAAAAJAQAADwAAAAAAAAAAAAAAAADkBAAAZHJzL2Rvd25yZXYueG1sUEsF&#10;BgAAAAAEAAQA8wAAAPEFAAAAAA==&#10;" o:allowincell="f" strokeweight=".5pt">
                      <v:textbox>
                        <w:txbxContent>
                          <w:p w:rsidR="005C1F8F" w:rsidRDefault="005C1F8F" w:rsidP="005C1F8F"/>
                        </w:txbxContent>
                      </v:textbox>
                    </v:shape>
                  </w:pict>
                </mc:Fallback>
              </mc:AlternateContent>
            </w:r>
            <w:r>
              <w:rPr>
                <w:b/>
                <w:smallCaps/>
              </w:rPr>
              <w:t>Signed</w:t>
            </w:r>
            <w:r>
              <w:t xml:space="preserve"> </w:t>
            </w:r>
            <w:r>
              <w:rPr>
                <w:b/>
              </w:rPr>
              <w:t>by</w:t>
            </w:r>
            <w:r w:rsidR="00835DB1">
              <w:t xml:space="preserve"> </w:t>
            </w:r>
            <w:r w:rsidR="00A802BD">
              <w:rPr>
                <w:b/>
              </w:rPr>
              <w:t>Carl Glynn</w:t>
            </w:r>
          </w:p>
          <w:p w:rsidR="005C1F8F" w:rsidRDefault="005C1F8F" w:rsidP="00A802BD">
            <w:pPr>
              <w:pStyle w:val="Text1"/>
              <w:spacing w:after="0"/>
              <w:jc w:val="left"/>
            </w:pPr>
          </w:p>
          <w:p w:rsidR="005C1F8F" w:rsidRDefault="005C1F8F" w:rsidP="00A802BD">
            <w:pPr>
              <w:pStyle w:val="Text1"/>
              <w:spacing w:after="0"/>
              <w:jc w:val="left"/>
            </w:pPr>
            <w:r>
              <w:t xml:space="preserve">on behalf of </w:t>
            </w:r>
            <w:r w:rsidR="00A802BD">
              <w:rPr>
                <w:b/>
                <w:bCs/>
              </w:rPr>
              <w:t>Kobbs of Kendal</w:t>
            </w:r>
            <w:r w:rsidR="0055460D" w:rsidRPr="0055460D">
              <w:rPr>
                <w:b/>
                <w:bCs/>
              </w:rPr>
              <w:t xml:space="preserve"> Ltd</w:t>
            </w:r>
            <w:r w:rsidR="0055460D" w:rsidRPr="00FF653B">
              <w:rPr>
                <w:b/>
                <w:smallCaps/>
              </w:rPr>
              <w:t xml:space="preserve"> </w:t>
            </w:r>
            <w:r w:rsidR="00FF653B" w:rsidRPr="00FF653B">
              <w:rPr>
                <w:b/>
                <w:smallCaps/>
              </w:rPr>
              <w:t>Retirement Benefits Scheme</w:t>
            </w:r>
          </w:p>
        </w:tc>
        <w:tc>
          <w:tcPr>
            <w:tcW w:w="1842" w:type="dxa"/>
          </w:tcPr>
          <w:p w:rsidR="005C1F8F" w:rsidRDefault="005C1F8F" w:rsidP="00A802BD">
            <w:pPr>
              <w:pStyle w:val="TOC5"/>
              <w:tabs>
                <w:tab w:val="left" w:pos="5850"/>
              </w:tabs>
              <w:spacing w:after="0"/>
            </w:pPr>
          </w:p>
        </w:tc>
        <w:tc>
          <w:tcPr>
            <w:tcW w:w="3828" w:type="dxa"/>
            <w:tcBorders>
              <w:top w:val="nil"/>
              <w:left w:val="nil"/>
              <w:bottom w:val="dotted" w:sz="6" w:space="0" w:color="auto"/>
              <w:right w:val="nil"/>
            </w:tcBorders>
          </w:tcPr>
          <w:p w:rsidR="005C1F8F" w:rsidRDefault="005C1F8F" w:rsidP="00A802BD">
            <w:pPr>
              <w:tabs>
                <w:tab w:val="left" w:pos="5850"/>
              </w:tabs>
              <w:suppressAutoHyphens/>
              <w:snapToGrid w:val="0"/>
            </w:pPr>
          </w:p>
        </w:tc>
      </w:tr>
    </w:tbl>
    <w:p w:rsidR="005C1F8F" w:rsidRDefault="005C1F8F" w:rsidP="00A802BD"/>
    <w:p w:rsidR="00FC7CA6" w:rsidRDefault="00FC7CA6" w:rsidP="00A802BD">
      <w:pPr>
        <w:pStyle w:val="BodyText"/>
        <w:widowControl w:val="0"/>
        <w:spacing w:after="0"/>
        <w:ind w:right="4896"/>
        <w:rPr>
          <w:rFonts w:cs="Arial"/>
          <w:bCs/>
        </w:rPr>
      </w:pPr>
    </w:p>
    <w:p w:rsidR="00FC7CA6" w:rsidRPr="00FC7CA6" w:rsidRDefault="00FC7CA6" w:rsidP="00A802BD">
      <w:pPr>
        <w:pStyle w:val="BodyText"/>
        <w:widowControl w:val="0"/>
        <w:spacing w:after="0"/>
        <w:ind w:right="4896"/>
        <w:rPr>
          <w:rFonts w:cs="Arial"/>
          <w:bCs/>
        </w:rPr>
      </w:pPr>
      <w:r w:rsidRPr="00FC7CA6">
        <w:rPr>
          <w:rFonts w:cs="Arial"/>
          <w:bCs/>
        </w:rPr>
        <w:t>Witness signature:</w:t>
      </w:r>
      <w:r>
        <w:rPr>
          <w:rFonts w:cs="Arial"/>
          <w:bCs/>
        </w:rPr>
        <w:t xml:space="preserve"> ……………………………....</w:t>
      </w:r>
    </w:p>
    <w:p w:rsidR="00A802BD" w:rsidRDefault="00A802BD" w:rsidP="00A802BD">
      <w:pPr>
        <w:pStyle w:val="BodyText"/>
        <w:widowControl w:val="0"/>
        <w:spacing w:after="0"/>
        <w:ind w:right="4896"/>
        <w:rPr>
          <w:rFonts w:cs="Arial"/>
          <w:bCs/>
        </w:rPr>
      </w:pPr>
    </w:p>
    <w:p w:rsidR="00FC7CA6" w:rsidRPr="00FC7CA6" w:rsidRDefault="00FC7CA6" w:rsidP="00A802BD">
      <w:pPr>
        <w:pStyle w:val="BodyText"/>
        <w:widowControl w:val="0"/>
        <w:spacing w:after="0"/>
        <w:ind w:right="4896"/>
        <w:rPr>
          <w:rFonts w:cs="Arial"/>
          <w:bCs/>
        </w:rPr>
      </w:pPr>
      <w:r w:rsidRPr="00FC7CA6">
        <w:rPr>
          <w:rFonts w:cs="Arial"/>
          <w:bCs/>
        </w:rPr>
        <w:t>Name:</w:t>
      </w:r>
      <w:r>
        <w:rPr>
          <w:rFonts w:cs="Arial"/>
          <w:bCs/>
        </w:rPr>
        <w:tab/>
      </w:r>
      <w:r>
        <w:rPr>
          <w:rFonts w:cs="Arial"/>
          <w:bCs/>
        </w:rPr>
        <w:tab/>
        <w:t>……………………………….</w:t>
      </w:r>
    </w:p>
    <w:p w:rsidR="00FC7CA6" w:rsidRPr="00FC7CA6" w:rsidRDefault="00FC7CA6" w:rsidP="00A802BD">
      <w:pPr>
        <w:pStyle w:val="BodyText"/>
        <w:widowControl w:val="0"/>
        <w:spacing w:after="0"/>
        <w:ind w:right="4896"/>
        <w:rPr>
          <w:rFonts w:cs="Arial"/>
          <w:bCs/>
        </w:rPr>
      </w:pPr>
    </w:p>
    <w:p w:rsidR="00FC7CA6" w:rsidRPr="00FC7CA6" w:rsidRDefault="00FC7CA6" w:rsidP="00A802BD">
      <w:pPr>
        <w:pStyle w:val="BodyText"/>
        <w:widowControl w:val="0"/>
        <w:spacing w:after="0"/>
        <w:ind w:right="4896"/>
        <w:rPr>
          <w:rFonts w:cs="Arial"/>
          <w:bCs/>
        </w:rPr>
      </w:pPr>
      <w:r w:rsidRPr="00FC7CA6">
        <w:rPr>
          <w:rFonts w:cs="Arial"/>
          <w:bCs/>
        </w:rPr>
        <w:t>Address:</w:t>
      </w:r>
      <w:r>
        <w:rPr>
          <w:rFonts w:cs="Arial"/>
          <w:bCs/>
        </w:rPr>
        <w:tab/>
      </w:r>
      <w:r>
        <w:rPr>
          <w:rFonts w:cs="Arial"/>
          <w:bCs/>
        </w:rPr>
        <w:tab/>
        <w:t>……………………………….</w:t>
      </w:r>
    </w:p>
    <w:p w:rsidR="00FC7CA6" w:rsidRDefault="00A802BD" w:rsidP="00A802BD">
      <w:pPr>
        <w:pStyle w:val="BodyText"/>
        <w:widowControl w:val="0"/>
        <w:spacing w:after="0"/>
        <w:ind w:right="4896"/>
        <w:rPr>
          <w:rFonts w:cs="Arial"/>
          <w:bCs/>
        </w:rPr>
      </w:pPr>
      <w:r>
        <w:rPr>
          <w:rFonts w:cs="Arial"/>
          <w:bCs/>
        </w:rPr>
        <w:tab/>
      </w:r>
      <w:r>
        <w:rPr>
          <w:rFonts w:cs="Arial"/>
          <w:bCs/>
        </w:rPr>
        <w:tab/>
      </w:r>
    </w:p>
    <w:p w:rsidR="00A802BD" w:rsidRDefault="00A802BD" w:rsidP="00A802BD">
      <w:pPr>
        <w:pStyle w:val="BodyText"/>
        <w:widowControl w:val="0"/>
        <w:spacing w:after="0"/>
        <w:ind w:right="4896"/>
        <w:rPr>
          <w:rFonts w:cs="Arial"/>
          <w:bCs/>
        </w:rPr>
      </w:pPr>
      <w:r>
        <w:rPr>
          <w:rFonts w:cs="Arial"/>
          <w:bCs/>
        </w:rPr>
        <w:tab/>
      </w:r>
      <w:r>
        <w:rPr>
          <w:rFonts w:cs="Arial"/>
          <w:bCs/>
        </w:rPr>
        <w:tab/>
        <w:t>……………………………….</w:t>
      </w:r>
    </w:p>
    <w:p w:rsidR="00A802BD" w:rsidRPr="00FC7CA6" w:rsidRDefault="00A802BD" w:rsidP="00A802BD">
      <w:pPr>
        <w:pStyle w:val="BodyText"/>
        <w:widowControl w:val="0"/>
        <w:spacing w:after="0"/>
        <w:ind w:right="4896"/>
        <w:rPr>
          <w:rFonts w:cs="Arial"/>
          <w:bCs/>
        </w:rPr>
      </w:pPr>
    </w:p>
    <w:p w:rsidR="00FC7CA6" w:rsidRDefault="00FC7CA6" w:rsidP="00A802BD">
      <w:pPr>
        <w:rPr>
          <w:rFonts w:cs="Arial"/>
          <w:bCs/>
        </w:rPr>
      </w:pPr>
      <w:r w:rsidRPr="00FC7CA6">
        <w:rPr>
          <w:rFonts w:cs="Arial"/>
          <w:bCs/>
        </w:rPr>
        <w:t>Occupation:</w:t>
      </w:r>
      <w:r>
        <w:rPr>
          <w:rFonts w:cs="Arial"/>
          <w:bCs/>
        </w:rPr>
        <w:tab/>
        <w:t>……………………………....</w:t>
      </w:r>
    </w:p>
    <w:p w:rsidR="00FC7CA6" w:rsidRDefault="00FC7CA6" w:rsidP="00A802BD">
      <w:pPr>
        <w:rPr>
          <w:rFonts w:cs="Arial"/>
          <w:bCs/>
        </w:rPr>
      </w:pPr>
    </w:p>
    <w:p w:rsidR="00A802BD" w:rsidRDefault="00A802BD" w:rsidP="00A802BD">
      <w:pPr>
        <w:pStyle w:val="Paragraph11"/>
        <w:numPr>
          <w:ilvl w:val="0"/>
          <w:numId w:val="0"/>
        </w:numPr>
        <w:spacing w:after="0"/>
      </w:pPr>
    </w:p>
    <w:tbl>
      <w:tblPr>
        <w:tblW w:w="0" w:type="auto"/>
        <w:tblInd w:w="-12" w:type="dxa"/>
        <w:tblLayout w:type="fixed"/>
        <w:tblLook w:val="0000" w:firstRow="0" w:lastRow="0" w:firstColumn="0" w:lastColumn="0" w:noHBand="0" w:noVBand="0"/>
      </w:tblPr>
      <w:tblGrid>
        <w:gridCol w:w="3936"/>
        <w:gridCol w:w="1842"/>
        <w:gridCol w:w="3828"/>
      </w:tblGrid>
      <w:tr w:rsidR="00A802BD" w:rsidTr="002238A4">
        <w:trPr>
          <w:cantSplit/>
          <w:trHeight w:val="1038"/>
        </w:trPr>
        <w:tc>
          <w:tcPr>
            <w:tcW w:w="3936" w:type="dxa"/>
          </w:tcPr>
          <w:p w:rsidR="00A802BD" w:rsidRDefault="00A802BD" w:rsidP="00A802BD">
            <w:pPr>
              <w:pStyle w:val="Text1"/>
              <w:spacing w:after="0"/>
              <w:jc w:val="left"/>
            </w:pPr>
            <w:r>
              <w:br w:type="page"/>
            </w:r>
            <w:r>
              <w:rPr>
                <w:noProof/>
                <w:snapToGrid/>
                <w:lang w:eastAsia="en-GB"/>
              </w:rPr>
              <mc:AlternateContent>
                <mc:Choice Requires="wps">
                  <w:drawing>
                    <wp:anchor distT="0" distB="0" distL="114300" distR="114300" simplePos="0" relativeHeight="251662336" behindDoc="0" locked="0" layoutInCell="0" allowOverlap="1" wp14:anchorId="1245344F" wp14:editId="03F481BC">
                      <wp:simplePos x="0" y="0"/>
                      <wp:positionH relativeFrom="column">
                        <wp:posOffset>3031490</wp:posOffset>
                      </wp:positionH>
                      <wp:positionV relativeFrom="paragraph">
                        <wp:posOffset>36195</wp:posOffset>
                      </wp:positionV>
                      <wp:extent cx="102870" cy="697865"/>
                      <wp:effectExtent l="7620" t="12700" r="13335" b="13335"/>
                      <wp:wrapNone/>
                      <wp:docPr id="3" name="Right Brac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97865"/>
                              </a:xfrm>
                              <a:prstGeom prst="rightBrace">
                                <a:avLst>
                                  <a:gd name="adj1" fmla="val 565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802BD" w:rsidRDefault="00A802BD" w:rsidP="00A802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534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7" type="#_x0000_t88" style="position:absolute;margin-left:238.7pt;margin-top:2.85pt;width:8.1pt;height:5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aXjQIAAEEFAAAOAAAAZHJzL2Uyb0RvYy54bWysVNuO0zAQfUfiHyy/d5O06S3adLU0LUJa&#10;YMXCB7i20xgcO9hu04L4d8ZO2m3ZF4TIg+PJTM7MmTn27d2hlmjPjRVa5Ti5iTHiimom1DbHXz6v&#10;BzOMrCOKEakVz/GRW3y3eP3qtm0yPtSVlowbBCDKZm2T48q5JosiSyteE3ujG67AWWpTEwem2UbM&#10;kBbQaxkN43gStdqwxmjKrYWvRefEi4Bflpy6j2VpuUMyx1CbC6sJ68av0eKWZFtDmkrQvgzyD1XU&#10;RChIeoYqiCNoZ8QLqFpQo60u3Q3VdaTLUlAeOACbJP6DzVNFGh64QHNsc26T/X+w9MP+0SDBcjzC&#10;SJEaRvRJbCuH3hhCORr5BrWNzSDuqXk0nqJtHjT9ZsERXXm8YSEGbdr3mgEQ2TkdmnIoTe3/BLro&#10;EHp/PPeeHxyi8DGJh7MpTIiCazKfziZjnzoi2ennxlj3lusa+U2Oja8yFBlSkP2DdWEArKdB2NcE&#10;o7KWMM89kWg8GY8CHRjSRczwKiaGp8/bI0IFp8weXum1kDKoRirUQq2jcRwqsFoK5p2hR2a7WUqD&#10;IDEwDU8PexVm9E6xAFZxwlb93hEhuz0kl8rjQZd6fr5fQVg/5/F8NVvN0kE6nKwGaVwUg/v1Mh1M&#10;1sl0XIyK5bJIfvnSkjSrBGNc+epOIk/SvxNRf9w6eZ5lfsXCXpJdh+cl2ei6jDBa4HJ6B3ZBT15C&#10;nebcYXMI0hx6OC+vjWZHEJjR3TmGewc2lTY/MGrhDOfYft8RwzGS7xQcknmSpv7QByMdT4dgmEvP&#10;5tJDFAWoHDuMuu3SdRfFrgliA42GQSt9D8IuhfP6fK6qN+CcBk79neIvgks7RD3ffIvfAAAA//8D&#10;AFBLAwQUAAYACAAAACEAjfhQauAAAAAJAQAADwAAAGRycy9kb3ducmV2LnhtbEyPy07DMBBF90j8&#10;gzVI7KjTNk0gxKloUaWqO/qA7TQ2SUQ8jmKnDX/PsILl6B7deyZfjrYVF9P7xpGC6SQCYah0uqFK&#10;wfGweXgE4QOSxtaRUfBtPCyL25scM+2u9GYu+1AJLiGfoYI6hC6T0pe1segnrjPE2afrLQY++0rq&#10;Hq9cbls5i6JEWmyIF2rszLo25dd+sApW42G+3Z12q9MaN9Hr8DE7but3pe7vxpdnEMGM4Q+GX31W&#10;h4Kdzm4g7UWrIE7TmFEFixQE5/HTPAFxZnC6SEAWufz/QfEDAAD//wMAUEsBAi0AFAAGAAgAAAAh&#10;ALaDOJL+AAAA4QEAABMAAAAAAAAAAAAAAAAAAAAAAFtDb250ZW50X1R5cGVzXS54bWxQSwECLQAU&#10;AAYACAAAACEAOP0h/9YAAACUAQAACwAAAAAAAAAAAAAAAAAvAQAAX3JlbHMvLnJlbHNQSwECLQAU&#10;AAYACAAAACEA6Efml40CAABBBQAADgAAAAAAAAAAAAAAAAAuAgAAZHJzL2Uyb0RvYy54bWxQSwEC&#10;LQAUAAYACAAAACEAjfhQauAAAAAJAQAADwAAAAAAAAAAAAAAAADnBAAAZHJzL2Rvd25yZXYueG1s&#10;UEsFBgAAAAAEAAQA8wAAAPQFAAAAAA==&#10;" o:allowincell="f" strokeweight=".5pt">
                      <v:textbox>
                        <w:txbxContent>
                          <w:p w:rsidR="00A802BD" w:rsidRDefault="00A802BD" w:rsidP="00A802BD"/>
                        </w:txbxContent>
                      </v:textbox>
                    </v:shape>
                  </w:pict>
                </mc:Fallback>
              </mc:AlternateContent>
            </w:r>
            <w:r>
              <w:rPr>
                <w:b/>
                <w:smallCaps/>
              </w:rPr>
              <w:t>Signed</w:t>
            </w:r>
            <w:r>
              <w:t xml:space="preserve"> </w:t>
            </w:r>
            <w:r>
              <w:rPr>
                <w:b/>
              </w:rPr>
              <w:t>by</w:t>
            </w:r>
            <w:r>
              <w:t xml:space="preserve"> </w:t>
            </w:r>
            <w:r w:rsidRPr="00A802BD">
              <w:rPr>
                <w:b/>
              </w:rPr>
              <w:t>Sylvi Vaisanen</w:t>
            </w:r>
          </w:p>
          <w:p w:rsidR="00A802BD" w:rsidRDefault="00A802BD" w:rsidP="00A802BD">
            <w:pPr>
              <w:pStyle w:val="Text1"/>
              <w:spacing w:after="0"/>
              <w:jc w:val="left"/>
            </w:pPr>
          </w:p>
          <w:p w:rsidR="00A802BD" w:rsidRDefault="00A802BD" w:rsidP="00A802BD">
            <w:pPr>
              <w:pStyle w:val="Text1"/>
              <w:spacing w:after="0"/>
              <w:jc w:val="left"/>
            </w:pPr>
            <w:r>
              <w:t xml:space="preserve">on behalf of </w:t>
            </w:r>
            <w:r>
              <w:rPr>
                <w:b/>
                <w:bCs/>
              </w:rPr>
              <w:t>Kobbs of Kendal</w:t>
            </w:r>
            <w:r w:rsidRPr="0055460D">
              <w:rPr>
                <w:b/>
                <w:bCs/>
              </w:rPr>
              <w:t xml:space="preserve"> Ltd</w:t>
            </w:r>
            <w:r w:rsidRPr="00FF653B">
              <w:rPr>
                <w:b/>
                <w:smallCaps/>
              </w:rPr>
              <w:t xml:space="preserve"> Retirement Benefits Scheme</w:t>
            </w:r>
          </w:p>
        </w:tc>
        <w:tc>
          <w:tcPr>
            <w:tcW w:w="1842" w:type="dxa"/>
          </w:tcPr>
          <w:p w:rsidR="00A802BD" w:rsidRDefault="00A802BD" w:rsidP="00A802BD">
            <w:pPr>
              <w:pStyle w:val="TOC5"/>
              <w:tabs>
                <w:tab w:val="left" w:pos="5850"/>
              </w:tabs>
              <w:spacing w:after="0"/>
            </w:pPr>
          </w:p>
        </w:tc>
        <w:tc>
          <w:tcPr>
            <w:tcW w:w="3828" w:type="dxa"/>
            <w:tcBorders>
              <w:top w:val="nil"/>
              <w:left w:val="nil"/>
              <w:bottom w:val="dotted" w:sz="6" w:space="0" w:color="auto"/>
              <w:right w:val="nil"/>
            </w:tcBorders>
          </w:tcPr>
          <w:p w:rsidR="00A802BD" w:rsidRDefault="00A802BD" w:rsidP="00A802BD">
            <w:pPr>
              <w:tabs>
                <w:tab w:val="left" w:pos="5850"/>
              </w:tabs>
              <w:suppressAutoHyphens/>
              <w:snapToGrid w:val="0"/>
            </w:pPr>
          </w:p>
        </w:tc>
      </w:tr>
    </w:tbl>
    <w:p w:rsidR="00A802BD" w:rsidRDefault="00A802BD" w:rsidP="00A802BD"/>
    <w:p w:rsidR="00A802BD" w:rsidRDefault="00A802BD" w:rsidP="00A802BD">
      <w:pPr>
        <w:pStyle w:val="BodyText"/>
        <w:widowControl w:val="0"/>
        <w:spacing w:after="0"/>
        <w:ind w:right="4896"/>
        <w:rPr>
          <w:rFonts w:cs="Arial"/>
          <w:bCs/>
        </w:rPr>
      </w:pPr>
    </w:p>
    <w:p w:rsidR="00A802BD" w:rsidRDefault="00A802BD" w:rsidP="00A802BD">
      <w:pPr>
        <w:pStyle w:val="BodyText"/>
        <w:widowControl w:val="0"/>
        <w:spacing w:after="0"/>
        <w:ind w:right="4896"/>
        <w:rPr>
          <w:rFonts w:cs="Arial"/>
          <w:bCs/>
        </w:rPr>
      </w:pPr>
    </w:p>
    <w:p w:rsidR="00A802BD" w:rsidRPr="00FC7CA6" w:rsidRDefault="00A802BD" w:rsidP="00A802BD">
      <w:pPr>
        <w:pStyle w:val="BodyText"/>
        <w:widowControl w:val="0"/>
        <w:spacing w:after="0"/>
        <w:ind w:right="4896"/>
        <w:rPr>
          <w:rFonts w:cs="Arial"/>
          <w:bCs/>
        </w:rPr>
      </w:pPr>
      <w:r w:rsidRPr="00FC7CA6">
        <w:rPr>
          <w:rFonts w:cs="Arial"/>
          <w:bCs/>
        </w:rPr>
        <w:t>Witness signature:</w:t>
      </w:r>
      <w:r>
        <w:rPr>
          <w:rFonts w:cs="Arial"/>
          <w:bCs/>
        </w:rPr>
        <w:t xml:space="preserve"> ……………………………....</w:t>
      </w:r>
    </w:p>
    <w:p w:rsidR="00A802BD" w:rsidRDefault="00A802BD" w:rsidP="00A802BD">
      <w:pPr>
        <w:pStyle w:val="BodyText"/>
        <w:widowControl w:val="0"/>
        <w:spacing w:after="0"/>
        <w:ind w:right="4896"/>
        <w:rPr>
          <w:rFonts w:cs="Arial"/>
          <w:bCs/>
        </w:rPr>
      </w:pPr>
    </w:p>
    <w:p w:rsidR="00A802BD" w:rsidRPr="00FC7CA6" w:rsidRDefault="00A802BD" w:rsidP="00A802BD">
      <w:pPr>
        <w:pStyle w:val="BodyText"/>
        <w:widowControl w:val="0"/>
        <w:spacing w:after="0"/>
        <w:ind w:right="4896"/>
        <w:rPr>
          <w:rFonts w:cs="Arial"/>
          <w:bCs/>
        </w:rPr>
      </w:pPr>
      <w:r w:rsidRPr="00FC7CA6">
        <w:rPr>
          <w:rFonts w:cs="Arial"/>
          <w:bCs/>
        </w:rPr>
        <w:t>Name:</w:t>
      </w:r>
      <w:r>
        <w:rPr>
          <w:rFonts w:cs="Arial"/>
          <w:bCs/>
        </w:rPr>
        <w:tab/>
      </w:r>
      <w:r>
        <w:rPr>
          <w:rFonts w:cs="Arial"/>
          <w:bCs/>
        </w:rPr>
        <w:tab/>
        <w:t>……………………………….</w:t>
      </w:r>
    </w:p>
    <w:p w:rsidR="00A802BD" w:rsidRPr="00FC7CA6" w:rsidRDefault="00A802BD" w:rsidP="00A802BD">
      <w:pPr>
        <w:pStyle w:val="BodyText"/>
        <w:widowControl w:val="0"/>
        <w:spacing w:after="0"/>
        <w:ind w:right="4896"/>
        <w:rPr>
          <w:rFonts w:cs="Arial"/>
          <w:bCs/>
        </w:rPr>
      </w:pPr>
    </w:p>
    <w:p w:rsidR="00A802BD" w:rsidRPr="00FC7CA6" w:rsidRDefault="00A802BD" w:rsidP="00A802BD">
      <w:pPr>
        <w:pStyle w:val="BodyText"/>
        <w:widowControl w:val="0"/>
        <w:spacing w:after="0"/>
        <w:ind w:right="4896"/>
        <w:rPr>
          <w:rFonts w:cs="Arial"/>
          <w:bCs/>
        </w:rPr>
      </w:pPr>
      <w:r w:rsidRPr="00FC7CA6">
        <w:rPr>
          <w:rFonts w:cs="Arial"/>
          <w:bCs/>
        </w:rPr>
        <w:t>Address:</w:t>
      </w:r>
      <w:r>
        <w:rPr>
          <w:rFonts w:cs="Arial"/>
          <w:bCs/>
        </w:rPr>
        <w:tab/>
      </w:r>
      <w:r>
        <w:rPr>
          <w:rFonts w:cs="Arial"/>
          <w:bCs/>
        </w:rPr>
        <w:tab/>
        <w:t>……………………………….</w:t>
      </w:r>
    </w:p>
    <w:p w:rsidR="00A802BD" w:rsidRDefault="00A802BD" w:rsidP="00A802BD">
      <w:pPr>
        <w:pStyle w:val="BodyText"/>
        <w:widowControl w:val="0"/>
        <w:spacing w:after="0"/>
        <w:ind w:right="4896"/>
        <w:rPr>
          <w:rFonts w:cs="Arial"/>
          <w:bCs/>
        </w:rPr>
      </w:pPr>
      <w:r>
        <w:rPr>
          <w:rFonts w:cs="Arial"/>
          <w:bCs/>
        </w:rPr>
        <w:tab/>
      </w:r>
      <w:r>
        <w:rPr>
          <w:rFonts w:cs="Arial"/>
          <w:bCs/>
        </w:rPr>
        <w:tab/>
      </w:r>
    </w:p>
    <w:p w:rsidR="00A802BD" w:rsidRDefault="00A802BD" w:rsidP="00A802BD">
      <w:pPr>
        <w:pStyle w:val="BodyText"/>
        <w:widowControl w:val="0"/>
        <w:spacing w:after="0"/>
        <w:ind w:right="4896"/>
        <w:rPr>
          <w:rFonts w:cs="Arial"/>
          <w:bCs/>
        </w:rPr>
      </w:pPr>
      <w:r>
        <w:rPr>
          <w:rFonts w:cs="Arial"/>
          <w:bCs/>
        </w:rPr>
        <w:tab/>
      </w:r>
      <w:r>
        <w:rPr>
          <w:rFonts w:cs="Arial"/>
          <w:bCs/>
        </w:rPr>
        <w:tab/>
        <w:t>……………………………….</w:t>
      </w:r>
    </w:p>
    <w:p w:rsidR="00A802BD" w:rsidRPr="00FC7CA6" w:rsidRDefault="00A802BD" w:rsidP="00A802BD">
      <w:pPr>
        <w:pStyle w:val="BodyText"/>
        <w:widowControl w:val="0"/>
        <w:spacing w:after="0"/>
        <w:ind w:right="4896"/>
        <w:rPr>
          <w:rFonts w:cs="Arial"/>
          <w:bCs/>
        </w:rPr>
      </w:pPr>
    </w:p>
    <w:p w:rsidR="00A802BD" w:rsidRDefault="00A802BD" w:rsidP="00A802BD">
      <w:pPr>
        <w:rPr>
          <w:rFonts w:cs="Arial"/>
          <w:bCs/>
        </w:rPr>
      </w:pPr>
      <w:r w:rsidRPr="00FC7CA6">
        <w:rPr>
          <w:rFonts w:cs="Arial"/>
          <w:bCs/>
        </w:rPr>
        <w:t>Occupation:</w:t>
      </w:r>
      <w:r>
        <w:rPr>
          <w:rFonts w:cs="Arial"/>
          <w:bCs/>
        </w:rPr>
        <w:tab/>
        <w:t>……………………………....</w:t>
      </w:r>
    </w:p>
    <w:p w:rsidR="00A802BD" w:rsidRDefault="00A802BD" w:rsidP="00A802BD">
      <w:pPr>
        <w:rPr>
          <w:rFonts w:cs="Arial"/>
          <w:bCs/>
        </w:rPr>
      </w:pPr>
    </w:p>
    <w:p w:rsidR="00FC7CA6" w:rsidRDefault="00FC7CA6" w:rsidP="00A802BD"/>
    <w:p w:rsidR="005C1F8F" w:rsidRDefault="005C1F8F" w:rsidP="00A802BD"/>
    <w:tbl>
      <w:tblPr>
        <w:tblW w:w="0" w:type="auto"/>
        <w:tblInd w:w="-12" w:type="dxa"/>
        <w:tblLayout w:type="fixed"/>
        <w:tblLook w:val="0000" w:firstRow="0" w:lastRow="0" w:firstColumn="0" w:lastColumn="0" w:noHBand="0" w:noVBand="0"/>
      </w:tblPr>
      <w:tblGrid>
        <w:gridCol w:w="3936"/>
        <w:gridCol w:w="1842"/>
        <w:gridCol w:w="3828"/>
      </w:tblGrid>
      <w:tr w:rsidR="005C1F8F" w:rsidTr="007077A2">
        <w:trPr>
          <w:cantSplit/>
          <w:trHeight w:val="1038"/>
        </w:trPr>
        <w:tc>
          <w:tcPr>
            <w:tcW w:w="3936" w:type="dxa"/>
          </w:tcPr>
          <w:p w:rsidR="005C1F8F" w:rsidRDefault="005C1F8F" w:rsidP="00A802BD">
            <w:pPr>
              <w:pStyle w:val="Text1"/>
              <w:spacing w:after="0"/>
              <w:jc w:val="left"/>
            </w:pPr>
            <w:r>
              <w:br w:type="page"/>
            </w:r>
            <w:r>
              <w:rPr>
                <w:noProof/>
                <w:snapToGrid/>
                <w:lang w:eastAsia="en-GB"/>
              </w:rPr>
              <mc:AlternateContent>
                <mc:Choice Requires="wps">
                  <w:drawing>
                    <wp:anchor distT="0" distB="0" distL="114300" distR="114300" simplePos="0" relativeHeight="251660288" behindDoc="0" locked="0" layoutInCell="0" allowOverlap="1" wp14:anchorId="1C17F51C" wp14:editId="5E22FE66">
                      <wp:simplePos x="0" y="0"/>
                      <wp:positionH relativeFrom="column">
                        <wp:posOffset>3031490</wp:posOffset>
                      </wp:positionH>
                      <wp:positionV relativeFrom="paragraph">
                        <wp:posOffset>36195</wp:posOffset>
                      </wp:positionV>
                      <wp:extent cx="102870" cy="697865"/>
                      <wp:effectExtent l="7620" t="11430" r="13335" b="5080"/>
                      <wp:wrapNone/>
                      <wp:docPr id="1" name="Right Brac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 cy="697865"/>
                              </a:xfrm>
                              <a:prstGeom prst="rightBrace">
                                <a:avLst>
                                  <a:gd name="adj1" fmla="val 56533"/>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1F8F" w:rsidRDefault="005C1F8F" w:rsidP="005C1F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7F51C" id="Right Brace 1" o:spid="_x0000_s1027" type="#_x0000_t88" style="position:absolute;margin-left:238.7pt;margin-top:2.85pt;width:8.1pt;height:5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I0igIAAEEFAAAOAAAAZHJzL2Uyb0RvYy54bWysVNuO0zAQfUfiHyy/d5O06S3adLU0LUJa&#10;YMXCB7i20xgcO9hu04L4d8ZO2m3ZF4TIg2NnJmfmzJzx7d2hlmjPjRVa5Ti5iTHiimom1DbHXz6v&#10;BzOMrCOKEakVz/GRW3y3eP3qtm0yPtSVlowbBCDKZm2T48q5JosiSyteE3ujG67AWGpTEwdHs42Y&#10;IS2g1zIaxvEkarVhjdGUWwtfi86IFwG/LDl1H8vScodkjiE3F1YT1o1fo8UtybaGNJWgfRrkH7Ko&#10;iVAQ9AxVEEfQzogXULWgRltduhuq60iXpaA8cAA2SfwHm6eKNDxwgeLY5lwm+/9g6Yf9o0GCQe8w&#10;UqSGFn0S28qhN4ZQjhJfoLaxGfg9NY/GU7TNg6bfLBiiK4s/WPBBm/a9ZgBEdk6HohxKU/s/gS46&#10;hNofz7XnB4cofEzi4WwKHaJgmsyns8nYh45Idvq5Mda95bpGfpNj47MMSYYQZP9gXWgA62kQ9hUo&#10;lbWEfu6JROPJeDTq+33hM7zyieHp4/aIkMEpsodXei2kDKqRCrWQ62gchwysloJ5Y6iR2W6W0iAI&#10;DEzD08NeuRm9UyyAVZywVb93RMhuD8Gl8nhQpZ6fr1cQ1s95PF/NVrN0kA4nq0EaF8Xgfr1MB5N1&#10;Mh0Xo2K5LJJfPrUkzSrBGFc+u5PIk/TvRNSPWyfPs8yvWNhLsuvwvCQbXacRWgtcTu/ALujJS6jT&#10;nDtsDr00oUZeXhvNjiAwo7s5hnsHNpU2PzBqYYZzbL/viOEYyXcKhmSepKkf+nBIx9MhHMylZXNp&#10;IYoCVI4dRt126bqLYtcEsfkR6SRwD8IuhfP6fM6qP8CcBk79neIvgstz8Hq++Ra/AQAA//8DAFBL&#10;AwQUAAYACAAAACEAjfhQauAAAAAJAQAADwAAAGRycy9kb3ducmV2LnhtbEyPy07DMBBF90j8gzVI&#10;7KjTNk0gxKloUaWqO/qA7TQ2SUQ8jmKnDX/PsILl6B7deyZfjrYVF9P7xpGC6SQCYah0uqFKwfGw&#10;eXgE4QOSxtaRUfBtPCyL25scM+2u9GYu+1AJLiGfoYI6hC6T0pe1segnrjPE2afrLQY++0rqHq9c&#10;bls5i6JEWmyIF2rszLo25dd+sApW42G+3Z12q9MaN9Hr8DE7but3pe7vxpdnEMGM4Q+GX31Wh4Kd&#10;zm4g7UWrIE7TmFEFixQE5/HTPAFxZnC6SEAWufz/QfEDAAD//wMAUEsBAi0AFAAGAAgAAAAhALaD&#10;OJL+AAAA4QEAABMAAAAAAAAAAAAAAAAAAAAAAFtDb250ZW50X1R5cGVzXS54bWxQSwECLQAUAAYA&#10;CAAAACEAOP0h/9YAAACUAQAACwAAAAAAAAAAAAAAAAAvAQAAX3JlbHMvLnJlbHNQSwECLQAUAAYA&#10;CAAAACEA4I3CNIoCAABBBQAADgAAAAAAAAAAAAAAAAAuAgAAZHJzL2Uyb0RvYy54bWxQSwECLQAU&#10;AAYACAAAACEAjfhQauAAAAAJAQAADwAAAAAAAAAAAAAAAADkBAAAZHJzL2Rvd25yZXYueG1sUEsF&#10;BgAAAAAEAAQA8wAAAPEFAAAAAA==&#10;" o:allowincell="f" strokeweight=".5pt">
                      <v:textbox>
                        <w:txbxContent>
                          <w:p w:rsidR="005C1F8F" w:rsidRDefault="005C1F8F" w:rsidP="005C1F8F"/>
                        </w:txbxContent>
                      </v:textbox>
                    </v:shape>
                  </w:pict>
                </mc:Fallback>
              </mc:AlternateContent>
            </w:r>
            <w:r>
              <w:rPr>
                <w:b/>
                <w:smallCaps/>
              </w:rPr>
              <w:t>Signed</w:t>
            </w:r>
            <w:r>
              <w:t xml:space="preserve"> </w:t>
            </w:r>
            <w:r>
              <w:rPr>
                <w:b/>
              </w:rPr>
              <w:t xml:space="preserve">by </w:t>
            </w:r>
            <w:r w:rsidR="00A802BD">
              <w:rPr>
                <w:b/>
                <w:color w:val="000000" w:themeColor="text1"/>
              </w:rPr>
              <w:t>Carl Glynn</w:t>
            </w:r>
          </w:p>
          <w:p w:rsidR="005C1F8F" w:rsidRDefault="005C1F8F" w:rsidP="00A802BD">
            <w:pPr>
              <w:pStyle w:val="Text1"/>
              <w:spacing w:after="0"/>
              <w:jc w:val="left"/>
            </w:pPr>
          </w:p>
          <w:p w:rsidR="00FC7CA6" w:rsidRPr="00FC7CA6" w:rsidRDefault="005C1F8F" w:rsidP="00A802BD">
            <w:pPr>
              <w:pStyle w:val="Text1"/>
              <w:spacing w:after="0"/>
              <w:jc w:val="left"/>
              <w:rPr>
                <w:b/>
                <w:smallCaps/>
              </w:rPr>
            </w:pPr>
            <w:r>
              <w:t xml:space="preserve">on behalf of </w:t>
            </w:r>
            <w:r w:rsidR="00A802BD">
              <w:rPr>
                <w:b/>
                <w:bCs/>
              </w:rPr>
              <w:t>Kobbs of Kendal</w:t>
            </w:r>
            <w:r w:rsidR="0055460D" w:rsidRPr="0055460D">
              <w:rPr>
                <w:b/>
                <w:bCs/>
              </w:rPr>
              <w:t xml:space="preserve"> Ltd</w:t>
            </w:r>
          </w:p>
        </w:tc>
        <w:tc>
          <w:tcPr>
            <w:tcW w:w="1842" w:type="dxa"/>
          </w:tcPr>
          <w:p w:rsidR="005C1F8F" w:rsidRDefault="005C1F8F" w:rsidP="00A802BD">
            <w:pPr>
              <w:pStyle w:val="TOC5"/>
              <w:tabs>
                <w:tab w:val="left" w:pos="5850"/>
              </w:tabs>
              <w:spacing w:after="0"/>
            </w:pPr>
          </w:p>
        </w:tc>
        <w:tc>
          <w:tcPr>
            <w:tcW w:w="3828" w:type="dxa"/>
            <w:tcBorders>
              <w:top w:val="nil"/>
              <w:left w:val="nil"/>
              <w:bottom w:val="dotted" w:sz="6" w:space="0" w:color="auto"/>
              <w:right w:val="nil"/>
            </w:tcBorders>
          </w:tcPr>
          <w:p w:rsidR="005C1F8F" w:rsidRDefault="005C1F8F" w:rsidP="00A802BD">
            <w:pPr>
              <w:tabs>
                <w:tab w:val="left" w:pos="5850"/>
              </w:tabs>
              <w:suppressAutoHyphens/>
              <w:snapToGrid w:val="0"/>
            </w:pPr>
          </w:p>
        </w:tc>
      </w:tr>
    </w:tbl>
    <w:p w:rsidR="005C1F8F" w:rsidRDefault="005C1F8F" w:rsidP="00A802BD">
      <w:pPr>
        <w:pStyle w:val="BaseStyle"/>
        <w:spacing w:after="0"/>
      </w:pPr>
    </w:p>
    <w:p w:rsidR="00FC7CA6" w:rsidRPr="007414C9" w:rsidRDefault="00FC7CA6" w:rsidP="00A802BD">
      <w:pPr>
        <w:pStyle w:val="BaseStyle"/>
        <w:spacing w:after="0"/>
      </w:pPr>
    </w:p>
    <w:p w:rsidR="00A802BD" w:rsidRPr="00FC7CA6" w:rsidRDefault="00A802BD" w:rsidP="00A802BD">
      <w:pPr>
        <w:pStyle w:val="BodyText"/>
        <w:widowControl w:val="0"/>
        <w:spacing w:after="0"/>
        <w:ind w:right="4896"/>
        <w:rPr>
          <w:rFonts w:cs="Arial"/>
          <w:bCs/>
        </w:rPr>
      </w:pPr>
      <w:r w:rsidRPr="00FC7CA6">
        <w:rPr>
          <w:rFonts w:cs="Arial"/>
          <w:bCs/>
        </w:rPr>
        <w:t>Witness signature:</w:t>
      </w:r>
      <w:r>
        <w:rPr>
          <w:rFonts w:cs="Arial"/>
          <w:bCs/>
        </w:rPr>
        <w:t xml:space="preserve"> ……………………………....</w:t>
      </w:r>
    </w:p>
    <w:p w:rsidR="00A802BD" w:rsidRDefault="00A802BD" w:rsidP="00A802BD">
      <w:pPr>
        <w:pStyle w:val="BodyText"/>
        <w:widowControl w:val="0"/>
        <w:spacing w:after="0"/>
        <w:ind w:right="4896"/>
        <w:rPr>
          <w:rFonts w:cs="Arial"/>
          <w:bCs/>
        </w:rPr>
      </w:pPr>
    </w:p>
    <w:p w:rsidR="00A802BD" w:rsidRPr="00FC7CA6" w:rsidRDefault="00A802BD" w:rsidP="00A802BD">
      <w:pPr>
        <w:pStyle w:val="BodyText"/>
        <w:widowControl w:val="0"/>
        <w:spacing w:after="0"/>
        <w:ind w:right="4896"/>
        <w:rPr>
          <w:rFonts w:cs="Arial"/>
          <w:bCs/>
        </w:rPr>
      </w:pPr>
      <w:r w:rsidRPr="00FC7CA6">
        <w:rPr>
          <w:rFonts w:cs="Arial"/>
          <w:bCs/>
        </w:rPr>
        <w:t>Name:</w:t>
      </w:r>
      <w:r>
        <w:rPr>
          <w:rFonts w:cs="Arial"/>
          <w:bCs/>
        </w:rPr>
        <w:tab/>
      </w:r>
      <w:r>
        <w:rPr>
          <w:rFonts w:cs="Arial"/>
          <w:bCs/>
        </w:rPr>
        <w:tab/>
        <w:t>……………………………….</w:t>
      </w:r>
    </w:p>
    <w:p w:rsidR="00A802BD" w:rsidRPr="00FC7CA6" w:rsidRDefault="00A802BD" w:rsidP="00A802BD">
      <w:pPr>
        <w:pStyle w:val="BodyText"/>
        <w:widowControl w:val="0"/>
        <w:spacing w:after="0"/>
        <w:ind w:right="4896"/>
        <w:rPr>
          <w:rFonts w:cs="Arial"/>
          <w:bCs/>
        </w:rPr>
      </w:pPr>
    </w:p>
    <w:p w:rsidR="00A802BD" w:rsidRPr="00FC7CA6" w:rsidRDefault="00A802BD" w:rsidP="00A802BD">
      <w:pPr>
        <w:pStyle w:val="BodyText"/>
        <w:widowControl w:val="0"/>
        <w:spacing w:after="0"/>
        <w:ind w:right="4896"/>
        <w:rPr>
          <w:rFonts w:cs="Arial"/>
          <w:bCs/>
        </w:rPr>
      </w:pPr>
      <w:r w:rsidRPr="00FC7CA6">
        <w:rPr>
          <w:rFonts w:cs="Arial"/>
          <w:bCs/>
        </w:rPr>
        <w:t>Address:</w:t>
      </w:r>
      <w:r>
        <w:rPr>
          <w:rFonts w:cs="Arial"/>
          <w:bCs/>
        </w:rPr>
        <w:tab/>
      </w:r>
      <w:r>
        <w:rPr>
          <w:rFonts w:cs="Arial"/>
          <w:bCs/>
        </w:rPr>
        <w:tab/>
        <w:t>……………………………….</w:t>
      </w:r>
    </w:p>
    <w:p w:rsidR="00A802BD" w:rsidRDefault="00A802BD" w:rsidP="00A802BD">
      <w:pPr>
        <w:pStyle w:val="BodyText"/>
        <w:widowControl w:val="0"/>
        <w:spacing w:after="0"/>
        <w:ind w:right="4896"/>
        <w:rPr>
          <w:rFonts w:cs="Arial"/>
          <w:bCs/>
        </w:rPr>
      </w:pPr>
      <w:r>
        <w:rPr>
          <w:rFonts w:cs="Arial"/>
          <w:bCs/>
        </w:rPr>
        <w:tab/>
      </w:r>
      <w:r>
        <w:rPr>
          <w:rFonts w:cs="Arial"/>
          <w:bCs/>
        </w:rPr>
        <w:tab/>
      </w:r>
    </w:p>
    <w:p w:rsidR="00A802BD" w:rsidRDefault="00A802BD" w:rsidP="00A802BD">
      <w:pPr>
        <w:pStyle w:val="BodyText"/>
        <w:widowControl w:val="0"/>
        <w:spacing w:after="0"/>
        <w:ind w:right="4896"/>
        <w:rPr>
          <w:rFonts w:cs="Arial"/>
          <w:bCs/>
        </w:rPr>
      </w:pPr>
      <w:r>
        <w:rPr>
          <w:rFonts w:cs="Arial"/>
          <w:bCs/>
        </w:rPr>
        <w:tab/>
      </w:r>
      <w:r>
        <w:rPr>
          <w:rFonts w:cs="Arial"/>
          <w:bCs/>
        </w:rPr>
        <w:tab/>
        <w:t>……………………………….</w:t>
      </w:r>
    </w:p>
    <w:p w:rsidR="00A802BD" w:rsidRPr="00FC7CA6" w:rsidRDefault="00A802BD" w:rsidP="00A802BD">
      <w:pPr>
        <w:pStyle w:val="BodyText"/>
        <w:widowControl w:val="0"/>
        <w:spacing w:after="0"/>
        <w:ind w:right="4896"/>
        <w:rPr>
          <w:rFonts w:cs="Arial"/>
          <w:bCs/>
        </w:rPr>
      </w:pPr>
    </w:p>
    <w:p w:rsidR="00A802BD" w:rsidRDefault="00A802BD" w:rsidP="00A802BD">
      <w:pPr>
        <w:rPr>
          <w:rFonts w:cs="Arial"/>
          <w:bCs/>
        </w:rPr>
      </w:pPr>
      <w:r w:rsidRPr="00FC7CA6">
        <w:rPr>
          <w:rFonts w:cs="Arial"/>
          <w:bCs/>
        </w:rPr>
        <w:t>Occupation:</w:t>
      </w:r>
      <w:r>
        <w:rPr>
          <w:rFonts w:cs="Arial"/>
          <w:bCs/>
        </w:rPr>
        <w:tab/>
        <w:t>……………………………....</w:t>
      </w:r>
    </w:p>
    <w:p w:rsidR="00405484" w:rsidRPr="00051ABD" w:rsidRDefault="00405484" w:rsidP="00A802BD">
      <w:pPr>
        <w:pStyle w:val="BodyText"/>
        <w:widowControl w:val="0"/>
        <w:spacing w:after="0"/>
        <w:ind w:right="4896"/>
      </w:pPr>
    </w:p>
    <w:sectPr w:rsidR="00405484" w:rsidRPr="00051ABD" w:rsidSect="00385102">
      <w:footerReference w:type="default" r:id="rId15"/>
      <w:pgSz w:w="11906" w:h="16838" w:code="9"/>
      <w:pgMar w:top="1418" w:right="1395" w:bottom="1418" w:left="1418" w:header="720" w:footer="720" w:gutter="0"/>
      <w:paperSrc w:first="11" w:other="11"/>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C9A" w:rsidRDefault="00824C9A">
      <w:r>
        <w:separator/>
      </w:r>
    </w:p>
  </w:endnote>
  <w:endnote w:type="continuationSeparator" w:id="0">
    <w:p w:rsidR="00824C9A" w:rsidRDefault="0082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8F" w:rsidRDefault="005C1F8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5102">
      <w:rPr>
        <w:rStyle w:val="PageNumber"/>
        <w:noProof/>
      </w:rPr>
      <w:t>7</w:t>
    </w:r>
    <w:r>
      <w:rPr>
        <w:rStyle w:val="PageNumber"/>
      </w:rPr>
      <w:fldChar w:fldCharType="end"/>
    </w:r>
  </w:p>
  <w:p w:rsidR="005C1F8F" w:rsidRDefault="005C1F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02" w:rsidRDefault="003851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02" w:rsidRDefault="0038510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F8F" w:rsidRDefault="005C1F8F">
    <w:pPr>
      <w:pStyle w:val="Footer"/>
      <w:jc w:val="right"/>
      <w:rPr>
        <w:noProof/>
        <w:color w:val="808080"/>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02"/>
      <w:gridCol w:w="791"/>
    </w:tblGrid>
    <w:tr w:rsidR="00AD70A1">
      <w:tc>
        <w:tcPr>
          <w:tcW w:w="8484" w:type="dxa"/>
        </w:tcPr>
        <w:p w:rsidR="00AD70A1" w:rsidRPr="005C1F8F" w:rsidRDefault="00DA4F4E">
          <w:pPr>
            <w:pStyle w:val="Footer"/>
            <w:rPr>
              <w:sz w:val="16"/>
              <w:szCs w:val="16"/>
            </w:rPr>
          </w:pPr>
        </w:p>
      </w:tc>
      <w:tc>
        <w:tcPr>
          <w:tcW w:w="802" w:type="dxa"/>
        </w:tcPr>
        <w:p w:rsidR="00AD70A1" w:rsidRPr="002A218F" w:rsidRDefault="005C1F8F">
          <w:pPr>
            <w:pStyle w:val="Footer"/>
          </w:pPr>
          <w:r w:rsidRPr="002A218F">
            <w:fldChar w:fldCharType="begin"/>
          </w:r>
          <w:r w:rsidRPr="002A218F">
            <w:instrText xml:space="preserve"> PAGE   \* MERGEFORMAT </w:instrText>
          </w:r>
          <w:r w:rsidRPr="002A218F">
            <w:fldChar w:fldCharType="separate"/>
          </w:r>
          <w:r w:rsidR="00DA4F4E">
            <w:rPr>
              <w:noProof/>
            </w:rPr>
            <w:t>2</w:t>
          </w:r>
          <w:r w:rsidRPr="002A218F">
            <w:fldChar w:fldCharType="end"/>
          </w:r>
        </w:p>
      </w:tc>
    </w:tr>
  </w:tbl>
  <w:p w:rsidR="00AD70A1" w:rsidRDefault="00DA4F4E">
    <w:pPr>
      <w:pStyle w:val="Footer"/>
      <w:jc w:val="right"/>
      <w:rPr>
        <w:noProof/>
        <w:color w:val="808080"/>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C9A" w:rsidRDefault="00824C9A">
      <w:r>
        <w:separator/>
      </w:r>
    </w:p>
  </w:footnote>
  <w:footnote w:type="continuationSeparator" w:id="0">
    <w:p w:rsidR="00824C9A" w:rsidRDefault="00824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02" w:rsidRDefault="00385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02" w:rsidRDefault="00385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5102" w:rsidRDefault="00385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716E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2493C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021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67A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0CB4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5A06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220D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D6D79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22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AC2E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A13C6"/>
    <w:multiLevelType w:val="hybridMultilevel"/>
    <w:tmpl w:val="843ED36A"/>
    <w:lvl w:ilvl="0" w:tplc="86365AAC">
      <w:start w:val="1"/>
      <w:numFmt w:val="decimal"/>
      <w:lvlText w:val="%1"/>
      <w:lvlJc w:val="left"/>
      <w:pPr>
        <w:tabs>
          <w:tab w:val="num" w:pos="851"/>
        </w:tabs>
        <w:ind w:left="851" w:hanging="85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04142318"/>
    <w:multiLevelType w:val="hybridMultilevel"/>
    <w:tmpl w:val="39A85A94"/>
    <w:lvl w:ilvl="0" w:tplc="FB7664FA">
      <w:start w:val="1"/>
      <w:numFmt w:val="decimal"/>
      <w:pStyle w:val="LabelPartHeading"/>
      <w:lvlText w:val="Part (%1)"/>
      <w:lvlJc w:val="left"/>
      <w:pPr>
        <w:tabs>
          <w:tab w:val="num" w:pos="1080"/>
        </w:tabs>
        <w:ind w:left="0" w:firstLine="0"/>
      </w:pPr>
      <w:rPr>
        <w:rFonts w:hint="default"/>
        <w:b/>
        <w:i w:val="0"/>
        <w:color w:val="auto"/>
        <w:sz w:val="2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046F43F2"/>
    <w:multiLevelType w:val="singleLevel"/>
    <w:tmpl w:val="E9224872"/>
    <w:lvl w:ilvl="0">
      <w:start w:val="1"/>
      <w:numFmt w:val="upperLetter"/>
      <w:pStyle w:val="Recital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3892CD8"/>
    <w:multiLevelType w:val="multilevel"/>
    <w:tmpl w:val="F89E6520"/>
    <w:lvl w:ilvl="0">
      <w:start w:val="1"/>
      <w:numFmt w:val="decimal"/>
      <w:pStyle w:val="SchedulePartHeading"/>
      <w:suff w:val="nothing"/>
      <w:lvlText w:val="Part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pStyle w:val="docno1"/>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8D301B9"/>
    <w:multiLevelType w:val="singleLevel"/>
    <w:tmpl w:val="FE6C1D22"/>
    <w:lvl w:ilvl="0">
      <w:start w:val="1"/>
      <w:numFmt w:val="lowerLetter"/>
      <w:pStyle w:val="TableList11"/>
      <w:lvlText w:val="(%1)"/>
      <w:lvlJc w:val="left"/>
      <w:pPr>
        <w:tabs>
          <w:tab w:val="num" w:pos="1702"/>
        </w:tabs>
        <w:ind w:left="1702" w:hanging="851"/>
      </w:pPr>
      <w:rPr>
        <w:rFonts w:ascii="Arial" w:hAnsi="Arial" w:hint="default"/>
        <w:sz w:val="20"/>
      </w:rPr>
    </w:lvl>
  </w:abstractNum>
  <w:abstractNum w:abstractNumId="15" w15:restartNumberingAfterBreak="0">
    <w:nsid w:val="1D241E13"/>
    <w:multiLevelType w:val="hybridMultilevel"/>
    <w:tmpl w:val="D4AC7A78"/>
    <w:lvl w:ilvl="0" w:tplc="750E182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F523C8F"/>
    <w:multiLevelType w:val="multilevel"/>
    <w:tmpl w:val="D4AC7A78"/>
    <w:lvl w:ilvl="0">
      <w:start w:val="1"/>
      <w:numFmt w:val="decimal"/>
      <w:lvlText w:val="(%1)"/>
      <w:lvlJc w:val="left"/>
      <w:pPr>
        <w:tabs>
          <w:tab w:val="num" w:pos="720"/>
        </w:tabs>
        <w:ind w:left="720" w:hanging="360"/>
      </w:pPr>
      <w:rPr>
        <w:rFonts w:ascii="Arial" w:hAnsi="Arial" w:hint="default"/>
        <w:b w:val="0"/>
        <w:i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2623402B"/>
    <w:multiLevelType w:val="multilevel"/>
    <w:tmpl w:val="7856F876"/>
    <w:lvl w:ilvl="0">
      <w:start w:val="1"/>
      <w:numFmt w:val="decimal"/>
      <w:isLgl/>
      <w:lvlText w:val="%1"/>
      <w:lvlJc w:val="left"/>
      <w:pPr>
        <w:tabs>
          <w:tab w:val="num" w:pos="851"/>
        </w:tabs>
        <w:ind w:left="851" w:hanging="851"/>
      </w:pPr>
      <w:rPr>
        <w:rFonts w:ascii="Arial" w:hAnsi="Arial" w:hint="default"/>
        <w:b w:val="0"/>
        <w:i w:val="0"/>
        <w:color w:val="auto"/>
        <w:sz w:val="20"/>
        <w:u w:val="none"/>
      </w:rPr>
    </w:lvl>
    <w:lvl w:ilvl="1">
      <w:start w:val="1"/>
      <w:numFmt w:val="decimal"/>
      <w:isLgl/>
      <w:lvlText w:val="%1.%2"/>
      <w:lvlJc w:val="left"/>
      <w:pPr>
        <w:tabs>
          <w:tab w:val="num" w:pos="1701"/>
        </w:tabs>
        <w:ind w:left="1701" w:hanging="850"/>
      </w:pPr>
      <w:rPr>
        <w:rFonts w:ascii="Arial" w:hAnsi="Arial" w:hint="default"/>
        <w:b w:val="0"/>
        <w:i w:val="0"/>
        <w:color w:val="000000"/>
        <w:sz w:val="20"/>
        <w:u w:val="none"/>
      </w:rPr>
    </w:lvl>
    <w:lvl w:ilvl="2">
      <w:start w:val="1"/>
      <w:numFmt w:val="decimal"/>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Blockparagraph111ai"/>
      <w:lvlText w:val="(%5)"/>
      <w:lvlJc w:val="left"/>
      <w:pPr>
        <w:tabs>
          <w:tab w:val="num" w:pos="4253"/>
        </w:tabs>
        <w:ind w:left="4253" w:hanging="851"/>
      </w:pPr>
      <w:rPr>
        <w:rFonts w:ascii="Arial" w:hAnsi="Arial" w:hint="default"/>
        <w:b w:val="0"/>
        <w:i w:val="0"/>
        <w:color w:val="000000"/>
        <w:sz w:val="20"/>
        <w:u w:val="none"/>
      </w:rPr>
    </w:lvl>
    <w:lvl w:ilvl="5">
      <w:start w:val="1"/>
      <w:numFmt w:val="upperLetter"/>
      <w:lvlText w:val="(%6)"/>
      <w:lvlJc w:val="left"/>
      <w:pPr>
        <w:tabs>
          <w:tab w:val="num" w:pos="5103"/>
        </w:tabs>
        <w:ind w:left="5103" w:hanging="85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26DA329A"/>
    <w:multiLevelType w:val="multilevel"/>
    <w:tmpl w:val="C5BA2086"/>
    <w:lvl w:ilvl="0">
      <w:start w:val="1"/>
      <w:numFmt w:val="decimal"/>
      <w:lvlText w:val="(%1)"/>
      <w:lvlJc w:val="left"/>
      <w:pPr>
        <w:tabs>
          <w:tab w:val="num" w:pos="1418"/>
        </w:tabs>
        <w:ind w:left="1418" w:hanging="851"/>
      </w:pPr>
      <w:rPr>
        <w:rFonts w:ascii="Arial" w:hAnsi="Arial" w:hint="default"/>
        <w:b w:val="0"/>
        <w:i w:val="0"/>
        <w:color w:val="000000"/>
        <w:sz w:val="22"/>
        <w:u w:val="no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276F7F07"/>
    <w:multiLevelType w:val="hybridMultilevel"/>
    <w:tmpl w:val="E81031B6"/>
    <w:lvl w:ilvl="0" w:tplc="28A25166">
      <w:start w:val="1"/>
      <w:numFmt w:val="bullet"/>
      <w:pStyle w:val="Bullet1"/>
      <w:lvlText w:val=""/>
      <w:lvlJc w:val="left"/>
      <w:pPr>
        <w:tabs>
          <w:tab w:val="num" w:pos="851"/>
        </w:tabs>
        <w:ind w:left="851" w:hanging="851"/>
      </w:pPr>
      <w:rPr>
        <w:rFonts w:ascii="Symbol" w:hAnsi="Symbol"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8D11EE"/>
    <w:multiLevelType w:val="hybridMultilevel"/>
    <w:tmpl w:val="C5CA5590"/>
    <w:lvl w:ilvl="0" w:tplc="E1CCD616">
      <w:start w:val="1"/>
      <w:numFmt w:val="decimal"/>
      <w:pStyle w:val="FrontNumber"/>
      <w:lvlText w:val="(%1)"/>
      <w:lvlJc w:val="left"/>
      <w:pPr>
        <w:tabs>
          <w:tab w:val="num" w:pos="0"/>
        </w:tabs>
        <w:ind w:left="0" w:firstLine="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E5954ED"/>
    <w:multiLevelType w:val="multilevel"/>
    <w:tmpl w:val="D3E234E2"/>
    <w:lvl w:ilvl="0">
      <w:start w:val="1"/>
      <w:numFmt w:val="decimal"/>
      <w:pStyle w:val="Paragraph1"/>
      <w:isLgl/>
      <w:lvlText w:val="%1"/>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agraph11"/>
      <w:isLgl/>
      <w:lvlText w:val="%1.%2"/>
      <w:lvlJc w:val="left"/>
      <w:pPr>
        <w:tabs>
          <w:tab w:val="num" w:pos="851"/>
        </w:tabs>
        <w:ind w:left="851" w:hanging="851"/>
      </w:pPr>
      <w:rPr>
        <w:rFonts w:ascii="Arial" w:hAnsi="Arial" w:hint="default"/>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aragraph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Paragraph111a"/>
      <w:lvlText w:val="(%4)"/>
      <w:lvlJc w:val="left"/>
      <w:pPr>
        <w:tabs>
          <w:tab w:val="num" w:pos="2552"/>
        </w:tabs>
        <w:ind w:left="2552" w:hanging="851"/>
      </w:pPr>
      <w:rPr>
        <w:rFonts w:ascii="Arial" w:hAnsi="Aria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aragraph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Paragraph111aiA"/>
      <w:lvlText w:val="(%6)"/>
      <w:lvlJc w:val="left"/>
      <w:pPr>
        <w:tabs>
          <w:tab w:val="num" w:pos="4253"/>
        </w:tabs>
        <w:ind w:left="4253" w:hanging="851"/>
      </w:pPr>
      <w:rPr>
        <w:rFonts w:ascii="Arial" w:hAnsi="Arial" w:hint="default"/>
        <w:b w:val="0"/>
        <w:i w:val="0"/>
        <w:color w:val="000000"/>
        <w:sz w:val="20"/>
        <w:u w:val="none"/>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2E9420FE"/>
    <w:multiLevelType w:val="multilevel"/>
    <w:tmpl w:val="F49A7DFC"/>
    <w:lvl w:ilvl="0">
      <w:start w:val="13"/>
      <w:numFmt w:val="decimal"/>
      <w:pStyle w:val="LandReg1"/>
      <w:isLgl/>
      <w:lvlText w:val="%1"/>
      <w:lvlJc w:val="left"/>
      <w:pPr>
        <w:tabs>
          <w:tab w:val="num" w:pos="851"/>
        </w:tabs>
        <w:ind w:left="851" w:hanging="851"/>
      </w:pPr>
      <w:rPr>
        <w:rFonts w:ascii="Arial" w:hAnsi="Arial" w:hint="default"/>
        <w:b/>
        <w:i w:val="0"/>
        <w:color w:val="auto"/>
        <w:sz w:val="20"/>
        <w:u w:val="none"/>
      </w:rPr>
    </w:lvl>
    <w:lvl w:ilvl="1">
      <w:start w:val="1"/>
      <w:numFmt w:val="decimal"/>
      <w:pStyle w:val="LandReg11"/>
      <w:isLgl/>
      <w:lvlText w:val="%1.%2"/>
      <w:lvlJc w:val="left"/>
      <w:pPr>
        <w:tabs>
          <w:tab w:val="num" w:pos="851"/>
        </w:tabs>
        <w:ind w:left="851" w:hanging="851"/>
      </w:pPr>
      <w:rPr>
        <w:rFonts w:ascii="Arial" w:hAnsi="Arial" w:hint="default"/>
        <w:b/>
        <w:i w:val="0"/>
        <w:color w:val="auto"/>
        <w:sz w:val="20"/>
        <w:u w:val="none"/>
      </w:rPr>
    </w:lvl>
    <w:lvl w:ilvl="2">
      <w:start w:val="1"/>
      <w:numFmt w:val="decimal"/>
      <w:pStyle w:val="LandReg111"/>
      <w:isLgl/>
      <w:lvlText w:val="%1.%2.%3"/>
      <w:lvlJc w:val="left"/>
      <w:pPr>
        <w:tabs>
          <w:tab w:val="num" w:pos="851"/>
        </w:tabs>
        <w:ind w:left="851" w:hanging="851"/>
      </w:pPr>
      <w:rPr>
        <w:rFonts w:ascii="Arial" w:hAnsi="Arial" w:hint="default"/>
        <w:b w:val="0"/>
        <w:i w:val="0"/>
        <w:color w:val="auto"/>
        <w:sz w:val="20"/>
        <w:u w:val="none"/>
      </w:rPr>
    </w:lvl>
    <w:lvl w:ilvl="3">
      <w:start w:val="1"/>
      <w:numFmt w:val="lowerLetter"/>
      <w:pStyle w:val="LandReg111a"/>
      <w:lvlText w:val="(%4)"/>
      <w:lvlJc w:val="left"/>
      <w:pPr>
        <w:tabs>
          <w:tab w:val="num" w:pos="1701"/>
        </w:tabs>
        <w:ind w:left="1701" w:hanging="850"/>
      </w:pPr>
      <w:rPr>
        <w:rFonts w:ascii="Arial" w:hAnsi="Arial" w:hint="default"/>
        <w:b w:val="0"/>
        <w:i w:val="0"/>
        <w:color w:val="auto"/>
        <w:sz w:val="20"/>
        <w:u w:val="none"/>
      </w:rPr>
    </w:lvl>
    <w:lvl w:ilvl="4">
      <w:start w:val="1"/>
      <w:numFmt w:val="lowerRoman"/>
      <w:pStyle w:val="LandReg111ai"/>
      <w:lvlText w:val="(%5)"/>
      <w:lvlJc w:val="left"/>
      <w:pPr>
        <w:tabs>
          <w:tab w:val="num" w:pos="2552"/>
        </w:tabs>
        <w:ind w:left="2552" w:hanging="851"/>
      </w:pPr>
      <w:rPr>
        <w:rFonts w:ascii="Arial" w:hAnsi="Arial" w:hint="default"/>
        <w:b w:val="0"/>
        <w:i w:val="0"/>
        <w:color w:val="auto"/>
        <w:sz w:val="20"/>
        <w:u w:val="none"/>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60F1B6C"/>
    <w:multiLevelType w:val="multilevel"/>
    <w:tmpl w:val="B36CB74C"/>
    <w:lvl w:ilvl="0">
      <w:start w:val="1"/>
      <w:numFmt w:val="decimal"/>
      <w:isLgl/>
      <w:lvlText w:val="%1"/>
      <w:lvlJc w:val="left"/>
      <w:pPr>
        <w:tabs>
          <w:tab w:val="num" w:pos="851"/>
        </w:tabs>
        <w:ind w:left="851" w:hanging="851"/>
      </w:pPr>
      <w:rPr>
        <w:rFonts w:ascii="Arial" w:hAnsi="Arial" w:hint="default"/>
        <w:b w:val="0"/>
        <w:i w:val="0"/>
        <w:sz w:val="20"/>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403"/>
        </w:tabs>
        <w:ind w:left="3403" w:hanging="851"/>
      </w:pPr>
      <w:rPr>
        <w:rFonts w:hint="default"/>
      </w:rPr>
    </w:lvl>
    <w:lvl w:ilvl="4">
      <w:start w:val="1"/>
      <w:numFmt w:val="lowerRoman"/>
      <w:lvlText w:val="(%5)"/>
      <w:lvlJc w:val="left"/>
      <w:pPr>
        <w:tabs>
          <w:tab w:val="num" w:pos="4253"/>
        </w:tabs>
        <w:ind w:left="4253" w:hanging="850"/>
      </w:pPr>
      <w:rPr>
        <w:rFonts w:hint="default"/>
      </w:rPr>
    </w:lvl>
    <w:lvl w:ilvl="5">
      <w:start w:val="1"/>
      <w:numFmt w:val="upperLetter"/>
      <w:lvlText w:val="(%6)"/>
      <w:lvlJc w:val="left"/>
      <w:pPr>
        <w:tabs>
          <w:tab w:val="num" w:pos="5103"/>
        </w:tabs>
        <w:ind w:left="5103" w:hanging="850"/>
      </w:pPr>
      <w:rPr>
        <w:rFonts w:hint="default"/>
      </w:rPr>
    </w:lvl>
    <w:lvl w:ilvl="6">
      <w:start w:val="1"/>
      <w:numFmt w:val="none"/>
      <w:lvlText w:val="0"/>
      <w:lvlJc w:val="left"/>
      <w:pPr>
        <w:tabs>
          <w:tab w:val="num" w:pos="0"/>
        </w:tabs>
        <w:ind w:left="0" w:firstLine="0"/>
      </w:pPr>
      <w:rPr>
        <w:rFonts w:hint="default"/>
      </w:rPr>
    </w:lvl>
    <w:lvl w:ilvl="7">
      <w:start w:val="1"/>
      <w:numFmt w:val="none"/>
      <w:lvlText w:val="0"/>
      <w:lvlJc w:val="left"/>
      <w:pPr>
        <w:tabs>
          <w:tab w:val="num" w:pos="0"/>
        </w:tabs>
        <w:ind w:left="0" w:firstLine="0"/>
      </w:pPr>
      <w:rPr>
        <w:rFonts w:hint="default"/>
      </w:rPr>
    </w:lvl>
    <w:lvl w:ilvl="8">
      <w:start w:val="1"/>
      <w:numFmt w:val="none"/>
      <w:lvlText w:val="0"/>
      <w:lvlJc w:val="left"/>
      <w:pPr>
        <w:tabs>
          <w:tab w:val="num" w:pos="0"/>
        </w:tabs>
        <w:ind w:left="0" w:firstLine="0"/>
      </w:pPr>
      <w:rPr>
        <w:rFonts w:hint="default"/>
      </w:rPr>
    </w:lvl>
  </w:abstractNum>
  <w:abstractNum w:abstractNumId="24" w15:restartNumberingAfterBreak="0">
    <w:nsid w:val="38513747"/>
    <w:multiLevelType w:val="multilevel"/>
    <w:tmpl w:val="A4CCAFB4"/>
    <w:lvl w:ilvl="0">
      <w:start w:val="1"/>
      <w:numFmt w:val="decimal"/>
      <w:isLgl/>
      <w:lvlText w:val="%1"/>
      <w:lvlJc w:val="left"/>
      <w:pPr>
        <w:tabs>
          <w:tab w:val="num" w:pos="851"/>
        </w:tabs>
        <w:ind w:left="851" w:hanging="851"/>
      </w:pPr>
      <w:rPr>
        <w:rFonts w:ascii="Arial" w:hAnsi="Arial" w:hint="default"/>
        <w:b w:val="0"/>
        <w:i w:val="0"/>
        <w:sz w:val="20"/>
      </w:rPr>
    </w:lvl>
    <w:lvl w:ilvl="1">
      <w:start w:val="1"/>
      <w:numFmt w:val="decimal"/>
      <w:lvlText w:val="%1.%2"/>
      <w:lvlJc w:val="left"/>
      <w:pPr>
        <w:tabs>
          <w:tab w:val="num" w:pos="1702"/>
        </w:tabs>
        <w:ind w:left="1702" w:hanging="851"/>
      </w:pPr>
      <w:rPr>
        <w:rFonts w:hint="default"/>
      </w:rPr>
    </w:lvl>
    <w:lvl w:ilvl="2">
      <w:start w:val="1"/>
      <w:numFmt w:val="decimal"/>
      <w:lvlText w:val="%1.%2.%3"/>
      <w:lvlJc w:val="left"/>
      <w:pPr>
        <w:tabs>
          <w:tab w:val="num" w:pos="2552"/>
        </w:tabs>
        <w:ind w:left="2552" w:hanging="851"/>
      </w:pPr>
      <w:rPr>
        <w:rFonts w:hint="default"/>
      </w:rPr>
    </w:lvl>
    <w:lvl w:ilvl="3">
      <w:start w:val="1"/>
      <w:numFmt w:val="lowerLetter"/>
      <w:lvlText w:val="(%4)"/>
      <w:lvlJc w:val="left"/>
      <w:pPr>
        <w:tabs>
          <w:tab w:val="num" w:pos="3403"/>
        </w:tabs>
        <w:ind w:left="3403" w:hanging="851"/>
      </w:pPr>
      <w:rPr>
        <w:rFonts w:hint="default"/>
      </w:rPr>
    </w:lvl>
    <w:lvl w:ilvl="4">
      <w:start w:val="1"/>
      <w:numFmt w:val="lowerRoman"/>
      <w:lvlText w:val="(%5)"/>
      <w:lvlJc w:val="left"/>
      <w:pPr>
        <w:tabs>
          <w:tab w:val="num" w:pos="4253"/>
        </w:tabs>
        <w:ind w:left="4253" w:hanging="850"/>
      </w:pPr>
      <w:rPr>
        <w:rFonts w:hint="default"/>
      </w:rPr>
    </w:lvl>
    <w:lvl w:ilvl="5">
      <w:start w:val="1"/>
      <w:numFmt w:val="upperLetter"/>
      <w:lvlText w:val="(%6)"/>
      <w:lvlJc w:val="left"/>
      <w:pPr>
        <w:tabs>
          <w:tab w:val="num" w:pos="5103"/>
        </w:tabs>
        <w:ind w:left="5103" w:hanging="85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5" w15:restartNumberingAfterBreak="0">
    <w:nsid w:val="3FC51C13"/>
    <w:multiLevelType w:val="singleLevel"/>
    <w:tmpl w:val="5C5EF5C6"/>
    <w:lvl w:ilvl="0">
      <w:start w:val="1"/>
      <w:numFmt w:val="decimal"/>
      <w:pStyle w:val="NumList1"/>
      <w:lvlText w:val="%1."/>
      <w:lvlJc w:val="left"/>
      <w:pPr>
        <w:tabs>
          <w:tab w:val="num" w:pos="851"/>
        </w:tabs>
        <w:ind w:left="851" w:hanging="851"/>
      </w:pPr>
      <w:rPr>
        <w:rFonts w:ascii="Arial" w:hAnsi="Arial" w:hint="default"/>
        <w:b w:val="0"/>
        <w:i w:val="0"/>
        <w:color w:val="auto"/>
        <w:sz w:val="20"/>
        <w:u w:val="none"/>
      </w:rPr>
    </w:lvl>
  </w:abstractNum>
  <w:abstractNum w:abstractNumId="26" w15:restartNumberingAfterBreak="0">
    <w:nsid w:val="452C6DE8"/>
    <w:multiLevelType w:val="hybridMultilevel"/>
    <w:tmpl w:val="661CC042"/>
    <w:lvl w:ilvl="0" w:tplc="7FFC6B78">
      <w:start w:val="1"/>
      <w:numFmt w:val="lowerLetter"/>
      <w:lvlText w:val="(%1)"/>
      <w:lvlJc w:val="left"/>
      <w:pPr>
        <w:tabs>
          <w:tab w:val="num" w:pos="1701"/>
        </w:tabs>
        <w:ind w:left="1701" w:hanging="850"/>
      </w:pPr>
      <w:rPr>
        <w:rFonts w:ascii="Arial" w:hAnsi="Arial" w:hint="default"/>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4BE96BBE"/>
    <w:multiLevelType w:val="multilevel"/>
    <w:tmpl w:val="74FE9F5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E6D619F"/>
    <w:multiLevelType w:val="hybridMultilevel"/>
    <w:tmpl w:val="E6329EFA"/>
    <w:lvl w:ilvl="0" w:tplc="3A623196">
      <w:start w:val="1"/>
      <w:numFmt w:val="bullet"/>
      <w:pStyle w:val="Bullet1CB"/>
      <w:lvlText w:val=""/>
      <w:lvlJc w:val="left"/>
      <w:pPr>
        <w:tabs>
          <w:tab w:val="num" w:pos="567"/>
        </w:tabs>
        <w:ind w:left="567" w:hanging="56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911F92"/>
    <w:multiLevelType w:val="multilevel"/>
    <w:tmpl w:val="0BB8F8C8"/>
    <w:lvl w:ilvl="0">
      <w:start w:val="1"/>
      <w:numFmt w:val="decimal"/>
      <w:pStyle w:val="Schedblockpara1"/>
      <w:isLgl/>
      <w:lvlText w:val="%1"/>
      <w:lvlJc w:val="left"/>
      <w:pPr>
        <w:tabs>
          <w:tab w:val="num" w:pos="851"/>
        </w:tabs>
        <w:ind w:left="851" w:hanging="851"/>
      </w:pPr>
      <w:rPr>
        <w:rFonts w:ascii="Arial" w:hAnsi="Arial" w:hint="default"/>
        <w:color w:val="000000"/>
        <w:sz w:val="20"/>
        <w:u w:val="none"/>
      </w:rPr>
    </w:lvl>
    <w:lvl w:ilvl="1">
      <w:start w:val="1"/>
      <w:numFmt w:val="decimal"/>
      <w:pStyle w:val="Schedblockpara11"/>
      <w:isLgl/>
      <w:lvlText w:val="%1.%2."/>
      <w:lvlJc w:val="left"/>
      <w:pPr>
        <w:tabs>
          <w:tab w:val="num" w:pos="1701"/>
        </w:tabs>
        <w:ind w:left="1701" w:hanging="850"/>
      </w:pPr>
      <w:rPr>
        <w:rFonts w:ascii="Arial" w:hAnsi="Arial" w:hint="default"/>
        <w:color w:val="000000"/>
        <w:sz w:val="20"/>
        <w:u w:val="none"/>
      </w:rPr>
    </w:lvl>
    <w:lvl w:ilvl="2">
      <w:start w:val="1"/>
      <w:numFmt w:val="decimal"/>
      <w:pStyle w:val="Schedblockpara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Schedblockpara111a"/>
      <w:lvlText w:val="(%4)"/>
      <w:lvlJc w:val="left"/>
      <w:pPr>
        <w:tabs>
          <w:tab w:val="num" w:pos="3402"/>
        </w:tabs>
        <w:ind w:left="3402" w:hanging="850"/>
      </w:pPr>
      <w:rPr>
        <w:rFonts w:ascii="Arial" w:hAnsi="Arial" w:hint="default"/>
        <w:b w:val="0"/>
        <w:i w:val="0"/>
        <w:color w:val="000000"/>
        <w:sz w:val="20"/>
        <w:u w:val="none"/>
      </w:rPr>
    </w:lvl>
    <w:lvl w:ilvl="4">
      <w:start w:val="1"/>
      <w:numFmt w:val="lowerRoman"/>
      <w:pStyle w:val="Schedblockpara111ai"/>
      <w:lvlText w:val="(%5)"/>
      <w:lvlJc w:val="left"/>
      <w:pPr>
        <w:tabs>
          <w:tab w:val="num" w:pos="4253"/>
        </w:tabs>
        <w:ind w:left="4253" w:hanging="851"/>
      </w:pPr>
      <w:rPr>
        <w:rFonts w:ascii="Arial" w:hAnsi="Arial" w:hint="default"/>
        <w:b w:val="0"/>
        <w:i w:val="0"/>
        <w:color w:val="auto"/>
        <w:sz w:val="20"/>
        <w:u w:val="none"/>
      </w:rPr>
    </w:lvl>
    <w:lvl w:ilvl="5">
      <w:start w:val="1"/>
      <w:numFmt w:val="upperLetter"/>
      <w:pStyle w:val="Schedblockpara111aiA"/>
      <w:lvlText w:val="(%6)"/>
      <w:lvlJc w:val="left"/>
      <w:pPr>
        <w:tabs>
          <w:tab w:val="num" w:pos="5103"/>
        </w:tabs>
        <w:ind w:left="5103" w:hanging="850"/>
      </w:pPr>
      <w:rPr>
        <w:rFonts w:ascii="Arial" w:hAnsi="Arial" w:hint="default"/>
        <w:b w:val="0"/>
        <w:i w:val="0"/>
        <w:color w:val="000000"/>
        <w:sz w:val="20"/>
        <w:u w:val="none"/>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0" w15:restartNumberingAfterBreak="0">
    <w:nsid w:val="53977E8B"/>
    <w:multiLevelType w:val="multilevel"/>
    <w:tmpl w:val="5B80D92A"/>
    <w:lvl w:ilvl="0">
      <w:start w:val="1"/>
      <w:numFmt w:val="decimal"/>
      <w:isLgl/>
      <w:lvlText w:val="%1"/>
      <w:lvlJc w:val="left"/>
      <w:pPr>
        <w:tabs>
          <w:tab w:val="num" w:pos="851"/>
        </w:tabs>
        <w:ind w:left="851" w:hanging="851"/>
      </w:pPr>
      <w:rPr>
        <w:rFonts w:ascii="Arial" w:hAnsi="Arial" w:hint="default"/>
        <w:b/>
        <w:i w:val="0"/>
        <w:sz w:val="2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none"/>
      <w:lvlText w:val="0"/>
      <w:lvlJc w:val="left"/>
      <w:pPr>
        <w:tabs>
          <w:tab w:val="num" w:pos="0"/>
        </w:tabs>
        <w:ind w:left="0" w:firstLine="0"/>
      </w:pPr>
      <w:rPr>
        <w:rFonts w:hint="default"/>
      </w:rPr>
    </w:lvl>
    <w:lvl w:ilvl="7">
      <w:start w:val="1"/>
      <w:numFmt w:val="none"/>
      <w:lvlText w:val="0"/>
      <w:lvlJc w:val="left"/>
      <w:pPr>
        <w:tabs>
          <w:tab w:val="num" w:pos="0"/>
        </w:tabs>
        <w:ind w:left="0" w:firstLine="0"/>
      </w:pPr>
      <w:rPr>
        <w:rFonts w:hint="default"/>
      </w:rPr>
    </w:lvl>
    <w:lvl w:ilvl="8">
      <w:start w:val="1"/>
      <w:numFmt w:val="none"/>
      <w:lvlText w:val="0"/>
      <w:lvlJc w:val="left"/>
      <w:pPr>
        <w:tabs>
          <w:tab w:val="num" w:pos="0"/>
        </w:tabs>
        <w:ind w:left="0" w:firstLine="0"/>
      </w:pPr>
      <w:rPr>
        <w:rFonts w:hint="default"/>
      </w:rPr>
    </w:lvl>
  </w:abstractNum>
  <w:abstractNum w:abstractNumId="31" w15:restartNumberingAfterBreak="0">
    <w:nsid w:val="53AB1D8A"/>
    <w:multiLevelType w:val="multilevel"/>
    <w:tmpl w:val="A63E3EFE"/>
    <w:lvl w:ilvl="0">
      <w:start w:val="1"/>
      <w:numFmt w:val="decimal"/>
      <w:pStyle w:val="ScheduleMainHeading"/>
      <w:suff w:val="nothing"/>
      <w:lvlText w:val="Schedule %1"/>
      <w:lvlJc w:val="left"/>
      <w:pPr>
        <w:ind w:left="0" w:firstLine="0"/>
      </w:pPr>
      <w:rPr>
        <w:rFonts w:ascii="Arial" w:hAnsi="Arial" w:hint="default"/>
        <w:b/>
        <w:i w:val="0"/>
        <w:color w:val="auto"/>
        <w:sz w:val="20"/>
        <w:u w:val="none"/>
      </w:rPr>
    </w:lvl>
    <w:lvl w:ilvl="1">
      <w:start w:val="1"/>
      <w:numFmt w:val="decimal"/>
      <w:isLgl/>
      <w:lvlText w:val="%1.%2"/>
      <w:lvlJc w:val="left"/>
      <w:pPr>
        <w:tabs>
          <w:tab w:val="num" w:pos="720"/>
        </w:tabs>
        <w:ind w:left="720" w:hanging="720"/>
      </w:pPr>
      <w:rPr>
        <w:rFonts w:ascii="Times New Roman" w:hAnsi="Times New Roman" w:hint="default"/>
        <w:b w:val="0"/>
        <w:i w:val="0"/>
        <w:sz w:val="22"/>
      </w:rPr>
    </w:lvl>
    <w:lvl w:ilvl="2">
      <w:start w:val="1"/>
      <w:numFmt w:val="decimal"/>
      <w:isLgl/>
      <w:lvlText w:val="%1.%2.%3"/>
      <w:lvlJc w:val="left"/>
      <w:pPr>
        <w:tabs>
          <w:tab w:val="num" w:pos="1440"/>
        </w:tabs>
        <w:ind w:left="1440" w:hanging="720"/>
      </w:pPr>
      <w:rPr>
        <w:rFonts w:ascii="Times New Roman" w:hAnsi="Times New Roman" w:hint="default"/>
        <w:b w:val="0"/>
        <w:i w:val="0"/>
        <w:sz w:val="22"/>
      </w:rPr>
    </w:lvl>
    <w:lvl w:ilvl="3">
      <w:start w:val="1"/>
      <w:numFmt w:val="lowerLetter"/>
      <w:lvlText w:val="(%4)"/>
      <w:lvlJc w:val="left"/>
      <w:pPr>
        <w:tabs>
          <w:tab w:val="num" w:pos="2304"/>
        </w:tabs>
        <w:ind w:left="2304" w:hanging="864"/>
      </w:pPr>
      <w:rPr>
        <w:rFonts w:ascii="Times New Roman" w:hAnsi="Times New Roman" w:hint="default"/>
        <w:b w:val="0"/>
        <w:i w:val="0"/>
        <w:sz w:val="22"/>
      </w:rPr>
    </w:lvl>
    <w:lvl w:ilvl="4">
      <w:start w:val="1"/>
      <w:numFmt w:val="decimal"/>
      <w:isLgl/>
      <w:lvlText w:val="%1.%2.%3.%4.%5"/>
      <w:lvlJc w:val="left"/>
      <w:pPr>
        <w:tabs>
          <w:tab w:val="num" w:pos="3744"/>
        </w:tabs>
        <w:ind w:left="3168" w:hanging="86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5A5710F3"/>
    <w:multiLevelType w:val="multilevel"/>
    <w:tmpl w:val="07440C28"/>
    <w:lvl w:ilvl="0">
      <w:start w:val="1"/>
      <w:numFmt w:val="decimal"/>
      <w:isLgl/>
      <w:suff w:val="nothing"/>
      <w:lvlText w:val="Part %1"/>
      <w:lvlJc w:val="left"/>
      <w:pPr>
        <w:ind w:left="0" w:firstLine="0"/>
      </w:pPr>
      <w:rPr>
        <w:rFonts w:ascii="Arial" w:hAnsi="Arial"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3" w15:restartNumberingAfterBreak="0">
    <w:nsid w:val="5D054B9B"/>
    <w:multiLevelType w:val="multilevel"/>
    <w:tmpl w:val="E1C01B9C"/>
    <w:lvl w:ilvl="0">
      <w:start w:val="1"/>
      <w:numFmt w:val="decimal"/>
      <w:pStyle w:val="Label1"/>
      <w:isLgl/>
      <w:lvlText w:val="%1."/>
      <w:lvlJc w:val="left"/>
      <w:pPr>
        <w:tabs>
          <w:tab w:val="num" w:pos="851"/>
        </w:tabs>
        <w:ind w:left="851" w:hanging="851"/>
      </w:pPr>
      <w:rPr>
        <w:rFonts w:ascii="Times New Roman" w:hAnsi="Times New Roman" w:hint="default"/>
        <w:b w:val="0"/>
        <w:i w:val="0"/>
        <w:sz w:val="20"/>
      </w:rPr>
    </w:lvl>
    <w:lvl w:ilvl="1">
      <w:start w:val="1"/>
      <w:numFmt w:val="decimal"/>
      <w:pStyle w:val="Label11"/>
      <w:isLgl/>
      <w:lvlText w:val="%1.%2."/>
      <w:lvlJc w:val="left"/>
      <w:pPr>
        <w:tabs>
          <w:tab w:val="num" w:pos="851"/>
        </w:tabs>
        <w:ind w:left="851" w:hanging="851"/>
      </w:pPr>
      <w:rPr>
        <w:rFonts w:ascii="Times New Roman" w:hAnsi="Times New Roman" w:hint="default"/>
        <w:b w:val="0"/>
        <w:i w:val="0"/>
        <w:color w:val="auto"/>
        <w:sz w:val="20"/>
        <w:u w:val="none"/>
      </w:rPr>
    </w:lvl>
    <w:lvl w:ilvl="2">
      <w:start w:val="1"/>
      <w:numFmt w:val="decimal"/>
      <w:lvlText w:val="%1.%2.%3."/>
      <w:lvlJc w:val="left"/>
      <w:pPr>
        <w:tabs>
          <w:tab w:val="num" w:pos="3011"/>
        </w:tabs>
        <w:ind w:left="2075" w:hanging="504"/>
      </w:pPr>
      <w:rPr>
        <w:rFonts w:hint="default"/>
      </w:rPr>
    </w:lvl>
    <w:lvl w:ilvl="3">
      <w:start w:val="1"/>
      <w:numFmt w:val="decimal"/>
      <w:lvlText w:val="%1.%2.%3.%4."/>
      <w:lvlJc w:val="left"/>
      <w:pPr>
        <w:tabs>
          <w:tab w:val="num" w:pos="3731"/>
        </w:tabs>
        <w:ind w:left="2579" w:hanging="648"/>
      </w:pPr>
      <w:rPr>
        <w:rFonts w:hint="default"/>
      </w:rPr>
    </w:lvl>
    <w:lvl w:ilvl="4">
      <w:start w:val="1"/>
      <w:numFmt w:val="decimal"/>
      <w:lvlText w:val="%1.%2.%3.%4.%5."/>
      <w:lvlJc w:val="left"/>
      <w:pPr>
        <w:tabs>
          <w:tab w:val="num" w:pos="4451"/>
        </w:tabs>
        <w:ind w:left="3083" w:hanging="792"/>
      </w:pPr>
      <w:rPr>
        <w:rFonts w:hint="default"/>
      </w:rPr>
    </w:lvl>
    <w:lvl w:ilvl="5">
      <w:start w:val="1"/>
      <w:numFmt w:val="decimal"/>
      <w:lvlText w:val="%1.%2.%3.%4.%5.%6."/>
      <w:lvlJc w:val="left"/>
      <w:pPr>
        <w:tabs>
          <w:tab w:val="num" w:pos="5171"/>
        </w:tabs>
        <w:ind w:left="3587" w:hanging="936"/>
      </w:pPr>
      <w:rPr>
        <w:rFonts w:hint="default"/>
      </w:rPr>
    </w:lvl>
    <w:lvl w:ilvl="6">
      <w:start w:val="1"/>
      <w:numFmt w:val="decimal"/>
      <w:lvlText w:val="%1.%2.%3.%4.%5.%6.%7."/>
      <w:lvlJc w:val="left"/>
      <w:pPr>
        <w:tabs>
          <w:tab w:val="num" w:pos="5891"/>
        </w:tabs>
        <w:ind w:left="4091" w:hanging="1080"/>
      </w:pPr>
      <w:rPr>
        <w:rFonts w:hint="default"/>
      </w:rPr>
    </w:lvl>
    <w:lvl w:ilvl="7">
      <w:start w:val="1"/>
      <w:numFmt w:val="decimal"/>
      <w:lvlText w:val="%1.%2.%3.%4.%5.%6.%7.%8."/>
      <w:lvlJc w:val="left"/>
      <w:pPr>
        <w:tabs>
          <w:tab w:val="num" w:pos="6611"/>
        </w:tabs>
        <w:ind w:left="4595" w:hanging="1224"/>
      </w:pPr>
      <w:rPr>
        <w:rFonts w:hint="default"/>
      </w:rPr>
    </w:lvl>
    <w:lvl w:ilvl="8">
      <w:start w:val="1"/>
      <w:numFmt w:val="decimal"/>
      <w:lvlText w:val="%1.%2.%3.%4.%5.%6.%7.%8.%9."/>
      <w:lvlJc w:val="left"/>
      <w:pPr>
        <w:tabs>
          <w:tab w:val="num" w:pos="7331"/>
        </w:tabs>
        <w:ind w:left="5171" w:hanging="1440"/>
      </w:pPr>
      <w:rPr>
        <w:rFonts w:hint="default"/>
      </w:rPr>
    </w:lvl>
  </w:abstractNum>
  <w:abstractNum w:abstractNumId="34" w15:restartNumberingAfterBreak="0">
    <w:nsid w:val="61F77AF6"/>
    <w:multiLevelType w:val="hybridMultilevel"/>
    <w:tmpl w:val="17F4365A"/>
    <w:lvl w:ilvl="0" w:tplc="750E182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4C80EB5"/>
    <w:multiLevelType w:val="singleLevel"/>
    <w:tmpl w:val="6D2CB7DC"/>
    <w:lvl w:ilvl="0">
      <w:start w:val="1"/>
      <w:numFmt w:val="lowerRoman"/>
      <w:pStyle w:val="Tablesublist1"/>
      <w:lvlText w:val="(%1)"/>
      <w:lvlJc w:val="left"/>
      <w:pPr>
        <w:tabs>
          <w:tab w:val="num" w:pos="2421"/>
        </w:tabs>
        <w:ind w:left="2268" w:hanging="567"/>
      </w:pPr>
      <w:rPr>
        <w:rFonts w:ascii="Arial" w:hAnsi="Arial" w:hint="default"/>
        <w:b w:val="0"/>
        <w:i w:val="0"/>
        <w:color w:val="auto"/>
        <w:sz w:val="20"/>
        <w:u w:val="none"/>
      </w:rPr>
    </w:lvl>
  </w:abstractNum>
  <w:abstractNum w:abstractNumId="36" w15:restartNumberingAfterBreak="0">
    <w:nsid w:val="66BA4C5F"/>
    <w:multiLevelType w:val="hybridMultilevel"/>
    <w:tmpl w:val="29BED002"/>
    <w:lvl w:ilvl="0" w:tplc="76006182">
      <w:start w:val="1"/>
      <w:numFmt w:val="lowerLetter"/>
      <w:pStyle w:val="NumLista"/>
      <w:lvlText w:val="(%1)"/>
      <w:lvlJc w:val="left"/>
      <w:pPr>
        <w:tabs>
          <w:tab w:val="num" w:pos="851"/>
        </w:tabs>
        <w:ind w:left="851" w:hanging="851"/>
      </w:pPr>
      <w:rPr>
        <w:rFonts w:ascii="Arial" w:hAnsi="Arial" w:hint="default"/>
        <w:b w:val="0"/>
        <w:i w:val="0"/>
        <w:color w:val="auto"/>
        <w:sz w:val="20"/>
        <w:u w:val="none"/>
      </w:rPr>
    </w:lvl>
    <w:lvl w:ilvl="1" w:tplc="3DA685BE" w:tentative="1">
      <w:start w:val="1"/>
      <w:numFmt w:val="lowerLetter"/>
      <w:lvlText w:val="%2."/>
      <w:lvlJc w:val="left"/>
      <w:pPr>
        <w:tabs>
          <w:tab w:val="num" w:pos="1440"/>
        </w:tabs>
        <w:ind w:left="1440" w:hanging="360"/>
      </w:pPr>
    </w:lvl>
    <w:lvl w:ilvl="2" w:tplc="4342BB3E" w:tentative="1">
      <w:start w:val="1"/>
      <w:numFmt w:val="lowerRoman"/>
      <w:lvlText w:val="%3."/>
      <w:lvlJc w:val="right"/>
      <w:pPr>
        <w:tabs>
          <w:tab w:val="num" w:pos="2160"/>
        </w:tabs>
        <w:ind w:left="2160" w:hanging="180"/>
      </w:pPr>
    </w:lvl>
    <w:lvl w:ilvl="3" w:tplc="C35E9E68" w:tentative="1">
      <w:start w:val="1"/>
      <w:numFmt w:val="decimal"/>
      <w:lvlText w:val="%4."/>
      <w:lvlJc w:val="left"/>
      <w:pPr>
        <w:tabs>
          <w:tab w:val="num" w:pos="2880"/>
        </w:tabs>
        <w:ind w:left="2880" w:hanging="360"/>
      </w:pPr>
    </w:lvl>
    <w:lvl w:ilvl="4" w:tplc="93943082" w:tentative="1">
      <w:start w:val="1"/>
      <w:numFmt w:val="lowerLetter"/>
      <w:lvlText w:val="%5."/>
      <w:lvlJc w:val="left"/>
      <w:pPr>
        <w:tabs>
          <w:tab w:val="num" w:pos="3600"/>
        </w:tabs>
        <w:ind w:left="3600" w:hanging="360"/>
      </w:pPr>
    </w:lvl>
    <w:lvl w:ilvl="5" w:tplc="64D4A6FA" w:tentative="1">
      <w:start w:val="1"/>
      <w:numFmt w:val="lowerRoman"/>
      <w:lvlText w:val="%6."/>
      <w:lvlJc w:val="right"/>
      <w:pPr>
        <w:tabs>
          <w:tab w:val="num" w:pos="4320"/>
        </w:tabs>
        <w:ind w:left="4320" w:hanging="180"/>
      </w:pPr>
    </w:lvl>
    <w:lvl w:ilvl="6" w:tplc="40E02D84" w:tentative="1">
      <w:start w:val="1"/>
      <w:numFmt w:val="decimal"/>
      <w:lvlText w:val="%7."/>
      <w:lvlJc w:val="left"/>
      <w:pPr>
        <w:tabs>
          <w:tab w:val="num" w:pos="5040"/>
        </w:tabs>
        <w:ind w:left="5040" w:hanging="360"/>
      </w:pPr>
    </w:lvl>
    <w:lvl w:ilvl="7" w:tplc="95F6870C" w:tentative="1">
      <w:start w:val="1"/>
      <w:numFmt w:val="lowerLetter"/>
      <w:lvlText w:val="%8."/>
      <w:lvlJc w:val="left"/>
      <w:pPr>
        <w:tabs>
          <w:tab w:val="num" w:pos="5760"/>
        </w:tabs>
        <w:ind w:left="5760" w:hanging="360"/>
      </w:pPr>
    </w:lvl>
    <w:lvl w:ilvl="8" w:tplc="7A14CC52" w:tentative="1">
      <w:start w:val="1"/>
      <w:numFmt w:val="lowerRoman"/>
      <w:lvlText w:val="%9."/>
      <w:lvlJc w:val="right"/>
      <w:pPr>
        <w:tabs>
          <w:tab w:val="num" w:pos="6480"/>
        </w:tabs>
        <w:ind w:left="6480" w:hanging="180"/>
      </w:pPr>
    </w:lvl>
  </w:abstractNum>
  <w:abstractNum w:abstractNumId="37" w15:restartNumberingAfterBreak="0">
    <w:nsid w:val="6744572D"/>
    <w:multiLevelType w:val="singleLevel"/>
    <w:tmpl w:val="C4047B4A"/>
    <w:lvl w:ilvl="0">
      <w:start w:val="1"/>
      <w:numFmt w:val="decimal"/>
      <w:pStyle w:val="Parties"/>
      <w:lvlText w:val="(%1)"/>
      <w:lvlJc w:val="left"/>
      <w:pPr>
        <w:tabs>
          <w:tab w:val="num" w:pos="851"/>
        </w:tabs>
        <w:ind w:left="851" w:hanging="851"/>
      </w:pPr>
      <w:rPr>
        <w:rFonts w:ascii="Arial" w:hAnsi="Arial" w:hint="default"/>
        <w:b w:val="0"/>
        <w:i w:val="0"/>
        <w:caps w:val="0"/>
        <w:strike w:val="0"/>
        <w:dstrike w:val="0"/>
        <w:vanish w:val="0"/>
        <w:color w:val="auto"/>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6898576B"/>
    <w:multiLevelType w:val="hybridMultilevel"/>
    <w:tmpl w:val="DCE4B056"/>
    <w:lvl w:ilvl="0" w:tplc="8C587274">
      <w:start w:val="2"/>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2AC107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743266C4"/>
    <w:multiLevelType w:val="hybridMultilevel"/>
    <w:tmpl w:val="74FE9F58"/>
    <w:lvl w:ilvl="0" w:tplc="1AACB2AC">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B931108"/>
    <w:multiLevelType w:val="multilevel"/>
    <w:tmpl w:val="5C26700C"/>
    <w:lvl w:ilvl="0">
      <w:start w:val="1"/>
      <w:numFmt w:val="decimal"/>
      <w:pStyle w:val="Blockparagraph1"/>
      <w:isLgl/>
      <w:lvlText w:val="%1"/>
      <w:lvlJc w:val="left"/>
      <w:pPr>
        <w:tabs>
          <w:tab w:val="num" w:pos="851"/>
        </w:tabs>
        <w:ind w:left="851" w:hanging="851"/>
      </w:pPr>
      <w:rPr>
        <w:rFonts w:ascii="Arial" w:hAnsi="Arial" w:hint="default"/>
        <w:b w:val="0"/>
        <w:i w:val="0"/>
        <w:color w:val="auto"/>
        <w:sz w:val="20"/>
        <w:u w:val="none"/>
      </w:rPr>
    </w:lvl>
    <w:lvl w:ilvl="1">
      <w:start w:val="1"/>
      <w:numFmt w:val="decimal"/>
      <w:pStyle w:val="Blockparagraph11"/>
      <w:isLgl/>
      <w:lvlText w:val="%1.%2"/>
      <w:lvlJc w:val="left"/>
      <w:pPr>
        <w:tabs>
          <w:tab w:val="num" w:pos="1701"/>
        </w:tabs>
        <w:ind w:left="1701" w:hanging="850"/>
      </w:pPr>
      <w:rPr>
        <w:rFonts w:ascii="Arial" w:hAnsi="Arial" w:hint="default"/>
        <w:b w:val="0"/>
        <w:i w:val="0"/>
        <w:color w:val="000000"/>
        <w:sz w:val="20"/>
        <w:u w:val="none"/>
      </w:rPr>
    </w:lvl>
    <w:lvl w:ilvl="2">
      <w:start w:val="1"/>
      <w:numFmt w:val="decimal"/>
      <w:pStyle w:val="Blockparagraph111"/>
      <w:isLgl/>
      <w:lvlText w:val="%1.%2.%3"/>
      <w:lvlJc w:val="left"/>
      <w:pPr>
        <w:tabs>
          <w:tab w:val="num" w:pos="2552"/>
        </w:tabs>
        <w:ind w:left="2552" w:hanging="851"/>
      </w:pPr>
      <w:rPr>
        <w:rFonts w:ascii="Arial" w:hAnsi="Arial" w:hint="default"/>
        <w:b w:val="0"/>
        <w:i w:val="0"/>
        <w:color w:val="000000"/>
        <w:sz w:val="20"/>
        <w:u w:val="none"/>
      </w:rPr>
    </w:lvl>
    <w:lvl w:ilvl="3">
      <w:start w:val="1"/>
      <w:numFmt w:val="lowerLetter"/>
      <w:pStyle w:val="Blockparagraph111a"/>
      <w:lvlText w:val="(%4)"/>
      <w:lvlJc w:val="left"/>
      <w:pPr>
        <w:tabs>
          <w:tab w:val="num" w:pos="3402"/>
        </w:tabs>
        <w:ind w:left="3402" w:hanging="850"/>
      </w:pPr>
      <w:rPr>
        <w:rFonts w:ascii="Arial" w:hAnsi="Arial" w:hint="default"/>
        <w:b w:val="0"/>
        <w:i w:val="0"/>
        <w:color w:val="000000"/>
        <w:sz w:val="20"/>
        <w:u w:val="none"/>
      </w:rPr>
    </w:lvl>
    <w:lvl w:ilvl="4">
      <w:start w:val="1"/>
      <w:numFmt w:val="lowerRoman"/>
      <w:lvlText w:val="(%5)"/>
      <w:lvlJc w:val="left"/>
      <w:pPr>
        <w:tabs>
          <w:tab w:val="num" w:pos="4253"/>
        </w:tabs>
        <w:ind w:left="4253" w:hanging="851"/>
      </w:pPr>
      <w:rPr>
        <w:rFonts w:ascii="Arial" w:hAnsi="Arial" w:hint="default"/>
        <w:b w:val="0"/>
        <w:i w:val="0"/>
        <w:color w:val="000000"/>
        <w:sz w:val="20"/>
        <w:u w:val="none"/>
      </w:rPr>
    </w:lvl>
    <w:lvl w:ilvl="5">
      <w:start w:val="1"/>
      <w:numFmt w:val="upperLetter"/>
      <w:pStyle w:val="Blockparagraph111aiA"/>
      <w:lvlText w:val="(%6)"/>
      <w:lvlJc w:val="left"/>
      <w:pPr>
        <w:tabs>
          <w:tab w:val="num" w:pos="5103"/>
        </w:tabs>
        <w:ind w:left="5103" w:hanging="850"/>
      </w:pPr>
      <w:rPr>
        <w:rFonts w:ascii="Arial" w:hAnsi="Arial" w:hint="default"/>
        <w:b w:val="0"/>
        <w:i w:val="0"/>
        <w:color w:val="auto"/>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7EB95D1B"/>
    <w:multiLevelType w:val="multilevel"/>
    <w:tmpl w:val="FFAE5ADC"/>
    <w:lvl w:ilvl="0">
      <w:start w:val="1"/>
      <w:numFmt w:val="upperLetter"/>
      <w:pStyle w:val="KHA"/>
      <w:lvlText w:val="%1."/>
      <w:lvlJc w:val="left"/>
      <w:pPr>
        <w:tabs>
          <w:tab w:val="num" w:pos="851"/>
        </w:tabs>
        <w:ind w:left="851" w:hanging="851"/>
      </w:pPr>
      <w:rPr>
        <w:rFonts w:hint="default"/>
        <w:b/>
        <w:i w:val="0"/>
        <w:sz w:val="20"/>
        <w:u w:val="none"/>
      </w:rPr>
    </w:lvl>
    <w:lvl w:ilvl="1">
      <w:start w:val="1"/>
      <w:numFmt w:val="decimal"/>
      <w:pStyle w:val="KHA1"/>
      <w:lvlText w:val="%1.%2"/>
      <w:lvlJc w:val="left"/>
      <w:pPr>
        <w:tabs>
          <w:tab w:val="num" w:pos="851"/>
        </w:tabs>
        <w:ind w:left="851" w:hanging="851"/>
      </w:pPr>
      <w:rPr>
        <w:rFonts w:ascii="Times New Roman" w:hAnsi="Times New Roman" w:hint="default"/>
        <w:b w:val="0"/>
        <w:i w:val="0"/>
        <w:sz w:val="20"/>
      </w:rPr>
    </w:lvl>
    <w:lvl w:ilvl="2">
      <w:start w:val="1"/>
      <w:numFmt w:val="lowerLetter"/>
      <w:pStyle w:val="KHa0"/>
      <w:lvlText w:val="(%3)"/>
      <w:lvlJc w:val="left"/>
      <w:pPr>
        <w:tabs>
          <w:tab w:val="num" w:pos="1701"/>
        </w:tabs>
        <w:ind w:left="1701" w:hanging="850"/>
      </w:pPr>
      <w:rPr>
        <w:rFonts w:ascii="Times New Roman" w:hAnsi="Times New Roman" w:hint="default"/>
        <w:b w:val="0"/>
        <w:i w:val="0"/>
        <w:sz w:val="20"/>
      </w:rPr>
    </w:lvl>
    <w:lvl w:ilvl="3">
      <w:start w:val="1"/>
      <w:numFmt w:val="lowerRoman"/>
      <w:pStyle w:val="KHi"/>
      <w:lvlText w:val="(%4)"/>
      <w:lvlJc w:val="left"/>
      <w:pPr>
        <w:tabs>
          <w:tab w:val="num" w:pos="2552"/>
        </w:tabs>
        <w:ind w:left="2552" w:hanging="851"/>
      </w:pPr>
      <w:rPr>
        <w:rFonts w:ascii="Times New Roman" w:hAnsi="Times New Roman" w:hint="default"/>
        <w:b w:val="0"/>
        <w:i w:val="0"/>
        <w:sz w:val="2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7EC21B7C"/>
    <w:multiLevelType w:val="multilevel"/>
    <w:tmpl w:val="0088C034"/>
    <w:lvl w:ilvl="0">
      <w:start w:val="1"/>
      <w:numFmt w:val="decimal"/>
      <w:pStyle w:val="Schedpara1"/>
      <w:isLgl/>
      <w:lvlText w:val="%1"/>
      <w:lvlJc w:val="left"/>
      <w:pPr>
        <w:tabs>
          <w:tab w:val="num" w:pos="851"/>
        </w:tabs>
        <w:ind w:left="851" w:hanging="851"/>
      </w:pPr>
      <w:rPr>
        <w:rFonts w:ascii="Arial" w:hAnsi="Arial" w:hint="default"/>
        <w:b/>
        <w:i w:val="0"/>
        <w:color w:val="000000"/>
        <w:sz w:val="20"/>
        <w:u w:val="none"/>
      </w:rPr>
    </w:lvl>
    <w:lvl w:ilvl="1">
      <w:start w:val="1"/>
      <w:numFmt w:val="decimal"/>
      <w:pStyle w:val="Schedpara11"/>
      <w:isLgl/>
      <w:lvlText w:val="%1.%2"/>
      <w:lvlJc w:val="left"/>
      <w:pPr>
        <w:tabs>
          <w:tab w:val="num" w:pos="851"/>
        </w:tabs>
        <w:ind w:left="851" w:hanging="851"/>
      </w:pPr>
      <w:rPr>
        <w:rFonts w:ascii="Arial" w:hAnsi="Arial" w:hint="default"/>
        <w:color w:val="000000"/>
        <w:sz w:val="20"/>
        <w:u w:val="none"/>
      </w:rPr>
    </w:lvl>
    <w:lvl w:ilvl="2">
      <w:start w:val="1"/>
      <w:numFmt w:val="decimal"/>
      <w:pStyle w:val="Schedpara111"/>
      <w:isLgl/>
      <w:lvlText w:val="%1.%2.%3"/>
      <w:lvlJc w:val="left"/>
      <w:pPr>
        <w:tabs>
          <w:tab w:val="num" w:pos="1701"/>
        </w:tabs>
        <w:ind w:left="1701" w:hanging="850"/>
      </w:pPr>
      <w:rPr>
        <w:rFonts w:ascii="Arial" w:hAnsi="Arial" w:hint="default"/>
        <w:b w:val="0"/>
        <w:i w:val="0"/>
        <w:color w:val="000000"/>
        <w:sz w:val="20"/>
        <w:u w:val="none"/>
      </w:rPr>
    </w:lvl>
    <w:lvl w:ilvl="3">
      <w:start w:val="1"/>
      <w:numFmt w:val="lowerLetter"/>
      <w:pStyle w:val="Schedpara111a"/>
      <w:lvlText w:val="(%4)"/>
      <w:lvlJc w:val="left"/>
      <w:pPr>
        <w:tabs>
          <w:tab w:val="num" w:pos="2552"/>
        </w:tabs>
        <w:ind w:left="2552" w:hanging="851"/>
      </w:pPr>
      <w:rPr>
        <w:rFonts w:ascii="Arial" w:hAnsi="Arial" w:hint="default"/>
        <w:b w:val="0"/>
        <w:i w:val="0"/>
        <w:color w:val="000000"/>
        <w:sz w:val="20"/>
        <w:u w:val="none"/>
      </w:rPr>
    </w:lvl>
    <w:lvl w:ilvl="4">
      <w:start w:val="1"/>
      <w:numFmt w:val="lowerRoman"/>
      <w:pStyle w:val="Schedpara111ai"/>
      <w:lvlText w:val="(%5)"/>
      <w:lvlJc w:val="left"/>
      <w:pPr>
        <w:tabs>
          <w:tab w:val="num" w:pos="3402"/>
        </w:tabs>
        <w:ind w:left="3402" w:hanging="850"/>
      </w:pPr>
      <w:rPr>
        <w:rFonts w:ascii="Arial" w:hAnsi="Arial" w:hint="default"/>
        <w:b w:val="0"/>
        <w:i w:val="0"/>
        <w:color w:val="000000"/>
        <w:sz w:val="20"/>
        <w:u w:val="none"/>
      </w:rPr>
    </w:lvl>
    <w:lvl w:ilvl="5">
      <w:start w:val="1"/>
      <w:numFmt w:val="upperLetter"/>
      <w:pStyle w:val="Schedpara111aiA"/>
      <w:lvlText w:val="(%6)"/>
      <w:lvlJc w:val="left"/>
      <w:pPr>
        <w:tabs>
          <w:tab w:val="num" w:pos="4253"/>
        </w:tabs>
        <w:ind w:left="4253" w:hanging="851"/>
      </w:pPr>
      <w:rPr>
        <w:rFonts w:ascii="Arial" w:hAnsi="Arial" w:hint="default"/>
        <w:b w:val="0"/>
        <w:i w:val="0"/>
        <w:color w:val="000000"/>
        <w:sz w:val="20"/>
        <w:u w:val="none"/>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30"/>
  </w:num>
  <w:num w:numId="2">
    <w:abstractNumId w:val="23"/>
  </w:num>
  <w:num w:numId="3">
    <w:abstractNumId w:val="26"/>
  </w:num>
  <w:num w:numId="4">
    <w:abstractNumId w:val="10"/>
  </w:num>
  <w:num w:numId="5">
    <w:abstractNumId w:val="32"/>
  </w:num>
  <w:num w:numId="6">
    <w:abstractNumId w:val="24"/>
  </w:num>
  <w:num w:numId="7">
    <w:abstractNumId w:val="39"/>
  </w:num>
  <w:num w:numId="8">
    <w:abstractNumId w:val="17"/>
  </w:num>
  <w:num w:numId="9">
    <w:abstractNumId w:val="41"/>
  </w:num>
  <w:num w:numId="10">
    <w:abstractNumId w:val="19"/>
  </w:num>
  <w:num w:numId="11">
    <w:abstractNumId w:val="42"/>
  </w:num>
  <w:num w:numId="12">
    <w:abstractNumId w:val="33"/>
  </w:num>
  <w:num w:numId="13">
    <w:abstractNumId w:val="11"/>
  </w:num>
  <w:num w:numId="14">
    <w:abstractNumId w:val="22"/>
  </w:num>
  <w:num w:numId="15">
    <w:abstractNumId w:val="36"/>
  </w:num>
  <w:num w:numId="16">
    <w:abstractNumId w:val="25"/>
  </w:num>
  <w:num w:numId="17">
    <w:abstractNumId w:val="21"/>
  </w:num>
  <w:num w:numId="18">
    <w:abstractNumId w:val="37"/>
  </w:num>
  <w:num w:numId="19">
    <w:abstractNumId w:val="12"/>
  </w:num>
  <w:num w:numId="20">
    <w:abstractNumId w:val="29"/>
  </w:num>
  <w:num w:numId="21">
    <w:abstractNumId w:val="43"/>
  </w:num>
  <w:num w:numId="22">
    <w:abstractNumId w:val="31"/>
  </w:num>
  <w:num w:numId="23">
    <w:abstractNumId w:val="13"/>
  </w:num>
  <w:num w:numId="24">
    <w:abstractNumId w:val="14"/>
  </w:num>
  <w:num w:numId="25">
    <w:abstractNumId w:val="35"/>
  </w:num>
  <w:num w:numId="26">
    <w:abstractNumId w:val="18"/>
  </w:num>
  <w:num w:numId="27">
    <w:abstractNumId w:val="40"/>
  </w:num>
  <w:num w:numId="28">
    <w:abstractNumId w:val="27"/>
  </w:num>
  <w:num w:numId="29">
    <w:abstractNumId w:val="15"/>
  </w:num>
  <w:num w:numId="30">
    <w:abstractNumId w:val="34"/>
  </w:num>
  <w:num w:numId="31">
    <w:abstractNumId w:val="16"/>
  </w:num>
  <w:num w:numId="32">
    <w:abstractNumId w:val="38"/>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20"/>
  </w:num>
  <w:num w:numId="44">
    <w:abstractNumId w:val="21"/>
  </w:num>
  <w:num w:numId="45">
    <w:abstractNumId w:val="28"/>
  </w:num>
  <w:num w:numId="46">
    <w:abstractNumId w:val="21"/>
  </w:num>
  <w:num w:numId="47">
    <w:abstractNumId w:val="21"/>
  </w:num>
  <w:num w:numId="48">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LTL2007DOC" w:val="-1"/>
    <w:docVar w:name="DialogShown" w:val="0"/>
    <w:docVar w:name="DMIntegration.Field.Author ID" w:val="[Author ID]"/>
    <w:docVar w:name="DMIntegration.Field.Author Name" w:val="[Author Name]"/>
    <w:docVar w:name="DMIntegration.Field.Class" w:val="[Class]"/>
    <w:docVar w:name="DMIntegration.Field.Database" w:val="[Database]"/>
    <w:docVar w:name="DMIntegration.Field.Description" w:val="[Description]"/>
    <w:docVar w:name="DMIntegration.Field.DM Reference" w:val="[DM Reference]"/>
    <w:docVar w:name="DMIntegration.Field.DMSLink.(Default).Client ID" w:val="589172"/>
    <w:docVar w:name="DMIntegration.Field.DMSLink.(Default).Client Name" w:val="3110950 Ltd t/a Cranford Pension Administrators"/>
    <w:docVar w:name="DMIntegration.Field.DMSLink.(Default).Matter ID" w:val="000001"/>
    <w:docVar w:name="DMIntegration.Field.DMSLink.(Default).Matter Name" w:val="SSAS documents"/>
    <w:docVar w:name="DMIntegration.Field.DMSLink.(Default).Reference" w:val="25738265.1"/>
    <w:docVar w:name="DMIntegration.Field.DMSLink.(Default).Reviewer ID" w:val="66"/>
    <w:docVar w:name="DMIntegration.Field.DMSLink.(Default).Reviewer Name" w:val="Pensions"/>
    <w:docVar w:name="DMIntegration.Field.Number" w:val="[Number]"/>
    <w:docVar w:name="DMIntegration.Field.Operator ID" w:val="[Operator ID]"/>
    <w:docVar w:name="DMIntegration.Field.Operator Name" w:val="[Operator Name]"/>
    <w:docVar w:name="DMIntegration.Field.Reference" w:val="25738265.1"/>
    <w:docVar w:name="DMIntegration.Field.Version" w:val="[Version]"/>
    <w:docVar w:name="DMIntegration.Property.Author ID" w:val="Author ID"/>
    <w:docVar w:name="DMIntegration.Property.Author Name" w:val="Author Name"/>
    <w:docVar w:name="DMIntegration.Property.Class" w:val="Class"/>
    <w:docVar w:name="DMIntegration.Property.Database" w:val="Database"/>
    <w:docVar w:name="DMIntegration.Property.Description" w:val="Description"/>
    <w:docVar w:name="DMIntegration.Property.Number" w:val="Number"/>
    <w:docVar w:name="DMIntegration.Property.Operator ID" w:val="Operator ID"/>
    <w:docVar w:name="DMIntegration.Property.Operator Name" w:val="Operator Name"/>
    <w:docVar w:name="DMIntegration.Property.Version" w:val="Version"/>
    <w:docVar w:name="DMSLink.UpdateFields" w:val="True"/>
    <w:docVar w:name="NP.DateCreated" w:val="17/10/2014 10:05:23"/>
  </w:docVars>
  <w:rsids>
    <w:rsidRoot w:val="00824C9A"/>
    <w:rsid w:val="000008E1"/>
    <w:rsid w:val="0000198D"/>
    <w:rsid w:val="000022B9"/>
    <w:rsid w:val="00002564"/>
    <w:rsid w:val="00002587"/>
    <w:rsid w:val="00007260"/>
    <w:rsid w:val="000072FF"/>
    <w:rsid w:val="000113F0"/>
    <w:rsid w:val="00016609"/>
    <w:rsid w:val="0002271F"/>
    <w:rsid w:val="00025966"/>
    <w:rsid w:val="0003105B"/>
    <w:rsid w:val="000317A3"/>
    <w:rsid w:val="00035CF9"/>
    <w:rsid w:val="00036354"/>
    <w:rsid w:val="0004121E"/>
    <w:rsid w:val="0005027E"/>
    <w:rsid w:val="00051ABD"/>
    <w:rsid w:val="0005682B"/>
    <w:rsid w:val="00061C3A"/>
    <w:rsid w:val="000666A1"/>
    <w:rsid w:val="00067AEF"/>
    <w:rsid w:val="000709D7"/>
    <w:rsid w:val="00072180"/>
    <w:rsid w:val="00073EAC"/>
    <w:rsid w:val="00084D40"/>
    <w:rsid w:val="00086DF7"/>
    <w:rsid w:val="000910ED"/>
    <w:rsid w:val="000A1E4F"/>
    <w:rsid w:val="000A2E0A"/>
    <w:rsid w:val="000A4372"/>
    <w:rsid w:val="000C4858"/>
    <w:rsid w:val="000C5AEC"/>
    <w:rsid w:val="000C6883"/>
    <w:rsid w:val="000C74BA"/>
    <w:rsid w:val="000C7A25"/>
    <w:rsid w:val="000C7D25"/>
    <w:rsid w:val="000D00E5"/>
    <w:rsid w:val="000D5569"/>
    <w:rsid w:val="000D5F37"/>
    <w:rsid w:val="000E0865"/>
    <w:rsid w:val="000E121B"/>
    <w:rsid w:val="000E4059"/>
    <w:rsid w:val="000E7694"/>
    <w:rsid w:val="000F4FA7"/>
    <w:rsid w:val="000F5170"/>
    <w:rsid w:val="00100C48"/>
    <w:rsid w:val="0010133C"/>
    <w:rsid w:val="00103AB2"/>
    <w:rsid w:val="00105E58"/>
    <w:rsid w:val="001128D0"/>
    <w:rsid w:val="00113355"/>
    <w:rsid w:val="00115EF1"/>
    <w:rsid w:val="001212B6"/>
    <w:rsid w:val="00122F4F"/>
    <w:rsid w:val="00125CC6"/>
    <w:rsid w:val="00126711"/>
    <w:rsid w:val="00127CBD"/>
    <w:rsid w:val="001304B7"/>
    <w:rsid w:val="0013431E"/>
    <w:rsid w:val="0013758C"/>
    <w:rsid w:val="001428F1"/>
    <w:rsid w:val="00145989"/>
    <w:rsid w:val="00146805"/>
    <w:rsid w:val="0016151B"/>
    <w:rsid w:val="00163010"/>
    <w:rsid w:val="00164B46"/>
    <w:rsid w:val="00165820"/>
    <w:rsid w:val="00165A13"/>
    <w:rsid w:val="00173816"/>
    <w:rsid w:val="00175E86"/>
    <w:rsid w:val="00176959"/>
    <w:rsid w:val="0018021D"/>
    <w:rsid w:val="00181244"/>
    <w:rsid w:val="001837C7"/>
    <w:rsid w:val="001879DE"/>
    <w:rsid w:val="00197C5A"/>
    <w:rsid w:val="001A48F8"/>
    <w:rsid w:val="001A4997"/>
    <w:rsid w:val="001A4B57"/>
    <w:rsid w:val="001A601A"/>
    <w:rsid w:val="001C18D7"/>
    <w:rsid w:val="001C1AB5"/>
    <w:rsid w:val="001C6425"/>
    <w:rsid w:val="001D2D09"/>
    <w:rsid w:val="001D3F0D"/>
    <w:rsid w:val="001D5F28"/>
    <w:rsid w:val="001E0D20"/>
    <w:rsid w:val="001E1899"/>
    <w:rsid w:val="001E7301"/>
    <w:rsid w:val="001F0384"/>
    <w:rsid w:val="001F15D7"/>
    <w:rsid w:val="001F2AC2"/>
    <w:rsid w:val="002065B1"/>
    <w:rsid w:val="002115A8"/>
    <w:rsid w:val="00220F2A"/>
    <w:rsid w:val="00221F4C"/>
    <w:rsid w:val="00225DEA"/>
    <w:rsid w:val="00227710"/>
    <w:rsid w:val="00234797"/>
    <w:rsid w:val="002413FC"/>
    <w:rsid w:val="00243F8B"/>
    <w:rsid w:val="0024449A"/>
    <w:rsid w:val="0025172B"/>
    <w:rsid w:val="002521FD"/>
    <w:rsid w:val="00257132"/>
    <w:rsid w:val="00262684"/>
    <w:rsid w:val="00276402"/>
    <w:rsid w:val="002814FD"/>
    <w:rsid w:val="002831BE"/>
    <w:rsid w:val="00283CA3"/>
    <w:rsid w:val="00284E4A"/>
    <w:rsid w:val="00285F61"/>
    <w:rsid w:val="0029004B"/>
    <w:rsid w:val="00291847"/>
    <w:rsid w:val="00293DD6"/>
    <w:rsid w:val="00297868"/>
    <w:rsid w:val="002A1AB7"/>
    <w:rsid w:val="002A218F"/>
    <w:rsid w:val="002A5587"/>
    <w:rsid w:val="002A75BF"/>
    <w:rsid w:val="002B64A8"/>
    <w:rsid w:val="002B6CE9"/>
    <w:rsid w:val="002C059E"/>
    <w:rsid w:val="002C14D8"/>
    <w:rsid w:val="002C2D45"/>
    <w:rsid w:val="002C3F03"/>
    <w:rsid w:val="002C4650"/>
    <w:rsid w:val="002E3A89"/>
    <w:rsid w:val="002E5AFE"/>
    <w:rsid w:val="002F103C"/>
    <w:rsid w:val="002F644F"/>
    <w:rsid w:val="00301DF9"/>
    <w:rsid w:val="00302AEF"/>
    <w:rsid w:val="003060A0"/>
    <w:rsid w:val="003065EC"/>
    <w:rsid w:val="003067B6"/>
    <w:rsid w:val="003074E7"/>
    <w:rsid w:val="00307845"/>
    <w:rsid w:val="00315040"/>
    <w:rsid w:val="00321EF8"/>
    <w:rsid w:val="0032756D"/>
    <w:rsid w:val="00332237"/>
    <w:rsid w:val="00332E26"/>
    <w:rsid w:val="003361AD"/>
    <w:rsid w:val="00336EEB"/>
    <w:rsid w:val="00337385"/>
    <w:rsid w:val="00341391"/>
    <w:rsid w:val="00341775"/>
    <w:rsid w:val="00352647"/>
    <w:rsid w:val="003531A6"/>
    <w:rsid w:val="00353821"/>
    <w:rsid w:val="00354D8E"/>
    <w:rsid w:val="00356072"/>
    <w:rsid w:val="00377B86"/>
    <w:rsid w:val="00385102"/>
    <w:rsid w:val="0038708E"/>
    <w:rsid w:val="0039117A"/>
    <w:rsid w:val="00394280"/>
    <w:rsid w:val="00396DF2"/>
    <w:rsid w:val="003971CE"/>
    <w:rsid w:val="003A6559"/>
    <w:rsid w:val="003A6A9B"/>
    <w:rsid w:val="003B1402"/>
    <w:rsid w:val="003B1586"/>
    <w:rsid w:val="003B2F50"/>
    <w:rsid w:val="003B3534"/>
    <w:rsid w:val="003B377B"/>
    <w:rsid w:val="003B60C5"/>
    <w:rsid w:val="003C28BC"/>
    <w:rsid w:val="003C52BD"/>
    <w:rsid w:val="003C5906"/>
    <w:rsid w:val="003D034F"/>
    <w:rsid w:val="003D1FA3"/>
    <w:rsid w:val="003D54A2"/>
    <w:rsid w:val="003D656B"/>
    <w:rsid w:val="003E184E"/>
    <w:rsid w:val="003E6CD6"/>
    <w:rsid w:val="003F1102"/>
    <w:rsid w:val="003F133B"/>
    <w:rsid w:val="003F2651"/>
    <w:rsid w:val="00400F5E"/>
    <w:rsid w:val="00401449"/>
    <w:rsid w:val="00402220"/>
    <w:rsid w:val="0040349E"/>
    <w:rsid w:val="00405484"/>
    <w:rsid w:val="00405624"/>
    <w:rsid w:val="00405C69"/>
    <w:rsid w:val="00406031"/>
    <w:rsid w:val="00407921"/>
    <w:rsid w:val="004122A5"/>
    <w:rsid w:val="00412D62"/>
    <w:rsid w:val="00413C75"/>
    <w:rsid w:val="0041409B"/>
    <w:rsid w:val="00414743"/>
    <w:rsid w:val="00420149"/>
    <w:rsid w:val="004229BF"/>
    <w:rsid w:val="0042652B"/>
    <w:rsid w:val="004308DB"/>
    <w:rsid w:val="00442C26"/>
    <w:rsid w:val="004458FA"/>
    <w:rsid w:val="0045484F"/>
    <w:rsid w:val="004550CE"/>
    <w:rsid w:val="004612BD"/>
    <w:rsid w:val="00463CB7"/>
    <w:rsid w:val="00466BEB"/>
    <w:rsid w:val="00467DC6"/>
    <w:rsid w:val="0047084F"/>
    <w:rsid w:val="004711E7"/>
    <w:rsid w:val="004738EC"/>
    <w:rsid w:val="00476678"/>
    <w:rsid w:val="00483693"/>
    <w:rsid w:val="00484560"/>
    <w:rsid w:val="004904EF"/>
    <w:rsid w:val="00490FCD"/>
    <w:rsid w:val="00491F4B"/>
    <w:rsid w:val="00492EBF"/>
    <w:rsid w:val="00495546"/>
    <w:rsid w:val="0049701C"/>
    <w:rsid w:val="004A2CEA"/>
    <w:rsid w:val="004A33C9"/>
    <w:rsid w:val="004A45B5"/>
    <w:rsid w:val="004A4F18"/>
    <w:rsid w:val="004B0008"/>
    <w:rsid w:val="004B5343"/>
    <w:rsid w:val="004B7771"/>
    <w:rsid w:val="004C2883"/>
    <w:rsid w:val="004D359F"/>
    <w:rsid w:val="004D3B7D"/>
    <w:rsid w:val="004E08FC"/>
    <w:rsid w:val="004E3C34"/>
    <w:rsid w:val="004E5677"/>
    <w:rsid w:val="004E5CDC"/>
    <w:rsid w:val="004E5E42"/>
    <w:rsid w:val="004E670D"/>
    <w:rsid w:val="004F0295"/>
    <w:rsid w:val="00501BCF"/>
    <w:rsid w:val="005047FE"/>
    <w:rsid w:val="00510380"/>
    <w:rsid w:val="005104A6"/>
    <w:rsid w:val="00510C1C"/>
    <w:rsid w:val="00511E79"/>
    <w:rsid w:val="00520B15"/>
    <w:rsid w:val="0052351D"/>
    <w:rsid w:val="00524B21"/>
    <w:rsid w:val="00531CD5"/>
    <w:rsid w:val="0053315A"/>
    <w:rsid w:val="00533687"/>
    <w:rsid w:val="00534A26"/>
    <w:rsid w:val="0054008E"/>
    <w:rsid w:val="00541823"/>
    <w:rsid w:val="00550ED1"/>
    <w:rsid w:val="0055190F"/>
    <w:rsid w:val="0055460D"/>
    <w:rsid w:val="005563FE"/>
    <w:rsid w:val="00562D8A"/>
    <w:rsid w:val="0056382D"/>
    <w:rsid w:val="005677FF"/>
    <w:rsid w:val="00567BE3"/>
    <w:rsid w:val="00570B56"/>
    <w:rsid w:val="0057651D"/>
    <w:rsid w:val="00582AA5"/>
    <w:rsid w:val="00590A8E"/>
    <w:rsid w:val="00590AE9"/>
    <w:rsid w:val="0059614B"/>
    <w:rsid w:val="005A33CD"/>
    <w:rsid w:val="005B24AE"/>
    <w:rsid w:val="005C09A1"/>
    <w:rsid w:val="005C1F8F"/>
    <w:rsid w:val="005C7B34"/>
    <w:rsid w:val="005D1C47"/>
    <w:rsid w:val="005D61D0"/>
    <w:rsid w:val="005D7654"/>
    <w:rsid w:val="005E2AE1"/>
    <w:rsid w:val="005E4F03"/>
    <w:rsid w:val="005E5B57"/>
    <w:rsid w:val="005E64B0"/>
    <w:rsid w:val="005F3863"/>
    <w:rsid w:val="005F521E"/>
    <w:rsid w:val="0060052F"/>
    <w:rsid w:val="00602446"/>
    <w:rsid w:val="00605C36"/>
    <w:rsid w:val="00605D2C"/>
    <w:rsid w:val="0061320B"/>
    <w:rsid w:val="00613D24"/>
    <w:rsid w:val="006142E7"/>
    <w:rsid w:val="006179A9"/>
    <w:rsid w:val="00617C1D"/>
    <w:rsid w:val="00617F4A"/>
    <w:rsid w:val="0062232A"/>
    <w:rsid w:val="00623DE2"/>
    <w:rsid w:val="0062493C"/>
    <w:rsid w:val="00625FD1"/>
    <w:rsid w:val="00630AD3"/>
    <w:rsid w:val="00631ED2"/>
    <w:rsid w:val="00632DF7"/>
    <w:rsid w:val="0063374C"/>
    <w:rsid w:val="00642BFD"/>
    <w:rsid w:val="00643632"/>
    <w:rsid w:val="0064597F"/>
    <w:rsid w:val="006502C5"/>
    <w:rsid w:val="00653C3C"/>
    <w:rsid w:val="00654A36"/>
    <w:rsid w:val="00656F31"/>
    <w:rsid w:val="0065784A"/>
    <w:rsid w:val="006622D8"/>
    <w:rsid w:val="00663DC8"/>
    <w:rsid w:val="00664FD9"/>
    <w:rsid w:val="00666EAA"/>
    <w:rsid w:val="0067040A"/>
    <w:rsid w:val="00670694"/>
    <w:rsid w:val="00672066"/>
    <w:rsid w:val="006727A8"/>
    <w:rsid w:val="00676B25"/>
    <w:rsid w:val="00682B42"/>
    <w:rsid w:val="00683367"/>
    <w:rsid w:val="006838BF"/>
    <w:rsid w:val="0069636B"/>
    <w:rsid w:val="006A12A2"/>
    <w:rsid w:val="006A1946"/>
    <w:rsid w:val="006A545F"/>
    <w:rsid w:val="006B71E2"/>
    <w:rsid w:val="006B7885"/>
    <w:rsid w:val="006C2D44"/>
    <w:rsid w:val="006C6AA4"/>
    <w:rsid w:val="006D0DEF"/>
    <w:rsid w:val="006D352F"/>
    <w:rsid w:val="006E12BD"/>
    <w:rsid w:val="006E21BD"/>
    <w:rsid w:val="006E74A9"/>
    <w:rsid w:val="006E786E"/>
    <w:rsid w:val="006F582A"/>
    <w:rsid w:val="006F73DA"/>
    <w:rsid w:val="007045A1"/>
    <w:rsid w:val="007164B4"/>
    <w:rsid w:val="007168C1"/>
    <w:rsid w:val="00716CEA"/>
    <w:rsid w:val="0072105F"/>
    <w:rsid w:val="0072276B"/>
    <w:rsid w:val="00722932"/>
    <w:rsid w:val="00727C54"/>
    <w:rsid w:val="0073646A"/>
    <w:rsid w:val="0073715C"/>
    <w:rsid w:val="00737ED4"/>
    <w:rsid w:val="007414C9"/>
    <w:rsid w:val="007418F9"/>
    <w:rsid w:val="007449FF"/>
    <w:rsid w:val="00750ACE"/>
    <w:rsid w:val="007513AC"/>
    <w:rsid w:val="007521BC"/>
    <w:rsid w:val="00754B95"/>
    <w:rsid w:val="00757E0F"/>
    <w:rsid w:val="00762371"/>
    <w:rsid w:val="007624C8"/>
    <w:rsid w:val="00766D26"/>
    <w:rsid w:val="00772FDD"/>
    <w:rsid w:val="007734E1"/>
    <w:rsid w:val="00777666"/>
    <w:rsid w:val="00781286"/>
    <w:rsid w:val="00786B30"/>
    <w:rsid w:val="00792817"/>
    <w:rsid w:val="0079384C"/>
    <w:rsid w:val="00796D4A"/>
    <w:rsid w:val="007A3A91"/>
    <w:rsid w:val="007A4526"/>
    <w:rsid w:val="007A4F3F"/>
    <w:rsid w:val="007A5FF5"/>
    <w:rsid w:val="007A727A"/>
    <w:rsid w:val="007A765A"/>
    <w:rsid w:val="007B5167"/>
    <w:rsid w:val="007D0339"/>
    <w:rsid w:val="007D17C2"/>
    <w:rsid w:val="007D2718"/>
    <w:rsid w:val="007E081F"/>
    <w:rsid w:val="007E5214"/>
    <w:rsid w:val="007E6D2E"/>
    <w:rsid w:val="007F15F8"/>
    <w:rsid w:val="007F474B"/>
    <w:rsid w:val="007F7BBE"/>
    <w:rsid w:val="00800371"/>
    <w:rsid w:val="00801DC5"/>
    <w:rsid w:val="008102D1"/>
    <w:rsid w:val="00812A6D"/>
    <w:rsid w:val="00816E68"/>
    <w:rsid w:val="008222CB"/>
    <w:rsid w:val="00823C4C"/>
    <w:rsid w:val="00824C9A"/>
    <w:rsid w:val="00825349"/>
    <w:rsid w:val="00826B87"/>
    <w:rsid w:val="008323ED"/>
    <w:rsid w:val="00833677"/>
    <w:rsid w:val="00834644"/>
    <w:rsid w:val="00835DB1"/>
    <w:rsid w:val="008551ED"/>
    <w:rsid w:val="00860FE0"/>
    <w:rsid w:val="00862D0E"/>
    <w:rsid w:val="00864ADD"/>
    <w:rsid w:val="00875F6D"/>
    <w:rsid w:val="008833B4"/>
    <w:rsid w:val="008857E7"/>
    <w:rsid w:val="00885B2E"/>
    <w:rsid w:val="00894FA7"/>
    <w:rsid w:val="00895271"/>
    <w:rsid w:val="00895364"/>
    <w:rsid w:val="00895FD8"/>
    <w:rsid w:val="00897116"/>
    <w:rsid w:val="008A3925"/>
    <w:rsid w:val="008A4457"/>
    <w:rsid w:val="008B30E8"/>
    <w:rsid w:val="008B4029"/>
    <w:rsid w:val="008B565D"/>
    <w:rsid w:val="008B6B32"/>
    <w:rsid w:val="008B763E"/>
    <w:rsid w:val="008C0CA8"/>
    <w:rsid w:val="008C519B"/>
    <w:rsid w:val="008D3E5E"/>
    <w:rsid w:val="008E1511"/>
    <w:rsid w:val="008E43F9"/>
    <w:rsid w:val="008E4EBB"/>
    <w:rsid w:val="008F22FA"/>
    <w:rsid w:val="008F2917"/>
    <w:rsid w:val="008F3ECE"/>
    <w:rsid w:val="008F5894"/>
    <w:rsid w:val="008F71A2"/>
    <w:rsid w:val="008F73BA"/>
    <w:rsid w:val="00901DFC"/>
    <w:rsid w:val="009046DF"/>
    <w:rsid w:val="00905C6C"/>
    <w:rsid w:val="00911B0E"/>
    <w:rsid w:val="00911E02"/>
    <w:rsid w:val="00911FED"/>
    <w:rsid w:val="0091477A"/>
    <w:rsid w:val="0092422E"/>
    <w:rsid w:val="00930796"/>
    <w:rsid w:val="00934FED"/>
    <w:rsid w:val="00935F7E"/>
    <w:rsid w:val="00936D34"/>
    <w:rsid w:val="009425CD"/>
    <w:rsid w:val="0094483C"/>
    <w:rsid w:val="00946F1E"/>
    <w:rsid w:val="00947DA0"/>
    <w:rsid w:val="009545AB"/>
    <w:rsid w:val="009546B9"/>
    <w:rsid w:val="00954730"/>
    <w:rsid w:val="00954D14"/>
    <w:rsid w:val="009758E9"/>
    <w:rsid w:val="009838AF"/>
    <w:rsid w:val="00985443"/>
    <w:rsid w:val="009963FD"/>
    <w:rsid w:val="0099699B"/>
    <w:rsid w:val="009970B7"/>
    <w:rsid w:val="009A14CB"/>
    <w:rsid w:val="009A5748"/>
    <w:rsid w:val="009A6272"/>
    <w:rsid w:val="009B5C2C"/>
    <w:rsid w:val="009C23F3"/>
    <w:rsid w:val="009C4155"/>
    <w:rsid w:val="009C6CE4"/>
    <w:rsid w:val="009C7317"/>
    <w:rsid w:val="009D0676"/>
    <w:rsid w:val="009D1CD0"/>
    <w:rsid w:val="009D2F98"/>
    <w:rsid w:val="009D57DB"/>
    <w:rsid w:val="009D7059"/>
    <w:rsid w:val="009E1AF4"/>
    <w:rsid w:val="009E33B7"/>
    <w:rsid w:val="009E5561"/>
    <w:rsid w:val="009E5F58"/>
    <w:rsid w:val="009E7D36"/>
    <w:rsid w:val="009F2FC0"/>
    <w:rsid w:val="009F7939"/>
    <w:rsid w:val="00A01827"/>
    <w:rsid w:val="00A01B34"/>
    <w:rsid w:val="00A0300E"/>
    <w:rsid w:val="00A0581A"/>
    <w:rsid w:val="00A06236"/>
    <w:rsid w:val="00A06EEA"/>
    <w:rsid w:val="00A13747"/>
    <w:rsid w:val="00A17493"/>
    <w:rsid w:val="00A24092"/>
    <w:rsid w:val="00A24AD4"/>
    <w:rsid w:val="00A33D87"/>
    <w:rsid w:val="00A43DDA"/>
    <w:rsid w:val="00A529D7"/>
    <w:rsid w:val="00A56158"/>
    <w:rsid w:val="00A61E43"/>
    <w:rsid w:val="00A643C8"/>
    <w:rsid w:val="00A74BC3"/>
    <w:rsid w:val="00A77397"/>
    <w:rsid w:val="00A773EF"/>
    <w:rsid w:val="00A777B6"/>
    <w:rsid w:val="00A802BD"/>
    <w:rsid w:val="00A81964"/>
    <w:rsid w:val="00A820B0"/>
    <w:rsid w:val="00A82680"/>
    <w:rsid w:val="00A8696D"/>
    <w:rsid w:val="00A871BC"/>
    <w:rsid w:val="00A90FF1"/>
    <w:rsid w:val="00A929A0"/>
    <w:rsid w:val="00A93190"/>
    <w:rsid w:val="00AA2265"/>
    <w:rsid w:val="00AA2BDF"/>
    <w:rsid w:val="00AB42CC"/>
    <w:rsid w:val="00AC1E1B"/>
    <w:rsid w:val="00AC1EB3"/>
    <w:rsid w:val="00AC4474"/>
    <w:rsid w:val="00AC6508"/>
    <w:rsid w:val="00AD0C4D"/>
    <w:rsid w:val="00AD265E"/>
    <w:rsid w:val="00AD4D3E"/>
    <w:rsid w:val="00AE19B2"/>
    <w:rsid w:val="00AE2A70"/>
    <w:rsid w:val="00AE6930"/>
    <w:rsid w:val="00AF17A1"/>
    <w:rsid w:val="00AF1BC7"/>
    <w:rsid w:val="00AF53E2"/>
    <w:rsid w:val="00B00AD9"/>
    <w:rsid w:val="00B01CF0"/>
    <w:rsid w:val="00B06599"/>
    <w:rsid w:val="00B0762A"/>
    <w:rsid w:val="00B151C6"/>
    <w:rsid w:val="00B15600"/>
    <w:rsid w:val="00B16D61"/>
    <w:rsid w:val="00B20A14"/>
    <w:rsid w:val="00B27AE8"/>
    <w:rsid w:val="00B310CF"/>
    <w:rsid w:val="00B329EE"/>
    <w:rsid w:val="00B34C57"/>
    <w:rsid w:val="00B4534B"/>
    <w:rsid w:val="00B45E97"/>
    <w:rsid w:val="00B47415"/>
    <w:rsid w:val="00B501AC"/>
    <w:rsid w:val="00B54AB3"/>
    <w:rsid w:val="00B54E1B"/>
    <w:rsid w:val="00B54F4D"/>
    <w:rsid w:val="00B61908"/>
    <w:rsid w:val="00B66806"/>
    <w:rsid w:val="00B7048D"/>
    <w:rsid w:val="00B7298D"/>
    <w:rsid w:val="00B73CEB"/>
    <w:rsid w:val="00B77FF5"/>
    <w:rsid w:val="00B81F7A"/>
    <w:rsid w:val="00B87439"/>
    <w:rsid w:val="00B91A89"/>
    <w:rsid w:val="00B93DF0"/>
    <w:rsid w:val="00B9798F"/>
    <w:rsid w:val="00BB3624"/>
    <w:rsid w:val="00BB4F5B"/>
    <w:rsid w:val="00BB6B3D"/>
    <w:rsid w:val="00BB7E33"/>
    <w:rsid w:val="00BC1BC2"/>
    <w:rsid w:val="00BC3D9F"/>
    <w:rsid w:val="00BD06FF"/>
    <w:rsid w:val="00BD37DA"/>
    <w:rsid w:val="00BD5911"/>
    <w:rsid w:val="00BD67E5"/>
    <w:rsid w:val="00BE16B4"/>
    <w:rsid w:val="00BE2EA0"/>
    <w:rsid w:val="00BE6FC2"/>
    <w:rsid w:val="00BF5502"/>
    <w:rsid w:val="00BF7C79"/>
    <w:rsid w:val="00C038ED"/>
    <w:rsid w:val="00C05695"/>
    <w:rsid w:val="00C058E3"/>
    <w:rsid w:val="00C058EC"/>
    <w:rsid w:val="00C11AE9"/>
    <w:rsid w:val="00C173E8"/>
    <w:rsid w:val="00C23EF9"/>
    <w:rsid w:val="00C336DE"/>
    <w:rsid w:val="00C34CE4"/>
    <w:rsid w:val="00C36191"/>
    <w:rsid w:val="00C4229D"/>
    <w:rsid w:val="00C43E0C"/>
    <w:rsid w:val="00C43FA4"/>
    <w:rsid w:val="00C44F6A"/>
    <w:rsid w:val="00C47245"/>
    <w:rsid w:val="00C47751"/>
    <w:rsid w:val="00C608D9"/>
    <w:rsid w:val="00C712B1"/>
    <w:rsid w:val="00C7549C"/>
    <w:rsid w:val="00C8267B"/>
    <w:rsid w:val="00C82EDC"/>
    <w:rsid w:val="00C84FDA"/>
    <w:rsid w:val="00C859E5"/>
    <w:rsid w:val="00C873B7"/>
    <w:rsid w:val="00C9284B"/>
    <w:rsid w:val="00C9323D"/>
    <w:rsid w:val="00CA4D8E"/>
    <w:rsid w:val="00CA7745"/>
    <w:rsid w:val="00CB0103"/>
    <w:rsid w:val="00CB0109"/>
    <w:rsid w:val="00CB1D02"/>
    <w:rsid w:val="00CB7C75"/>
    <w:rsid w:val="00CC07E0"/>
    <w:rsid w:val="00CC1C96"/>
    <w:rsid w:val="00CC2199"/>
    <w:rsid w:val="00CD4A18"/>
    <w:rsid w:val="00CD63BF"/>
    <w:rsid w:val="00CE5568"/>
    <w:rsid w:val="00CE6810"/>
    <w:rsid w:val="00CE71EC"/>
    <w:rsid w:val="00CF2A36"/>
    <w:rsid w:val="00CF3598"/>
    <w:rsid w:val="00D0171E"/>
    <w:rsid w:val="00D025BA"/>
    <w:rsid w:val="00D052F6"/>
    <w:rsid w:val="00D13B40"/>
    <w:rsid w:val="00D14C62"/>
    <w:rsid w:val="00D2004D"/>
    <w:rsid w:val="00D20C47"/>
    <w:rsid w:val="00D31435"/>
    <w:rsid w:val="00D40CEE"/>
    <w:rsid w:val="00D41A98"/>
    <w:rsid w:val="00D4412A"/>
    <w:rsid w:val="00D4558E"/>
    <w:rsid w:val="00D46079"/>
    <w:rsid w:val="00D47FE3"/>
    <w:rsid w:val="00D577F6"/>
    <w:rsid w:val="00D63439"/>
    <w:rsid w:val="00D66367"/>
    <w:rsid w:val="00D77354"/>
    <w:rsid w:val="00D77A0E"/>
    <w:rsid w:val="00D874A9"/>
    <w:rsid w:val="00D92B92"/>
    <w:rsid w:val="00D933B0"/>
    <w:rsid w:val="00D94483"/>
    <w:rsid w:val="00D94E3A"/>
    <w:rsid w:val="00D95164"/>
    <w:rsid w:val="00D96418"/>
    <w:rsid w:val="00D9680A"/>
    <w:rsid w:val="00DA4F4E"/>
    <w:rsid w:val="00DA69D7"/>
    <w:rsid w:val="00DB0090"/>
    <w:rsid w:val="00DB0418"/>
    <w:rsid w:val="00DB276A"/>
    <w:rsid w:val="00DB6B3D"/>
    <w:rsid w:val="00DC053A"/>
    <w:rsid w:val="00DD0F23"/>
    <w:rsid w:val="00DD5B85"/>
    <w:rsid w:val="00DE0267"/>
    <w:rsid w:val="00DE13DC"/>
    <w:rsid w:val="00DE2376"/>
    <w:rsid w:val="00DE5D36"/>
    <w:rsid w:val="00DF3679"/>
    <w:rsid w:val="00DF3FAA"/>
    <w:rsid w:val="00DF491B"/>
    <w:rsid w:val="00DF622E"/>
    <w:rsid w:val="00E07584"/>
    <w:rsid w:val="00E07B4D"/>
    <w:rsid w:val="00E10944"/>
    <w:rsid w:val="00E10A1A"/>
    <w:rsid w:val="00E10B5E"/>
    <w:rsid w:val="00E14679"/>
    <w:rsid w:val="00E14967"/>
    <w:rsid w:val="00E16982"/>
    <w:rsid w:val="00E231C4"/>
    <w:rsid w:val="00E25300"/>
    <w:rsid w:val="00E32926"/>
    <w:rsid w:val="00E33BC1"/>
    <w:rsid w:val="00E43173"/>
    <w:rsid w:val="00E44692"/>
    <w:rsid w:val="00E4600A"/>
    <w:rsid w:val="00E50130"/>
    <w:rsid w:val="00E522F2"/>
    <w:rsid w:val="00E546C0"/>
    <w:rsid w:val="00E568D3"/>
    <w:rsid w:val="00E57B8B"/>
    <w:rsid w:val="00E631BA"/>
    <w:rsid w:val="00E677D4"/>
    <w:rsid w:val="00E70F28"/>
    <w:rsid w:val="00E7436F"/>
    <w:rsid w:val="00E764A3"/>
    <w:rsid w:val="00E77ACA"/>
    <w:rsid w:val="00E839AF"/>
    <w:rsid w:val="00E86C2C"/>
    <w:rsid w:val="00E86C9D"/>
    <w:rsid w:val="00E91F4E"/>
    <w:rsid w:val="00E93BBF"/>
    <w:rsid w:val="00E95114"/>
    <w:rsid w:val="00E96486"/>
    <w:rsid w:val="00E975E0"/>
    <w:rsid w:val="00EA0574"/>
    <w:rsid w:val="00EA2C68"/>
    <w:rsid w:val="00EA4DE6"/>
    <w:rsid w:val="00EB50E3"/>
    <w:rsid w:val="00EC5E04"/>
    <w:rsid w:val="00EC61E0"/>
    <w:rsid w:val="00ED3CC5"/>
    <w:rsid w:val="00ED3DF1"/>
    <w:rsid w:val="00ED5C0D"/>
    <w:rsid w:val="00EE76F2"/>
    <w:rsid w:val="00EF6CD2"/>
    <w:rsid w:val="00F00F56"/>
    <w:rsid w:val="00F02FEC"/>
    <w:rsid w:val="00F04443"/>
    <w:rsid w:val="00F1196C"/>
    <w:rsid w:val="00F156BE"/>
    <w:rsid w:val="00F20EFE"/>
    <w:rsid w:val="00F21CA8"/>
    <w:rsid w:val="00F2206B"/>
    <w:rsid w:val="00F24965"/>
    <w:rsid w:val="00F42065"/>
    <w:rsid w:val="00F43B9B"/>
    <w:rsid w:val="00F4798F"/>
    <w:rsid w:val="00F52A26"/>
    <w:rsid w:val="00F52EDD"/>
    <w:rsid w:val="00F533E4"/>
    <w:rsid w:val="00F56966"/>
    <w:rsid w:val="00F620BB"/>
    <w:rsid w:val="00F721C5"/>
    <w:rsid w:val="00F765CC"/>
    <w:rsid w:val="00F80296"/>
    <w:rsid w:val="00F816C4"/>
    <w:rsid w:val="00F833D8"/>
    <w:rsid w:val="00F909ED"/>
    <w:rsid w:val="00F90DE7"/>
    <w:rsid w:val="00F95D48"/>
    <w:rsid w:val="00F97ACC"/>
    <w:rsid w:val="00FA0129"/>
    <w:rsid w:val="00FA3A87"/>
    <w:rsid w:val="00FA5AC3"/>
    <w:rsid w:val="00FA7267"/>
    <w:rsid w:val="00FA7307"/>
    <w:rsid w:val="00FA7309"/>
    <w:rsid w:val="00FB026C"/>
    <w:rsid w:val="00FB0B8B"/>
    <w:rsid w:val="00FB179D"/>
    <w:rsid w:val="00FB4781"/>
    <w:rsid w:val="00FC071F"/>
    <w:rsid w:val="00FC2C18"/>
    <w:rsid w:val="00FC3D69"/>
    <w:rsid w:val="00FC7CA6"/>
    <w:rsid w:val="00FE2565"/>
    <w:rsid w:val="00FE492A"/>
    <w:rsid w:val="00FF0673"/>
    <w:rsid w:val="00FF4F9A"/>
    <w:rsid w:val="00FF6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30721"/>
    <o:shapelayout v:ext="edit">
      <o:idmap v:ext="edit" data="1"/>
    </o:shapelayout>
  </w:shapeDefaults>
  <w:decimalSymbol w:val="."/>
  <w:listSeparator w:val=","/>
  <w15:docId w15:val="{A8D02F4F-AAA9-4670-A6E4-DE07C9795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7E5"/>
    <w:pPr>
      <w:jc w:val="both"/>
    </w:pPr>
    <w:rPr>
      <w:rFonts w:ascii="Arial" w:hAnsi="Arial"/>
      <w:snapToGrid w:val="0"/>
      <w:lang w:eastAsia="en-US"/>
    </w:rPr>
  </w:style>
  <w:style w:type="paragraph" w:styleId="Heading1">
    <w:name w:val="heading 1"/>
    <w:basedOn w:val="BaseStyle"/>
    <w:next w:val="BaseStyle"/>
    <w:qFormat/>
    <w:rsid w:val="003531A6"/>
    <w:pPr>
      <w:keepNext/>
      <w:jc w:val="center"/>
      <w:outlineLvl w:val="0"/>
    </w:pPr>
    <w:rPr>
      <w:b/>
      <w:smallCaps/>
    </w:rPr>
  </w:style>
  <w:style w:type="paragraph" w:styleId="Heading2">
    <w:name w:val="heading 2"/>
    <w:basedOn w:val="BaseStyle"/>
    <w:next w:val="BaseStyle"/>
    <w:qFormat/>
    <w:rsid w:val="003531A6"/>
    <w:pPr>
      <w:keepNext/>
      <w:jc w:val="center"/>
      <w:outlineLvl w:val="1"/>
    </w:pPr>
    <w:rPr>
      <w:smallCaps/>
    </w:rPr>
  </w:style>
  <w:style w:type="paragraph" w:styleId="Heading3">
    <w:name w:val="heading 3"/>
    <w:basedOn w:val="BaseStyle"/>
    <w:next w:val="BaseStyle"/>
    <w:qFormat/>
    <w:rsid w:val="003531A6"/>
    <w:pPr>
      <w:keepNext/>
      <w:jc w:val="center"/>
      <w:outlineLvl w:val="2"/>
    </w:pPr>
    <w:rPr>
      <w:b/>
    </w:rPr>
  </w:style>
  <w:style w:type="paragraph" w:styleId="Heading4">
    <w:name w:val="heading 4"/>
    <w:basedOn w:val="BaseStyle"/>
    <w:next w:val="BaseStyle"/>
    <w:qFormat/>
    <w:rsid w:val="003531A6"/>
    <w:pPr>
      <w:keepNext/>
      <w:spacing w:after="120"/>
      <w:jc w:val="left"/>
      <w:outlineLvl w:val="3"/>
    </w:pPr>
    <w:rPr>
      <w:b/>
      <w:i/>
    </w:rPr>
  </w:style>
  <w:style w:type="paragraph" w:styleId="Heading5">
    <w:name w:val="heading 5"/>
    <w:basedOn w:val="BaseStyle"/>
    <w:next w:val="BaseStyle"/>
    <w:qFormat/>
    <w:rsid w:val="003531A6"/>
    <w:pPr>
      <w:keepNext/>
      <w:spacing w:after="120"/>
      <w:jc w:val="left"/>
      <w:outlineLvl w:val="4"/>
    </w:pPr>
    <w:rPr>
      <w:i/>
    </w:rPr>
  </w:style>
  <w:style w:type="paragraph" w:styleId="Heading6">
    <w:name w:val="heading 6"/>
    <w:basedOn w:val="BaseStyle"/>
    <w:next w:val="BaseStyle"/>
    <w:qFormat/>
    <w:rsid w:val="003531A6"/>
    <w:pPr>
      <w:keepNext/>
      <w:spacing w:after="120"/>
      <w:ind w:left="851"/>
      <w:jc w:val="left"/>
      <w:outlineLvl w:val="5"/>
    </w:pPr>
    <w:rPr>
      <w:b/>
      <w:i/>
      <w:snapToGrid/>
    </w:rPr>
  </w:style>
  <w:style w:type="paragraph" w:styleId="Heading7">
    <w:name w:val="heading 7"/>
    <w:basedOn w:val="BaseStyle"/>
    <w:next w:val="BaseStyle"/>
    <w:qFormat/>
    <w:rsid w:val="003531A6"/>
    <w:pPr>
      <w:keepNext/>
      <w:spacing w:after="120"/>
      <w:ind w:left="851"/>
      <w:outlineLvl w:val="6"/>
    </w:pPr>
    <w:rPr>
      <w:i/>
    </w:rPr>
  </w:style>
  <w:style w:type="paragraph" w:styleId="Heading8">
    <w:name w:val="heading 8"/>
    <w:basedOn w:val="BaseStyle"/>
    <w:next w:val="BaseStyle"/>
    <w:qFormat/>
    <w:rsid w:val="003531A6"/>
    <w:pPr>
      <w:keepNext/>
      <w:spacing w:after="120"/>
      <w:ind w:left="1701"/>
      <w:outlineLvl w:val="7"/>
    </w:pPr>
    <w:rPr>
      <w:b/>
      <w:i/>
    </w:rPr>
  </w:style>
  <w:style w:type="paragraph" w:styleId="Heading9">
    <w:name w:val="heading 9"/>
    <w:basedOn w:val="BaseStyle"/>
    <w:next w:val="BaseStyle"/>
    <w:qFormat/>
    <w:rsid w:val="003531A6"/>
    <w:pPr>
      <w:keepNext/>
      <w:spacing w:after="120"/>
      <w:ind w:left="170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11Heading">
    <w:name w:val="Paragraph 1.1 Heading"/>
    <w:basedOn w:val="Paragraph11"/>
    <w:next w:val="Paragraph11"/>
    <w:rsid w:val="001D2D09"/>
    <w:pPr>
      <w:keepNext/>
    </w:pPr>
    <w:rPr>
      <w:b/>
    </w:rPr>
  </w:style>
  <w:style w:type="paragraph" w:customStyle="1" w:styleId="Paragraph1">
    <w:name w:val="Paragraph 1"/>
    <w:basedOn w:val="BaseStyle"/>
    <w:next w:val="Paragraph11"/>
    <w:rsid w:val="003531A6"/>
    <w:pPr>
      <w:keepNext/>
      <w:numPr>
        <w:numId w:val="44"/>
      </w:numPr>
      <w:jc w:val="left"/>
      <w:outlineLvl w:val="0"/>
    </w:pPr>
    <w:rPr>
      <w:b/>
      <w:smallCaps/>
      <w:snapToGrid/>
      <w:color w:val="000000"/>
    </w:rPr>
  </w:style>
  <w:style w:type="paragraph" w:customStyle="1" w:styleId="Paragraph11">
    <w:name w:val="Paragraph 1.1"/>
    <w:basedOn w:val="BaseStyle"/>
    <w:rsid w:val="003531A6"/>
    <w:pPr>
      <w:numPr>
        <w:ilvl w:val="1"/>
        <w:numId w:val="44"/>
      </w:numPr>
      <w:outlineLvl w:val="1"/>
    </w:pPr>
    <w:rPr>
      <w:snapToGrid/>
      <w:color w:val="000000"/>
    </w:rPr>
  </w:style>
  <w:style w:type="paragraph" w:customStyle="1" w:styleId="Paragraph111">
    <w:name w:val="Paragraph 1.1.1"/>
    <w:basedOn w:val="BaseStyle"/>
    <w:rsid w:val="003531A6"/>
    <w:pPr>
      <w:numPr>
        <w:ilvl w:val="2"/>
        <w:numId w:val="44"/>
      </w:numPr>
      <w:outlineLvl w:val="2"/>
    </w:pPr>
    <w:rPr>
      <w:snapToGrid/>
      <w:color w:val="000000"/>
    </w:rPr>
  </w:style>
  <w:style w:type="paragraph" w:customStyle="1" w:styleId="Paragraph111a">
    <w:name w:val="Paragraph 1.1.1(a)"/>
    <w:basedOn w:val="BaseStyle"/>
    <w:rsid w:val="003531A6"/>
    <w:pPr>
      <w:numPr>
        <w:ilvl w:val="3"/>
        <w:numId w:val="44"/>
      </w:numPr>
      <w:outlineLvl w:val="3"/>
    </w:pPr>
    <w:rPr>
      <w:snapToGrid/>
      <w:color w:val="000000"/>
    </w:rPr>
  </w:style>
  <w:style w:type="paragraph" w:customStyle="1" w:styleId="Paragraph111ai">
    <w:name w:val="Paragraph 1.1.1(a)(i)"/>
    <w:basedOn w:val="BaseStyle"/>
    <w:rsid w:val="003531A6"/>
    <w:pPr>
      <w:numPr>
        <w:ilvl w:val="4"/>
        <w:numId w:val="44"/>
      </w:numPr>
      <w:outlineLvl w:val="4"/>
    </w:pPr>
  </w:style>
  <w:style w:type="paragraph" w:customStyle="1" w:styleId="Paragraph111aiA">
    <w:name w:val="Paragraph 1.1.1(a)(i)(A)"/>
    <w:basedOn w:val="BaseStyle"/>
    <w:rsid w:val="003531A6"/>
    <w:pPr>
      <w:numPr>
        <w:ilvl w:val="5"/>
        <w:numId w:val="44"/>
      </w:numPr>
      <w:outlineLvl w:val="5"/>
    </w:pPr>
  </w:style>
  <w:style w:type="paragraph" w:customStyle="1" w:styleId="Blockparagraph1">
    <w:name w:val="Block paragraph 1"/>
    <w:basedOn w:val="BaseStyle"/>
    <w:rsid w:val="003531A6"/>
    <w:pPr>
      <w:numPr>
        <w:numId w:val="9"/>
      </w:numPr>
    </w:pPr>
  </w:style>
  <w:style w:type="paragraph" w:customStyle="1" w:styleId="Blockparagraph11">
    <w:name w:val="Block paragraph 1.1"/>
    <w:basedOn w:val="BaseStyle"/>
    <w:rsid w:val="003531A6"/>
    <w:pPr>
      <w:numPr>
        <w:ilvl w:val="1"/>
        <w:numId w:val="9"/>
      </w:numPr>
    </w:pPr>
  </w:style>
  <w:style w:type="paragraph" w:customStyle="1" w:styleId="Blockparagraph111">
    <w:name w:val="Block paragraph 1.1.1"/>
    <w:basedOn w:val="BaseStyle"/>
    <w:rsid w:val="003531A6"/>
    <w:pPr>
      <w:numPr>
        <w:ilvl w:val="2"/>
        <w:numId w:val="9"/>
      </w:numPr>
    </w:pPr>
  </w:style>
  <w:style w:type="paragraph" w:customStyle="1" w:styleId="Blockparagraph111ai">
    <w:name w:val="Block paragraph 1.1.1 (a)(i)"/>
    <w:basedOn w:val="BaseStyle"/>
    <w:rsid w:val="003531A6"/>
    <w:pPr>
      <w:numPr>
        <w:ilvl w:val="4"/>
        <w:numId w:val="8"/>
      </w:numPr>
    </w:pPr>
  </w:style>
  <w:style w:type="paragraph" w:customStyle="1" w:styleId="Schedblockpara1">
    <w:name w:val="Sched block para 1"/>
    <w:basedOn w:val="BaseStyle"/>
    <w:rsid w:val="003531A6"/>
    <w:pPr>
      <w:numPr>
        <w:numId w:val="20"/>
      </w:numPr>
    </w:pPr>
  </w:style>
  <w:style w:type="paragraph" w:customStyle="1" w:styleId="Schedblockpara11">
    <w:name w:val="Sched block para 1.1"/>
    <w:basedOn w:val="BaseStyle"/>
    <w:rsid w:val="003531A6"/>
    <w:pPr>
      <w:numPr>
        <w:ilvl w:val="1"/>
        <w:numId w:val="20"/>
      </w:numPr>
    </w:pPr>
  </w:style>
  <w:style w:type="paragraph" w:customStyle="1" w:styleId="Schedblockpara111">
    <w:name w:val="Sched block para 1.1.1"/>
    <w:basedOn w:val="BaseStyle"/>
    <w:rsid w:val="003531A6"/>
    <w:pPr>
      <w:numPr>
        <w:ilvl w:val="2"/>
        <w:numId w:val="20"/>
      </w:numPr>
    </w:pPr>
  </w:style>
  <w:style w:type="paragraph" w:customStyle="1" w:styleId="Schedblockpara111a">
    <w:name w:val="Sched block para 1.1.1 (a)"/>
    <w:basedOn w:val="BaseStyle"/>
    <w:rsid w:val="003531A6"/>
    <w:pPr>
      <w:numPr>
        <w:ilvl w:val="3"/>
        <w:numId w:val="20"/>
      </w:numPr>
    </w:pPr>
  </w:style>
  <w:style w:type="paragraph" w:customStyle="1" w:styleId="Schedblockpara111ai">
    <w:name w:val="Sched block para 1.1.1 (a)(i)"/>
    <w:basedOn w:val="BaseStyle"/>
    <w:rsid w:val="003531A6"/>
    <w:pPr>
      <w:numPr>
        <w:ilvl w:val="4"/>
        <w:numId w:val="20"/>
      </w:numPr>
    </w:pPr>
  </w:style>
  <w:style w:type="paragraph" w:customStyle="1" w:styleId="Schedblockpara111aiA">
    <w:name w:val="Sched block para 1.1.1 (a)(i)(A)"/>
    <w:basedOn w:val="BaseStyle"/>
    <w:rsid w:val="003531A6"/>
    <w:pPr>
      <w:numPr>
        <w:ilvl w:val="5"/>
        <w:numId w:val="20"/>
      </w:numPr>
    </w:pPr>
  </w:style>
  <w:style w:type="paragraph" w:customStyle="1" w:styleId="Schedpara1">
    <w:name w:val="Sched para 1"/>
    <w:basedOn w:val="BaseStyle"/>
    <w:next w:val="Schedpara11"/>
    <w:rsid w:val="003531A6"/>
    <w:pPr>
      <w:keepNext/>
      <w:numPr>
        <w:numId w:val="21"/>
      </w:numPr>
      <w:spacing w:after="120"/>
      <w:outlineLvl w:val="0"/>
    </w:pPr>
    <w:rPr>
      <w:b/>
      <w:smallCaps/>
    </w:rPr>
  </w:style>
  <w:style w:type="paragraph" w:customStyle="1" w:styleId="Schedpara11">
    <w:name w:val="Sched para 1.1"/>
    <w:basedOn w:val="BaseStyle"/>
    <w:rsid w:val="003531A6"/>
    <w:pPr>
      <w:numPr>
        <w:ilvl w:val="1"/>
        <w:numId w:val="21"/>
      </w:numPr>
      <w:outlineLvl w:val="1"/>
    </w:pPr>
  </w:style>
  <w:style w:type="paragraph" w:customStyle="1" w:styleId="Schedpara111">
    <w:name w:val="Sched para 1.1.1"/>
    <w:basedOn w:val="BaseStyle"/>
    <w:rsid w:val="003531A6"/>
    <w:pPr>
      <w:numPr>
        <w:ilvl w:val="2"/>
        <w:numId w:val="21"/>
      </w:numPr>
      <w:outlineLvl w:val="2"/>
    </w:pPr>
  </w:style>
  <w:style w:type="paragraph" w:customStyle="1" w:styleId="Schedpara111a">
    <w:name w:val="Sched para 1.1.1 (a)"/>
    <w:basedOn w:val="BaseStyle"/>
    <w:rsid w:val="003531A6"/>
    <w:pPr>
      <w:numPr>
        <w:ilvl w:val="3"/>
        <w:numId w:val="21"/>
      </w:numPr>
      <w:outlineLvl w:val="3"/>
    </w:pPr>
  </w:style>
  <w:style w:type="paragraph" w:customStyle="1" w:styleId="Schedpara111ai">
    <w:name w:val="Sched para 1.1.1 (a)(i)"/>
    <w:basedOn w:val="BaseStyle"/>
    <w:rsid w:val="003531A6"/>
    <w:pPr>
      <w:numPr>
        <w:ilvl w:val="4"/>
        <w:numId w:val="21"/>
      </w:numPr>
      <w:outlineLvl w:val="4"/>
    </w:pPr>
  </w:style>
  <w:style w:type="paragraph" w:customStyle="1" w:styleId="Schedpara111aiA">
    <w:name w:val="Sched para 1.1.1 (a)(i)(A)"/>
    <w:basedOn w:val="BaseStyle"/>
    <w:rsid w:val="003531A6"/>
    <w:pPr>
      <w:numPr>
        <w:ilvl w:val="5"/>
        <w:numId w:val="21"/>
      </w:numPr>
      <w:outlineLvl w:val="5"/>
    </w:pPr>
  </w:style>
  <w:style w:type="paragraph" w:customStyle="1" w:styleId="CentredHeadingLCText">
    <w:name w:val="Centred Heading L/C Text"/>
    <w:basedOn w:val="OneQuarterSpacing"/>
    <w:next w:val="Normal"/>
    <w:autoRedefine/>
    <w:rsid w:val="003531A6"/>
    <w:pPr>
      <w:keepNext/>
      <w:spacing w:before="60"/>
      <w:jc w:val="right"/>
    </w:pPr>
    <w:rPr>
      <w:rFonts w:ascii="Times New Roman" w:hAnsi="Times New Roman"/>
      <w:i/>
      <w:snapToGrid/>
      <w:sz w:val="22"/>
    </w:rPr>
  </w:style>
  <w:style w:type="paragraph" w:customStyle="1" w:styleId="Parties">
    <w:name w:val="Parties"/>
    <w:basedOn w:val="BaseStyle"/>
    <w:rsid w:val="003531A6"/>
    <w:pPr>
      <w:numPr>
        <w:numId w:val="18"/>
      </w:numPr>
    </w:pPr>
    <w:rPr>
      <w:snapToGrid/>
    </w:rPr>
  </w:style>
  <w:style w:type="paragraph" w:customStyle="1" w:styleId="Recitals">
    <w:name w:val="Recitals"/>
    <w:basedOn w:val="BaseStyle"/>
    <w:rsid w:val="003531A6"/>
    <w:pPr>
      <w:numPr>
        <w:numId w:val="19"/>
      </w:numPr>
    </w:pPr>
    <w:rPr>
      <w:snapToGrid/>
    </w:rPr>
  </w:style>
  <w:style w:type="paragraph" w:customStyle="1" w:styleId="Text1">
    <w:name w:val="Text 1"/>
    <w:basedOn w:val="BaseStyle"/>
    <w:rsid w:val="003531A6"/>
  </w:style>
  <w:style w:type="paragraph" w:customStyle="1" w:styleId="Text2">
    <w:name w:val="Text 2"/>
    <w:basedOn w:val="BaseStyle"/>
    <w:rsid w:val="003531A6"/>
    <w:pPr>
      <w:ind w:left="851"/>
    </w:pPr>
  </w:style>
  <w:style w:type="paragraph" w:customStyle="1" w:styleId="Text3">
    <w:name w:val="Text 3"/>
    <w:basedOn w:val="BaseStyle"/>
    <w:rsid w:val="003531A6"/>
    <w:pPr>
      <w:ind w:left="1701"/>
    </w:pPr>
  </w:style>
  <w:style w:type="paragraph" w:customStyle="1" w:styleId="Text4">
    <w:name w:val="Text 4"/>
    <w:basedOn w:val="BaseStyle"/>
    <w:rsid w:val="003531A6"/>
    <w:pPr>
      <w:ind w:left="2552"/>
    </w:pPr>
  </w:style>
  <w:style w:type="paragraph" w:customStyle="1" w:styleId="Text5">
    <w:name w:val="Text 5"/>
    <w:basedOn w:val="BaseStyle"/>
    <w:rsid w:val="003531A6"/>
    <w:pPr>
      <w:ind w:left="3402"/>
    </w:pPr>
  </w:style>
  <w:style w:type="paragraph" w:customStyle="1" w:styleId="ScheduleMainHeading">
    <w:name w:val="Schedule Main Heading"/>
    <w:basedOn w:val="BaseStyle"/>
    <w:next w:val="Normal"/>
    <w:rsid w:val="003531A6"/>
    <w:pPr>
      <w:keepNext/>
      <w:numPr>
        <w:numId w:val="22"/>
      </w:numPr>
      <w:jc w:val="center"/>
    </w:pPr>
    <w:rPr>
      <w:b/>
    </w:rPr>
  </w:style>
  <w:style w:type="paragraph" w:customStyle="1" w:styleId="SchedulePartHeading">
    <w:name w:val="Schedule Part Heading"/>
    <w:basedOn w:val="BaseStyle"/>
    <w:next w:val="Normal"/>
    <w:rsid w:val="003531A6"/>
    <w:pPr>
      <w:keepNext/>
      <w:numPr>
        <w:numId w:val="23"/>
      </w:numPr>
      <w:jc w:val="center"/>
    </w:pPr>
    <w:rPr>
      <w:b/>
    </w:rPr>
  </w:style>
  <w:style w:type="paragraph" w:customStyle="1" w:styleId="TableList11">
    <w:name w:val="Table List 11"/>
    <w:basedOn w:val="BaseStyle"/>
    <w:rsid w:val="003531A6"/>
    <w:pPr>
      <w:numPr>
        <w:numId w:val="24"/>
      </w:numPr>
    </w:pPr>
  </w:style>
  <w:style w:type="paragraph" w:customStyle="1" w:styleId="Tablesublist1">
    <w:name w:val="Table sublist 1"/>
    <w:basedOn w:val="BaseStyle"/>
    <w:rsid w:val="003531A6"/>
    <w:pPr>
      <w:numPr>
        <w:numId w:val="25"/>
      </w:numPr>
    </w:pPr>
  </w:style>
  <w:style w:type="paragraph" w:customStyle="1" w:styleId="Tabletextbold">
    <w:name w:val="Table text bold"/>
    <w:basedOn w:val="BaseStyle"/>
    <w:rsid w:val="003531A6"/>
    <w:pPr>
      <w:jc w:val="left"/>
    </w:pPr>
    <w:rPr>
      <w:b/>
    </w:rPr>
  </w:style>
  <w:style w:type="paragraph" w:customStyle="1" w:styleId="Tabletextplain">
    <w:name w:val="Table text plain"/>
    <w:basedOn w:val="BaseStyle"/>
    <w:rsid w:val="003531A6"/>
  </w:style>
  <w:style w:type="paragraph" w:customStyle="1" w:styleId="Tabletextsmall">
    <w:name w:val="Table text small"/>
    <w:basedOn w:val="BaseStyle"/>
    <w:rsid w:val="003531A6"/>
    <w:pPr>
      <w:spacing w:before="120"/>
    </w:pPr>
    <w:rPr>
      <w:sz w:val="16"/>
    </w:rPr>
  </w:style>
  <w:style w:type="paragraph" w:customStyle="1" w:styleId="Bullet1">
    <w:name w:val="Bullet1"/>
    <w:basedOn w:val="BaseStyle"/>
    <w:rsid w:val="003531A6"/>
    <w:pPr>
      <w:numPr>
        <w:numId w:val="10"/>
      </w:numPr>
    </w:pPr>
  </w:style>
  <w:style w:type="paragraph" w:customStyle="1" w:styleId="NumList1">
    <w:name w:val="NumList1"/>
    <w:basedOn w:val="BaseStyle"/>
    <w:rsid w:val="003531A6"/>
    <w:pPr>
      <w:numPr>
        <w:numId w:val="16"/>
      </w:numPr>
    </w:pPr>
  </w:style>
  <w:style w:type="paragraph" w:customStyle="1" w:styleId="NumLista">
    <w:name w:val="NumList(a)"/>
    <w:basedOn w:val="BaseStyle"/>
    <w:rsid w:val="003531A6"/>
    <w:pPr>
      <w:numPr>
        <w:numId w:val="15"/>
      </w:numPr>
    </w:pPr>
  </w:style>
  <w:style w:type="paragraph" w:customStyle="1" w:styleId="KHA">
    <w:name w:val="KHA"/>
    <w:basedOn w:val="BaseStyle"/>
    <w:next w:val="KHA1"/>
    <w:rsid w:val="003531A6"/>
    <w:pPr>
      <w:keepNext/>
      <w:numPr>
        <w:numId w:val="11"/>
      </w:numPr>
      <w:spacing w:line="264" w:lineRule="auto"/>
      <w:jc w:val="left"/>
    </w:pPr>
    <w:rPr>
      <w:rFonts w:ascii="Times New Roman" w:hAnsi="Times New Roman"/>
      <w:b/>
      <w:smallCaps/>
      <w:snapToGrid/>
      <w:color w:val="000000"/>
    </w:rPr>
  </w:style>
  <w:style w:type="paragraph" w:customStyle="1" w:styleId="KHA1">
    <w:name w:val="KHA1"/>
    <w:basedOn w:val="BaseStyle"/>
    <w:next w:val="KHa0"/>
    <w:rsid w:val="003531A6"/>
    <w:pPr>
      <w:numPr>
        <w:ilvl w:val="1"/>
        <w:numId w:val="11"/>
      </w:numPr>
      <w:spacing w:line="264" w:lineRule="auto"/>
    </w:pPr>
    <w:rPr>
      <w:rFonts w:ascii="Times New Roman" w:hAnsi="Times New Roman"/>
      <w:i/>
      <w:snapToGrid/>
      <w:color w:val="000000"/>
    </w:rPr>
  </w:style>
  <w:style w:type="paragraph" w:customStyle="1" w:styleId="BaseStyle">
    <w:name w:val="BaseStyle"/>
    <w:basedOn w:val="Normal"/>
    <w:link w:val="BaseStyleChar"/>
    <w:rsid w:val="003531A6"/>
    <w:pPr>
      <w:spacing w:after="240" w:line="300" w:lineRule="auto"/>
    </w:pPr>
  </w:style>
  <w:style w:type="paragraph" w:customStyle="1" w:styleId="KHa0">
    <w:name w:val="KH(a)"/>
    <w:basedOn w:val="BaseStyle"/>
    <w:rsid w:val="003531A6"/>
    <w:pPr>
      <w:numPr>
        <w:ilvl w:val="2"/>
        <w:numId w:val="11"/>
      </w:numPr>
      <w:spacing w:line="264" w:lineRule="auto"/>
    </w:pPr>
    <w:rPr>
      <w:rFonts w:ascii="Times New Roman" w:hAnsi="Times New Roman"/>
      <w:snapToGrid/>
      <w:color w:val="000000"/>
    </w:rPr>
  </w:style>
  <w:style w:type="paragraph" w:customStyle="1" w:styleId="KHi">
    <w:name w:val="KH(i)"/>
    <w:basedOn w:val="BaseStyle"/>
    <w:rsid w:val="003531A6"/>
    <w:pPr>
      <w:numPr>
        <w:ilvl w:val="3"/>
        <w:numId w:val="11"/>
      </w:numPr>
      <w:spacing w:line="264" w:lineRule="auto"/>
    </w:pPr>
    <w:rPr>
      <w:rFonts w:ascii="Times New Roman" w:hAnsi="Times New Roman"/>
      <w:snapToGrid/>
      <w:color w:val="000000"/>
    </w:rPr>
  </w:style>
  <w:style w:type="paragraph" w:customStyle="1" w:styleId="KHText1">
    <w:name w:val="KHText 1"/>
    <w:basedOn w:val="BaseStyle"/>
    <w:link w:val="KHText1Char"/>
    <w:rsid w:val="003531A6"/>
    <w:pPr>
      <w:spacing w:line="264" w:lineRule="auto"/>
    </w:pPr>
    <w:rPr>
      <w:rFonts w:ascii="Times New Roman" w:hAnsi="Times New Roman"/>
    </w:rPr>
  </w:style>
  <w:style w:type="character" w:customStyle="1" w:styleId="KHText1Char">
    <w:name w:val="KHText 1 Char"/>
    <w:basedOn w:val="DefaultParagraphFont"/>
    <w:link w:val="KHText1"/>
    <w:rsid w:val="009425CD"/>
    <w:rPr>
      <w:snapToGrid w:val="0"/>
      <w:lang w:val="en-GB" w:eastAsia="en-US" w:bidi="ar-SA"/>
    </w:rPr>
  </w:style>
  <w:style w:type="paragraph" w:customStyle="1" w:styleId="KHText2">
    <w:name w:val="KHText 2"/>
    <w:basedOn w:val="BaseStyle"/>
    <w:rsid w:val="003531A6"/>
    <w:pPr>
      <w:spacing w:line="264" w:lineRule="auto"/>
      <w:ind w:left="851"/>
    </w:pPr>
    <w:rPr>
      <w:rFonts w:ascii="Times New Roman" w:hAnsi="Times New Roman"/>
    </w:rPr>
  </w:style>
  <w:style w:type="paragraph" w:customStyle="1" w:styleId="KHText3">
    <w:name w:val="KHText 3"/>
    <w:basedOn w:val="BaseStyle"/>
    <w:rsid w:val="003531A6"/>
    <w:pPr>
      <w:spacing w:line="264" w:lineRule="auto"/>
      <w:ind w:left="1701"/>
    </w:pPr>
    <w:rPr>
      <w:rFonts w:ascii="Times New Roman" w:hAnsi="Times New Roman"/>
    </w:rPr>
  </w:style>
  <w:style w:type="paragraph" w:customStyle="1" w:styleId="KHText4">
    <w:name w:val="KHText 4"/>
    <w:basedOn w:val="BaseStyle"/>
    <w:rsid w:val="003531A6"/>
    <w:pPr>
      <w:spacing w:line="264" w:lineRule="auto"/>
      <w:ind w:left="2552"/>
    </w:pPr>
    <w:rPr>
      <w:rFonts w:ascii="Times New Roman" w:hAnsi="Times New Roman"/>
    </w:rPr>
  </w:style>
  <w:style w:type="paragraph" w:customStyle="1" w:styleId="KHText5">
    <w:name w:val="KHText 5"/>
    <w:basedOn w:val="BaseStyle"/>
    <w:rsid w:val="003531A6"/>
    <w:pPr>
      <w:ind w:left="3402"/>
    </w:pPr>
    <w:rPr>
      <w:rFonts w:ascii="Times New Roman" w:hAnsi="Times New Roman"/>
      <w:sz w:val="22"/>
    </w:rPr>
  </w:style>
  <w:style w:type="paragraph" w:customStyle="1" w:styleId="Label1">
    <w:name w:val="Label 1"/>
    <w:basedOn w:val="BaseStyle"/>
    <w:rsid w:val="003531A6"/>
    <w:pPr>
      <w:numPr>
        <w:numId w:val="12"/>
      </w:numPr>
      <w:spacing w:line="264" w:lineRule="auto"/>
    </w:pPr>
    <w:rPr>
      <w:rFonts w:ascii="Times New Roman" w:hAnsi="Times New Roman"/>
    </w:rPr>
  </w:style>
  <w:style w:type="paragraph" w:customStyle="1" w:styleId="Label11">
    <w:name w:val="Label 1.1"/>
    <w:basedOn w:val="BaseStyle"/>
    <w:rsid w:val="003531A6"/>
    <w:pPr>
      <w:numPr>
        <w:ilvl w:val="1"/>
        <w:numId w:val="12"/>
      </w:numPr>
      <w:spacing w:line="264" w:lineRule="auto"/>
    </w:pPr>
    <w:rPr>
      <w:rFonts w:ascii="Times New Roman" w:hAnsi="Times New Roman"/>
    </w:rPr>
  </w:style>
  <w:style w:type="paragraph" w:customStyle="1" w:styleId="LabelPartHeading">
    <w:name w:val="Label Part Heading"/>
    <w:basedOn w:val="BaseStyle"/>
    <w:next w:val="Normal"/>
    <w:rsid w:val="003531A6"/>
    <w:pPr>
      <w:numPr>
        <w:numId w:val="13"/>
      </w:numPr>
      <w:spacing w:line="264" w:lineRule="auto"/>
      <w:jc w:val="center"/>
    </w:pPr>
    <w:rPr>
      <w:rFonts w:ascii="Times New Roman" w:hAnsi="Times New Roman"/>
      <w:b/>
      <w:smallCaps/>
    </w:rPr>
  </w:style>
  <w:style w:type="paragraph" w:customStyle="1" w:styleId="LandReg1">
    <w:name w:val="LandReg 1"/>
    <w:basedOn w:val="BaseStyle"/>
    <w:next w:val="LandReg11"/>
    <w:rsid w:val="003531A6"/>
    <w:pPr>
      <w:keepNext/>
      <w:numPr>
        <w:numId w:val="14"/>
      </w:numPr>
      <w:jc w:val="left"/>
    </w:pPr>
    <w:rPr>
      <w:b/>
      <w:snapToGrid/>
      <w:color w:val="000000"/>
    </w:rPr>
  </w:style>
  <w:style w:type="paragraph" w:customStyle="1" w:styleId="LandReg11">
    <w:name w:val="LandReg 1.1"/>
    <w:basedOn w:val="BaseStyle"/>
    <w:rsid w:val="003531A6"/>
    <w:pPr>
      <w:numPr>
        <w:ilvl w:val="1"/>
        <w:numId w:val="14"/>
      </w:numPr>
    </w:pPr>
    <w:rPr>
      <w:b/>
      <w:snapToGrid/>
      <w:color w:val="000000"/>
    </w:rPr>
  </w:style>
  <w:style w:type="paragraph" w:customStyle="1" w:styleId="LandReg111">
    <w:name w:val="LandReg 1.1.1"/>
    <w:basedOn w:val="BaseStyle"/>
    <w:rsid w:val="003531A6"/>
    <w:pPr>
      <w:numPr>
        <w:ilvl w:val="2"/>
        <w:numId w:val="14"/>
      </w:numPr>
    </w:pPr>
    <w:rPr>
      <w:snapToGrid/>
    </w:rPr>
  </w:style>
  <w:style w:type="paragraph" w:customStyle="1" w:styleId="LandReg111a">
    <w:name w:val="LandReg 1.1.1 (a)"/>
    <w:basedOn w:val="BaseStyle"/>
    <w:rsid w:val="003531A6"/>
    <w:pPr>
      <w:numPr>
        <w:ilvl w:val="3"/>
        <w:numId w:val="14"/>
      </w:numPr>
    </w:pPr>
    <w:rPr>
      <w:snapToGrid/>
    </w:rPr>
  </w:style>
  <w:style w:type="paragraph" w:customStyle="1" w:styleId="LandReg111ai">
    <w:name w:val="LandReg 1.1.1 (a)(i)"/>
    <w:basedOn w:val="BaseStyle"/>
    <w:rsid w:val="003531A6"/>
    <w:pPr>
      <w:numPr>
        <w:ilvl w:val="4"/>
        <w:numId w:val="14"/>
      </w:numPr>
    </w:pPr>
  </w:style>
  <w:style w:type="paragraph" w:customStyle="1" w:styleId="LRPCHeading">
    <w:name w:val="LRPC Heading"/>
    <w:basedOn w:val="Text1"/>
    <w:rsid w:val="003531A6"/>
    <w:pPr>
      <w:ind w:left="851" w:hanging="851"/>
    </w:pPr>
    <w:rPr>
      <w:b/>
      <w:bCs/>
    </w:rPr>
  </w:style>
  <w:style w:type="paragraph" w:customStyle="1" w:styleId="LRPCText">
    <w:name w:val="LRPC Text"/>
    <w:basedOn w:val="Text1"/>
    <w:rsid w:val="003531A6"/>
    <w:rPr>
      <w:i/>
      <w:iCs/>
      <w:sz w:val="16"/>
    </w:rPr>
  </w:style>
  <w:style w:type="paragraph" w:customStyle="1" w:styleId="HeadingLeft">
    <w:name w:val="HeadingLeft"/>
    <w:basedOn w:val="BaseStyle"/>
    <w:rsid w:val="003531A6"/>
    <w:pPr>
      <w:keepNext/>
    </w:pPr>
    <w:rPr>
      <w:b/>
      <w:smallCaps/>
    </w:rPr>
  </w:style>
  <w:style w:type="table" w:styleId="Table3Deffects2">
    <w:name w:val="Table 3D effects 2"/>
    <w:basedOn w:val="TableNormal"/>
    <w:semiHidden/>
    <w:rsid w:val="00757E0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
    <w:name w:val="Table Grid"/>
    <w:aliases w:val="attestation table"/>
    <w:basedOn w:val="TableNormal"/>
    <w:semiHidden/>
    <w:rsid w:val="00353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semiHidden/>
    <w:rsid w:val="001A48F8"/>
    <w:pPr>
      <w:ind w:left="1600"/>
    </w:pPr>
  </w:style>
  <w:style w:type="character" w:customStyle="1" w:styleId="AttestationChar">
    <w:name w:val="Attestation Char"/>
    <w:basedOn w:val="DefaultParagraphFont"/>
    <w:link w:val="Attestation"/>
    <w:rsid w:val="00E10944"/>
    <w:rPr>
      <w:rFonts w:ascii="Arial" w:hAnsi="Arial"/>
      <w:snapToGrid w:val="0"/>
      <w:lang w:val="en-GB" w:eastAsia="en-US" w:bidi="ar-SA"/>
    </w:rPr>
  </w:style>
  <w:style w:type="paragraph" w:customStyle="1" w:styleId="Attestation">
    <w:name w:val="Attestation"/>
    <w:basedOn w:val="Normal"/>
    <w:link w:val="AttestationChar"/>
    <w:rsid w:val="00E10944"/>
    <w:pPr>
      <w:tabs>
        <w:tab w:val="left" w:pos="2268"/>
        <w:tab w:val="left" w:leader="dot" w:pos="7371"/>
      </w:tabs>
      <w:spacing w:before="120" w:after="120"/>
      <w:ind w:right="-85"/>
    </w:pPr>
  </w:style>
  <w:style w:type="character" w:customStyle="1" w:styleId="attestationbold">
    <w:name w:val="attestation bold"/>
    <w:basedOn w:val="DefaultParagraphFont"/>
    <w:rsid w:val="00E10944"/>
    <w:rPr>
      <w:b/>
      <w:smallCaps/>
    </w:rPr>
  </w:style>
  <w:style w:type="character" w:customStyle="1" w:styleId="Attestationcharacter">
    <w:name w:val="Attestation character"/>
    <w:basedOn w:val="DefaultParagraphFont"/>
    <w:rsid w:val="00197C5A"/>
    <w:rPr>
      <w:b/>
      <w:smallCaps/>
      <w:sz w:val="20"/>
    </w:rPr>
  </w:style>
  <w:style w:type="character" w:customStyle="1" w:styleId="attestation7pt">
    <w:name w:val="attestation 7pt"/>
    <w:basedOn w:val="DefaultParagraphFont"/>
    <w:rsid w:val="002E5AFE"/>
    <w:rPr>
      <w:sz w:val="14"/>
      <w:u w:val="none"/>
    </w:rPr>
  </w:style>
  <w:style w:type="table" w:styleId="TableGrid1">
    <w:name w:val="Table Grid 1"/>
    <w:basedOn w:val="TableNormal"/>
    <w:semiHidden/>
    <w:rsid w:val="002E5AFE"/>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Blockparagraph111a">
    <w:name w:val="Block paragraph 1.1.1 (a)"/>
    <w:basedOn w:val="BaseStyle"/>
    <w:rsid w:val="003531A6"/>
    <w:pPr>
      <w:numPr>
        <w:ilvl w:val="3"/>
        <w:numId w:val="9"/>
      </w:numPr>
    </w:pPr>
  </w:style>
  <w:style w:type="paragraph" w:customStyle="1" w:styleId="Blockparagraph111aiA">
    <w:name w:val="Block paragraph 1.1.1 (a)(i)(A)"/>
    <w:basedOn w:val="BaseStyle"/>
    <w:rsid w:val="003531A6"/>
    <w:pPr>
      <w:numPr>
        <w:ilvl w:val="5"/>
        <w:numId w:val="9"/>
      </w:numPr>
    </w:pPr>
  </w:style>
  <w:style w:type="paragraph" w:styleId="Footer">
    <w:name w:val="footer"/>
    <w:basedOn w:val="BaseStyle"/>
    <w:link w:val="FooterChar"/>
    <w:rsid w:val="002A1AB7"/>
    <w:pPr>
      <w:keepNext/>
      <w:spacing w:after="0" w:line="240" w:lineRule="auto"/>
      <w:jc w:val="left"/>
    </w:pPr>
    <w:rPr>
      <w:sz w:val="18"/>
    </w:rPr>
  </w:style>
  <w:style w:type="paragraph" w:styleId="BodyText">
    <w:name w:val="Body Text"/>
    <w:basedOn w:val="Normal"/>
    <w:rsid w:val="00757E0F"/>
    <w:pPr>
      <w:spacing w:after="120"/>
    </w:pPr>
  </w:style>
  <w:style w:type="character" w:customStyle="1" w:styleId="FrontpagedescriptionLB">
    <w:name w:val="Front page description LB"/>
    <w:basedOn w:val="DefaultParagraphFont"/>
    <w:rsid w:val="008B30E8"/>
    <w:rPr>
      <w:rFonts w:ascii="Arial" w:hAnsi="Arial"/>
      <w:b/>
      <w:sz w:val="28"/>
    </w:rPr>
  </w:style>
  <w:style w:type="character" w:styleId="PageNumber">
    <w:name w:val="page number"/>
    <w:basedOn w:val="DefaultParagraphFont"/>
    <w:rsid w:val="003531A6"/>
  </w:style>
  <w:style w:type="paragraph" w:customStyle="1" w:styleId="LabelHeading">
    <w:name w:val="Label Heading"/>
    <w:basedOn w:val="BaseStyle"/>
    <w:next w:val="Normal"/>
    <w:rsid w:val="003531A6"/>
    <w:pPr>
      <w:keepNext/>
      <w:spacing w:line="264" w:lineRule="auto"/>
      <w:jc w:val="center"/>
    </w:pPr>
    <w:rPr>
      <w:rFonts w:ascii="Times New Roman" w:hAnsi="Times New Roman"/>
      <w:b/>
      <w:smallCaps/>
    </w:rPr>
  </w:style>
  <w:style w:type="paragraph" w:styleId="TOC1">
    <w:name w:val="toc 1"/>
    <w:basedOn w:val="BaseStyle"/>
    <w:next w:val="BaseStyle"/>
    <w:uiPriority w:val="39"/>
    <w:rsid w:val="003531A6"/>
    <w:pPr>
      <w:tabs>
        <w:tab w:val="left" w:pos="851"/>
        <w:tab w:val="right" w:leader="dot" w:pos="9072"/>
      </w:tabs>
      <w:spacing w:after="120"/>
      <w:ind w:left="851" w:hanging="851"/>
      <w:jc w:val="left"/>
    </w:pPr>
  </w:style>
  <w:style w:type="character" w:styleId="Hyperlink">
    <w:name w:val="Hyperlink"/>
    <w:basedOn w:val="DefaultParagraphFont"/>
    <w:rsid w:val="005677FF"/>
    <w:rPr>
      <w:color w:val="0000FF"/>
      <w:u w:val="single"/>
    </w:rPr>
  </w:style>
  <w:style w:type="paragraph" w:styleId="TOC3">
    <w:name w:val="toc 3"/>
    <w:basedOn w:val="BaseStyle"/>
    <w:next w:val="BaseStyle"/>
    <w:semiHidden/>
    <w:rsid w:val="003531A6"/>
    <w:pPr>
      <w:tabs>
        <w:tab w:val="left" w:pos="851"/>
        <w:tab w:val="right" w:leader="dot" w:pos="9072"/>
      </w:tabs>
      <w:suppressAutoHyphens/>
      <w:spacing w:after="120"/>
    </w:pPr>
    <w:rPr>
      <w:rFonts w:ascii="Times New Roman" w:hAnsi="Times New Roman"/>
      <w:smallCaps/>
    </w:rPr>
  </w:style>
  <w:style w:type="paragraph" w:styleId="TOC4">
    <w:name w:val="toc 4"/>
    <w:basedOn w:val="Normal"/>
    <w:next w:val="Normal"/>
    <w:semiHidden/>
    <w:rsid w:val="003531A6"/>
    <w:pPr>
      <w:tabs>
        <w:tab w:val="left" w:pos="851"/>
        <w:tab w:val="left" w:pos="1701"/>
        <w:tab w:val="right" w:leader="dot" w:pos="9072"/>
      </w:tabs>
      <w:spacing w:after="120"/>
      <w:ind w:left="851"/>
    </w:pPr>
    <w:rPr>
      <w:rFonts w:ascii="Times New Roman" w:hAnsi="Times New Roman"/>
      <w:noProof/>
      <w:szCs w:val="22"/>
    </w:rPr>
  </w:style>
  <w:style w:type="paragraph" w:styleId="BodyTextFirstIndent">
    <w:name w:val="Body Text First Indent"/>
    <w:basedOn w:val="BodyText"/>
    <w:rsid w:val="00757E0F"/>
    <w:pPr>
      <w:ind w:firstLine="210"/>
    </w:pPr>
  </w:style>
  <w:style w:type="paragraph" w:styleId="TOC2">
    <w:name w:val="toc 2"/>
    <w:basedOn w:val="BaseStyle"/>
    <w:next w:val="BaseStyle"/>
    <w:semiHidden/>
    <w:rsid w:val="003531A6"/>
    <w:pPr>
      <w:tabs>
        <w:tab w:val="left" w:pos="851"/>
        <w:tab w:val="right" w:leader="dot" w:pos="9072"/>
      </w:tabs>
      <w:suppressAutoHyphens/>
      <w:spacing w:after="120"/>
      <w:ind w:left="1702" w:hanging="851"/>
      <w:jc w:val="left"/>
    </w:pPr>
    <w:rPr>
      <w:snapToGrid/>
    </w:rPr>
  </w:style>
  <w:style w:type="paragraph" w:styleId="BalloonText">
    <w:name w:val="Balloon Text"/>
    <w:basedOn w:val="Normal"/>
    <w:rsid w:val="00666EAA"/>
    <w:rPr>
      <w:rFonts w:ascii="Tahoma" w:hAnsi="Tahoma" w:cs="Tahoma"/>
      <w:sz w:val="16"/>
      <w:szCs w:val="16"/>
    </w:rPr>
  </w:style>
  <w:style w:type="paragraph" w:styleId="Caption">
    <w:name w:val="caption"/>
    <w:basedOn w:val="Normal"/>
    <w:next w:val="Normal"/>
    <w:qFormat/>
    <w:rsid w:val="003531A6"/>
    <w:pPr>
      <w:spacing w:before="120" w:after="120"/>
    </w:pPr>
    <w:rPr>
      <w:b/>
      <w:bCs/>
    </w:rPr>
  </w:style>
  <w:style w:type="character" w:styleId="CommentReference">
    <w:name w:val="annotation reference"/>
    <w:basedOn w:val="DefaultParagraphFont"/>
    <w:semiHidden/>
    <w:rsid w:val="00666EAA"/>
    <w:rPr>
      <w:sz w:val="16"/>
      <w:szCs w:val="16"/>
    </w:rPr>
  </w:style>
  <w:style w:type="paragraph" w:styleId="CommentText">
    <w:name w:val="annotation text"/>
    <w:basedOn w:val="Normal"/>
    <w:semiHidden/>
    <w:rsid w:val="003531A6"/>
  </w:style>
  <w:style w:type="paragraph" w:styleId="CommentSubject">
    <w:name w:val="annotation subject"/>
    <w:basedOn w:val="CommentText"/>
    <w:next w:val="CommentText"/>
    <w:semiHidden/>
    <w:rsid w:val="00666EAA"/>
    <w:rPr>
      <w:b/>
      <w:bCs/>
    </w:rPr>
  </w:style>
  <w:style w:type="paragraph" w:styleId="DocumentMap">
    <w:name w:val="Document Map"/>
    <w:basedOn w:val="Normal"/>
    <w:rsid w:val="00666EAA"/>
    <w:pPr>
      <w:shd w:val="clear" w:color="auto" w:fill="000080"/>
    </w:pPr>
    <w:rPr>
      <w:rFonts w:ascii="Tahoma" w:hAnsi="Tahoma" w:cs="Tahoma"/>
    </w:rPr>
  </w:style>
  <w:style w:type="character" w:styleId="EndnoteReference">
    <w:name w:val="endnote reference"/>
    <w:basedOn w:val="DefaultParagraphFont"/>
    <w:rsid w:val="00666EAA"/>
    <w:rPr>
      <w:vertAlign w:val="superscript"/>
    </w:rPr>
  </w:style>
  <w:style w:type="paragraph" w:styleId="EndnoteText">
    <w:name w:val="endnote text"/>
    <w:basedOn w:val="Normal"/>
    <w:rsid w:val="00666EAA"/>
  </w:style>
  <w:style w:type="character" w:styleId="FootnoteReference">
    <w:name w:val="footnote reference"/>
    <w:basedOn w:val="DefaultParagraphFont"/>
    <w:semiHidden/>
    <w:rsid w:val="003531A6"/>
    <w:rPr>
      <w:rFonts w:ascii="Arial" w:hAnsi="Arial"/>
      <w:sz w:val="24"/>
      <w:vertAlign w:val="superscript"/>
    </w:rPr>
  </w:style>
  <w:style w:type="paragraph" w:styleId="FootnoteText">
    <w:name w:val="footnote text"/>
    <w:basedOn w:val="BaseStyle"/>
    <w:semiHidden/>
    <w:rsid w:val="003531A6"/>
    <w:pPr>
      <w:spacing w:after="120"/>
    </w:pPr>
    <w:rPr>
      <w:sz w:val="18"/>
    </w:rPr>
  </w:style>
  <w:style w:type="paragraph" w:styleId="Index1">
    <w:name w:val="index 1"/>
    <w:basedOn w:val="Normal"/>
    <w:next w:val="Normal"/>
    <w:autoRedefine/>
    <w:rsid w:val="00666EAA"/>
    <w:pPr>
      <w:ind w:left="200" w:hanging="200"/>
    </w:pPr>
  </w:style>
  <w:style w:type="paragraph" w:styleId="Index2">
    <w:name w:val="index 2"/>
    <w:basedOn w:val="Normal"/>
    <w:next w:val="Normal"/>
    <w:autoRedefine/>
    <w:rsid w:val="00666EAA"/>
    <w:pPr>
      <w:ind w:left="400" w:hanging="200"/>
    </w:pPr>
  </w:style>
  <w:style w:type="paragraph" w:styleId="Index3">
    <w:name w:val="index 3"/>
    <w:basedOn w:val="Normal"/>
    <w:next w:val="Normal"/>
    <w:autoRedefine/>
    <w:rsid w:val="00666EAA"/>
    <w:pPr>
      <w:ind w:left="600" w:hanging="200"/>
    </w:pPr>
  </w:style>
  <w:style w:type="paragraph" w:styleId="Index4">
    <w:name w:val="index 4"/>
    <w:basedOn w:val="Normal"/>
    <w:next w:val="Normal"/>
    <w:autoRedefine/>
    <w:rsid w:val="00666EAA"/>
    <w:pPr>
      <w:ind w:left="800" w:hanging="200"/>
    </w:pPr>
  </w:style>
  <w:style w:type="paragraph" w:styleId="Index5">
    <w:name w:val="index 5"/>
    <w:basedOn w:val="Normal"/>
    <w:next w:val="Normal"/>
    <w:autoRedefine/>
    <w:rsid w:val="00666EAA"/>
    <w:pPr>
      <w:ind w:left="1000" w:hanging="200"/>
    </w:pPr>
  </w:style>
  <w:style w:type="paragraph" w:styleId="Index6">
    <w:name w:val="index 6"/>
    <w:basedOn w:val="Normal"/>
    <w:next w:val="Normal"/>
    <w:autoRedefine/>
    <w:rsid w:val="00666EAA"/>
    <w:pPr>
      <w:ind w:left="1200" w:hanging="200"/>
    </w:pPr>
  </w:style>
  <w:style w:type="paragraph" w:styleId="Index7">
    <w:name w:val="index 7"/>
    <w:basedOn w:val="Normal"/>
    <w:next w:val="Normal"/>
    <w:autoRedefine/>
    <w:rsid w:val="00666EAA"/>
    <w:pPr>
      <w:ind w:left="1400" w:hanging="200"/>
    </w:pPr>
  </w:style>
  <w:style w:type="paragraph" w:styleId="Index8">
    <w:name w:val="index 8"/>
    <w:basedOn w:val="Normal"/>
    <w:next w:val="Normal"/>
    <w:autoRedefine/>
    <w:rsid w:val="00666EAA"/>
    <w:pPr>
      <w:ind w:left="1600" w:hanging="200"/>
    </w:pPr>
  </w:style>
  <w:style w:type="paragraph" w:styleId="Index9">
    <w:name w:val="index 9"/>
    <w:basedOn w:val="Normal"/>
    <w:next w:val="Normal"/>
    <w:autoRedefine/>
    <w:rsid w:val="00666EAA"/>
    <w:pPr>
      <w:ind w:left="1800" w:hanging="200"/>
    </w:pPr>
  </w:style>
  <w:style w:type="paragraph" w:styleId="IndexHeading">
    <w:name w:val="index heading"/>
    <w:basedOn w:val="Normal"/>
    <w:next w:val="Index1"/>
    <w:rsid w:val="00666EAA"/>
    <w:rPr>
      <w:rFonts w:cs="Arial"/>
      <w:b/>
      <w:bCs/>
    </w:rPr>
  </w:style>
  <w:style w:type="paragraph" w:styleId="MacroText">
    <w:name w:val="macro"/>
    <w:semiHidden/>
    <w:rsid w:val="00A06236"/>
    <w:pPr>
      <w:widowControl w:val="0"/>
      <w:jc w:val="both"/>
    </w:pPr>
    <w:rPr>
      <w:rFonts w:ascii="Courier New" w:hAnsi="Courier New" w:cs="Courier New"/>
    </w:rPr>
  </w:style>
  <w:style w:type="paragraph" w:styleId="TableofAuthorities">
    <w:name w:val="table of authorities"/>
    <w:basedOn w:val="Normal"/>
    <w:next w:val="Normal"/>
    <w:semiHidden/>
    <w:rsid w:val="003531A6"/>
    <w:pPr>
      <w:ind w:left="220" w:hanging="220"/>
    </w:pPr>
  </w:style>
  <w:style w:type="paragraph" w:styleId="TableofFigures">
    <w:name w:val="table of figures"/>
    <w:basedOn w:val="Normal"/>
    <w:next w:val="Normal"/>
    <w:semiHidden/>
    <w:rsid w:val="00666EAA"/>
  </w:style>
  <w:style w:type="paragraph" w:styleId="TOAHeading">
    <w:name w:val="toa heading"/>
    <w:basedOn w:val="Normal"/>
    <w:next w:val="Normal"/>
    <w:semiHidden/>
    <w:rsid w:val="003531A6"/>
    <w:pPr>
      <w:tabs>
        <w:tab w:val="left" w:pos="9000"/>
        <w:tab w:val="right" w:pos="9360"/>
      </w:tabs>
      <w:suppressAutoHyphens/>
      <w:spacing w:before="120" w:after="120" w:line="360" w:lineRule="auto"/>
    </w:pPr>
    <w:rPr>
      <w:rFonts w:ascii="Times New Roman" w:hAnsi="Times New Roman"/>
      <w:snapToGrid/>
      <w:sz w:val="22"/>
      <w:lang w:val="en-US"/>
    </w:rPr>
  </w:style>
  <w:style w:type="paragraph" w:styleId="TOC5">
    <w:name w:val="toc 5"/>
    <w:basedOn w:val="Normal"/>
    <w:next w:val="Normal"/>
    <w:semiHidden/>
    <w:rsid w:val="003531A6"/>
    <w:pPr>
      <w:tabs>
        <w:tab w:val="left" w:pos="851"/>
        <w:tab w:val="right" w:leader="dot" w:pos="9072"/>
      </w:tabs>
      <w:suppressAutoHyphens/>
      <w:spacing w:after="120"/>
      <w:ind w:left="851" w:hanging="851"/>
    </w:pPr>
    <w:rPr>
      <w:rFonts w:ascii="Times New Roman" w:hAnsi="Times New Roman"/>
    </w:rPr>
  </w:style>
  <w:style w:type="paragraph" w:styleId="TOC6">
    <w:name w:val="toc 6"/>
    <w:basedOn w:val="Normal"/>
    <w:next w:val="Normal"/>
    <w:autoRedefine/>
    <w:semiHidden/>
    <w:rsid w:val="00666EAA"/>
    <w:pPr>
      <w:ind w:left="1000"/>
    </w:pPr>
  </w:style>
  <w:style w:type="paragraph" w:styleId="TOC7">
    <w:name w:val="toc 7"/>
    <w:basedOn w:val="Normal"/>
    <w:next w:val="Normal"/>
    <w:autoRedefine/>
    <w:semiHidden/>
    <w:rsid w:val="00666EAA"/>
    <w:pPr>
      <w:ind w:left="1200"/>
    </w:pPr>
  </w:style>
  <w:style w:type="paragraph" w:styleId="TOC8">
    <w:name w:val="toc 8"/>
    <w:basedOn w:val="Normal"/>
    <w:next w:val="Normal"/>
    <w:autoRedefine/>
    <w:semiHidden/>
    <w:rsid w:val="00666EAA"/>
    <w:pPr>
      <w:ind w:left="1400"/>
    </w:pPr>
  </w:style>
  <w:style w:type="paragraph" w:customStyle="1" w:styleId="OneQuarterSpacing">
    <w:name w:val="OneQuarterSpacing"/>
    <w:basedOn w:val="Normal"/>
    <w:rsid w:val="003531A6"/>
    <w:pPr>
      <w:spacing w:after="240" w:line="300" w:lineRule="auto"/>
    </w:pPr>
  </w:style>
  <w:style w:type="paragraph" w:styleId="Header">
    <w:name w:val="header"/>
    <w:basedOn w:val="BaseStyle"/>
    <w:rsid w:val="003531A6"/>
    <w:pPr>
      <w:ind w:right="-19"/>
      <w:jc w:val="right"/>
    </w:pPr>
    <w:rPr>
      <w:sz w:val="16"/>
    </w:rPr>
  </w:style>
  <w:style w:type="paragraph" w:customStyle="1" w:styleId="BaseStyleLB">
    <w:name w:val="BaseStyle LB"/>
    <w:basedOn w:val="Normal"/>
    <w:semiHidden/>
    <w:rsid w:val="009D0676"/>
    <w:pPr>
      <w:spacing w:before="120" w:after="120" w:line="360" w:lineRule="auto"/>
    </w:pPr>
  </w:style>
  <w:style w:type="paragraph" w:customStyle="1" w:styleId="a">
    <w:name w:val="["/>
    <w:rsid w:val="00F24965"/>
    <w:rPr>
      <w:rFonts w:ascii="Arial" w:hAnsi="Arial"/>
      <w:szCs w:val="24"/>
    </w:rPr>
  </w:style>
  <w:style w:type="character" w:customStyle="1" w:styleId="BaseStyleChar">
    <w:name w:val="BaseStyle Char"/>
    <w:basedOn w:val="DefaultParagraphFont"/>
    <w:link w:val="BaseStyle"/>
    <w:rsid w:val="00F24965"/>
    <w:rPr>
      <w:rFonts w:ascii="Arial" w:hAnsi="Arial"/>
      <w:snapToGrid w:val="0"/>
      <w:lang w:val="en-GB" w:eastAsia="en-US" w:bidi="ar-SA"/>
    </w:rPr>
  </w:style>
  <w:style w:type="character" w:customStyle="1" w:styleId="FooterChar">
    <w:name w:val="Footer Char"/>
    <w:basedOn w:val="BaseStyleChar"/>
    <w:link w:val="Footer"/>
    <w:rsid w:val="002A1AB7"/>
    <w:rPr>
      <w:rFonts w:ascii="Arial" w:hAnsi="Arial"/>
      <w:snapToGrid w:val="0"/>
      <w:sz w:val="18"/>
      <w:lang w:val="en-GB" w:eastAsia="en-US" w:bidi="ar-SA"/>
    </w:rPr>
  </w:style>
  <w:style w:type="paragraph" w:customStyle="1" w:styleId="docno1">
    <w:name w:val="docno1"/>
    <w:rsid w:val="00F24965"/>
    <w:pPr>
      <w:numPr>
        <w:ilvl w:val="2"/>
        <w:numId w:val="23"/>
      </w:numPr>
      <w:tabs>
        <w:tab w:val="num" w:pos="851"/>
      </w:tabs>
      <w:spacing w:after="240" w:line="300" w:lineRule="auto"/>
      <w:ind w:left="851" w:hanging="851"/>
      <w:jc w:val="both"/>
    </w:pPr>
    <w:rPr>
      <w:rFonts w:ascii="Arial" w:hAnsi="Arial"/>
      <w:szCs w:val="24"/>
    </w:rPr>
  </w:style>
  <w:style w:type="paragraph" w:customStyle="1" w:styleId="FrontNumber">
    <w:name w:val="FrontNumber"/>
    <w:basedOn w:val="BaseStyle"/>
    <w:rsid w:val="006A545F"/>
    <w:pPr>
      <w:widowControl w:val="0"/>
      <w:numPr>
        <w:numId w:val="43"/>
      </w:numPr>
      <w:spacing w:before="120" w:after="120"/>
    </w:pPr>
    <w:rPr>
      <w:rFonts w:cs="Courier New"/>
    </w:rPr>
  </w:style>
  <w:style w:type="paragraph" w:customStyle="1" w:styleId="FrontPageParty">
    <w:name w:val="FrontPageParty"/>
    <w:basedOn w:val="BaseStyle"/>
    <w:rsid w:val="00BF7C79"/>
    <w:pPr>
      <w:spacing w:before="120" w:after="120"/>
    </w:pPr>
  </w:style>
  <w:style w:type="paragraph" w:customStyle="1" w:styleId="KHTextSmall">
    <w:name w:val="KHTextSmall"/>
    <w:basedOn w:val="BaseStyle"/>
    <w:rsid w:val="00276402"/>
    <w:rPr>
      <w:rFonts w:ascii="Times New Roman" w:hAnsi="Times New Roman"/>
      <w:sz w:val="16"/>
    </w:rPr>
  </w:style>
  <w:style w:type="paragraph" w:customStyle="1" w:styleId="KHTextSmallBold">
    <w:name w:val="KHTextSmallBold"/>
    <w:basedOn w:val="KHTextSmall"/>
    <w:rsid w:val="00276402"/>
    <w:rPr>
      <w:b/>
    </w:rPr>
  </w:style>
  <w:style w:type="paragraph" w:customStyle="1" w:styleId="Bullet1CB">
    <w:name w:val="Bullet 1 CB"/>
    <w:basedOn w:val="Normal"/>
    <w:rsid w:val="005C1F8F"/>
    <w:pPr>
      <w:widowControl w:val="0"/>
      <w:numPr>
        <w:numId w:val="45"/>
      </w:numPr>
      <w:spacing w:before="120" w:after="120"/>
    </w:pPr>
    <w:rPr>
      <w:snapToGrid/>
      <w:szCs w:val="2"/>
    </w:rPr>
  </w:style>
  <w:style w:type="paragraph" w:customStyle="1" w:styleId="Basestyle0">
    <w:name w:val="Basestyle"/>
    <w:basedOn w:val="Normal"/>
    <w:rsid w:val="005C1F8F"/>
    <w:pPr>
      <w:widowControl w:val="0"/>
      <w:spacing w:after="240" w:line="300" w:lineRule="auto"/>
    </w:pPr>
    <w:rPr>
      <w:snapToGrid/>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AgreementB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3275F-0B25-4AF9-8E4B-5EC3D122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AgreementBL</Template>
  <TotalTime>2</TotalTime>
  <Pages>9</Pages>
  <Words>2658</Words>
  <Characters>13611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AgreementBL</vt:lpstr>
    </vt:vector>
  </TitlesOfParts>
  <Manager/>
  <Company>Blake Morgan</Company>
  <LinksUpToDate>false</LinksUpToDate>
  <CharactersWithSpaces>16237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AgreementBL</dc:title>
  <dc:creator>Blake Morgan</dc:creator>
  <cp:lastModifiedBy>Emma Dane</cp:lastModifiedBy>
  <cp:revision>3</cp:revision>
  <cp:lastPrinted>2015-07-22T10:38:00Z</cp:lastPrinted>
  <dcterms:created xsi:type="dcterms:W3CDTF">2016-03-31T07:56:00Z</dcterms:created>
  <dcterms:modified xsi:type="dcterms:W3CDTF">2016-04-19T09:40:00Z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Link.(Default).Reference">
    <vt:lpwstr>[Reference]</vt:lpwstr>
  </property>
  <property fmtid="{D5CDD505-2E9C-101B-9397-08002B2CF9AE}" pid="3" name="BL Version">
    <vt:lpwstr>17</vt:lpwstr>
  </property>
  <property fmtid="{D5CDD505-2E9C-101B-9397-08002B2CF9AE}" pid="4" name="DMIntegration.FEP">
    <vt:lpwstr>0</vt:lpwstr>
  </property>
  <property fmtid="{D5CDD505-2E9C-101B-9397-08002B2CF9AE}" pid="5" name="DMIntegration.CloseIfSaveCancelled">
    <vt:lpwstr>True</vt:lpwstr>
  </property>
</Properties>
</file>