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b w:val="1"/>
          <w:color w:val="222222"/>
          <w:sz w:val="20"/>
          <w:szCs w:val="20"/>
          <w:rtl w:val="0"/>
        </w:rPr>
        <w:t xml:space="preserve">KDP MEDIA SSAS</w:t>
      </w:r>
      <w:r w:rsidDel="00000000" w:rsidR="00000000" w:rsidRPr="00000000">
        <w:rPr>
          <w:rtl w:val="0"/>
        </w:rPr>
      </w:r>
    </w:p>
    <w:p w:rsidR="00000000" w:rsidDel="00000000" w:rsidP="00000000" w:rsidRDefault="00000000" w:rsidRPr="00000000" w14:paraId="00000004">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Whereby it is required for the Trustee of </w:t>
      </w:r>
      <w:r w:rsidDel="00000000" w:rsidR="00000000" w:rsidRPr="00000000">
        <w:rPr>
          <w:rFonts w:ascii="Arial" w:cs="Arial" w:eastAsia="Arial" w:hAnsi="Arial"/>
          <w:b w:val="1"/>
          <w:color w:val="222222"/>
          <w:sz w:val="20"/>
          <w:szCs w:val="20"/>
          <w:rtl w:val="0"/>
        </w:rPr>
        <w:t xml:space="preserve">KDP MEDIA SSAS</w:t>
      </w:r>
      <w:r w:rsidDel="00000000" w:rsidR="00000000" w:rsidRPr="00000000">
        <w:rPr>
          <w:rFonts w:ascii="Arial" w:cs="Arial" w:eastAsia="Arial" w:hAnsi="Arial"/>
          <w:rtl w:val="0"/>
        </w:rPr>
        <w:t xml:space="preserve"> (the “</w:t>
      </w:r>
      <w:r w:rsidDel="00000000" w:rsidR="00000000" w:rsidRPr="00000000">
        <w:rPr>
          <w:rFonts w:ascii="Arial" w:cs="Arial" w:eastAsia="Arial" w:hAnsi="Arial"/>
          <w:b w:val="1"/>
          <w:rtl w:val="0"/>
        </w:rPr>
        <w:t xml:space="preserve">Scheme</w:t>
      </w:r>
      <w:r w:rsidDel="00000000" w:rsidR="00000000" w:rsidRPr="00000000">
        <w:rPr>
          <w:rFonts w:ascii="Arial" w:cs="Arial" w:eastAsia="Arial" w:hAnsi="Arial"/>
          <w:rtl w:val="0"/>
        </w:rPr>
        <w:t xml:space="preserve">”) to appoint a Registered Administrator, it is resolved that:</w:t>
      </w:r>
      <w:r w:rsidDel="00000000" w:rsidR="00000000" w:rsidRPr="00000000">
        <w:rPr>
          <w:rtl w:val="0"/>
        </w:rPr>
      </w:r>
    </w:p>
    <w:p w:rsidR="00000000" w:rsidDel="00000000" w:rsidP="00000000" w:rsidRDefault="00000000" w:rsidRPr="00000000" w14:paraId="00000005">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The Trustees appoint Karl Dennar Pedersen</w:t>
      </w:r>
      <w:r w:rsidDel="00000000" w:rsidR="00000000" w:rsidRPr="00000000">
        <w:rPr>
          <w:rFonts w:ascii="Arial" w:cs="Arial" w:eastAsia="Arial" w:hAnsi="Arial"/>
          <w:rtl w:val="0"/>
        </w:rPr>
        <w:t xml:space="preserve"> of Highview, Forches Hill, Stokeinteighead, Newton Abbot, TQ12 4QX</w:t>
      </w:r>
      <w:r w:rsidDel="00000000" w:rsidR="00000000" w:rsidRPr="00000000">
        <w:rPr>
          <w:rFonts w:ascii="Arial" w:cs="Arial" w:eastAsia="Arial" w:hAnsi="Arial"/>
          <w:color w:val="000000"/>
          <w:rtl w:val="0"/>
        </w:rPr>
        <w:t xml:space="preserve">, as a Member Trustee of the Scheme, to act as the Registered Administrator for the Scheme.</w:t>
      </w:r>
    </w:p>
    <w:p w:rsidR="00000000" w:rsidDel="00000000" w:rsidP="00000000" w:rsidRDefault="00000000" w:rsidRPr="00000000" w14:paraId="00000006">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w:t>
      </w:r>
      <w:r w:rsidDel="00000000" w:rsidR="00000000" w:rsidRPr="00000000">
        <w:rPr>
          <w:rFonts w:ascii="Arial" w:cs="Arial" w:eastAsia="Arial" w:hAnsi="Arial"/>
          <w:rtl w:val="0"/>
        </w:rPr>
        <w:t xml:space="preserve">Karl Dennar Pedersen </w:t>
      </w:r>
      <w:r w:rsidDel="00000000" w:rsidR="00000000" w:rsidRPr="00000000">
        <w:rPr>
          <w:rFonts w:ascii="Arial" w:cs="Arial" w:eastAsia="Arial" w:hAnsi="Arial"/>
          <w:color w:val="000000"/>
          <w:rtl w:val="0"/>
        </w:rPr>
        <w:t xml:space="preserve">is satisfied, and is authorised to declare, that: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6">
      <w:pPr>
        <w:spacing w:after="280" w:before="280" w:line="240" w:lineRule="auto"/>
        <w:ind w:left="1341"/>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spacing w:after="280" w:before="280" w:line="240" w:lineRule="auto"/>
        <w:ind w:left="851"/>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8">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Trustee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Karl Dennar Pedersen</w:t>
      </w:r>
      <w:r w:rsidDel="00000000" w:rsidR="00000000" w:rsidRPr="00000000">
        <w:rPr>
          <w:rFonts w:ascii="Arial" w:cs="Arial" w:eastAsia="Arial" w:hAnsi="Arial"/>
          <w:color w:val="000000"/>
          <w:rtl w:val="0"/>
        </w:rPr>
        <w:t xml:space="preserve"> </w:t>
        <w:br w:type="textWrapping"/>
      </w:r>
    </w:p>
    <w:p w:rsidR="00000000" w:rsidDel="00000000" w:rsidP="00000000" w:rsidRDefault="00000000" w:rsidRPr="00000000" w14:paraId="00000020">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1">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Witnessed by, </w:t>
      </w:r>
    </w:p>
    <w:p w:rsidR="00000000" w:rsidDel="00000000" w:rsidP="00000000" w:rsidRDefault="00000000" w:rsidRPr="00000000" w14:paraId="00000024">
      <w:pPr>
        <w:spacing w:after="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w:t>
      </w:r>
    </w:p>
    <w:p w:rsidR="00000000" w:rsidDel="00000000" w:rsidP="00000000" w:rsidRDefault="00000000" w:rsidRPr="00000000" w14:paraId="00000027">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Address:</w:t>
        <w:br w:type="textWrapping"/>
        <w:br w:type="textWrapping"/>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CjX3zWzsNHttJCGurB3VW4XQnw==">AMUW2mVZ83lMeaS2o1A48a+mzr1p211UvZqDl7swpYdhaRJ07NzTsi7axkyzbWEpiusRd+eiE6u7bl7VqTRK34PtA3pmc0HGn60M7MgXuuTnOJLINKAf5vg2+UWQvHIaJL8NT6QDVCxM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2019-09-11T15:33:00Z</dcterms:created>
  <dc:creator>Shelly</dc:creator>
</cp:coreProperties>
</file>