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097" w:rsidRPr="00547A37" w:rsidRDefault="00C37097" w:rsidP="00C37097">
      <w:pPr>
        <w:shd w:val="clear" w:color="auto" w:fill="FFFFFF"/>
        <w:spacing w:after="0" w:line="240" w:lineRule="auto"/>
        <w:rPr>
          <w:rFonts w:ascii="Arial" w:eastAsia="Times New Roman" w:hAnsi="Arial" w:cs="Arial"/>
          <w:color w:val="222222"/>
          <w:sz w:val="23"/>
          <w:szCs w:val="23"/>
          <w:lang w:eastAsia="en-GB"/>
        </w:rPr>
      </w:pP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p>
    <w:p w:rsidR="0055771F" w:rsidRPr="00547A37" w:rsidRDefault="0055771F" w:rsidP="00C37097">
      <w:pPr>
        <w:shd w:val="clear" w:color="auto" w:fill="FFFFFF"/>
        <w:spacing w:after="0" w:line="240" w:lineRule="auto"/>
        <w:rPr>
          <w:rFonts w:ascii="Arial" w:eastAsia="Times New Roman" w:hAnsi="Arial" w:cs="Arial"/>
          <w:b/>
          <w:color w:val="222222"/>
          <w:sz w:val="23"/>
          <w:szCs w:val="23"/>
          <w:lang w:eastAsia="en-GB"/>
        </w:rPr>
      </w:pPr>
      <w:r w:rsidRPr="00547A37">
        <w:rPr>
          <w:rFonts w:ascii="Arial" w:eastAsia="Times New Roman" w:hAnsi="Arial" w:cs="Arial"/>
          <w:b/>
          <w:color w:val="222222"/>
          <w:sz w:val="23"/>
          <w:szCs w:val="23"/>
          <w:lang w:eastAsia="en-GB"/>
        </w:rPr>
        <w:t>Current Fund Position</w:t>
      </w: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As at 31 March 2015, the </w:t>
      </w:r>
      <w:r w:rsidR="00547A37" w:rsidRPr="00547A37">
        <w:rPr>
          <w:rFonts w:ascii="Arial" w:eastAsia="Times New Roman" w:hAnsi="Arial" w:cs="Arial"/>
          <w:color w:val="222222"/>
          <w:sz w:val="23"/>
          <w:szCs w:val="23"/>
          <w:lang w:eastAsia="en-GB"/>
        </w:rPr>
        <w:t>net asset value</w:t>
      </w:r>
      <w:r w:rsidRPr="00547A37">
        <w:rPr>
          <w:rFonts w:ascii="Arial" w:eastAsia="Times New Roman" w:hAnsi="Arial" w:cs="Arial"/>
          <w:color w:val="222222"/>
          <w:sz w:val="23"/>
          <w:szCs w:val="23"/>
          <w:lang w:eastAsia="en-GB"/>
        </w:rPr>
        <w:t xml:space="preserve"> of the scheme amounts to £1</w:t>
      </w:r>
      <w:r w:rsidR="00547A37" w:rsidRPr="00547A37">
        <w:rPr>
          <w:rFonts w:ascii="Arial" w:eastAsia="Times New Roman" w:hAnsi="Arial" w:cs="Arial"/>
          <w:color w:val="222222"/>
          <w:sz w:val="23"/>
          <w:szCs w:val="23"/>
          <w:lang w:eastAsia="en-GB"/>
        </w:rPr>
        <w:t>,</w:t>
      </w:r>
      <w:r w:rsidRPr="00547A37">
        <w:rPr>
          <w:rFonts w:ascii="Arial" w:eastAsia="Times New Roman" w:hAnsi="Arial" w:cs="Arial"/>
          <w:color w:val="222222"/>
          <w:sz w:val="23"/>
          <w:szCs w:val="23"/>
          <w:lang w:eastAsia="en-GB"/>
        </w:rPr>
        <w:t>140</w:t>
      </w:r>
      <w:r w:rsidR="00547A37" w:rsidRPr="00547A37">
        <w:rPr>
          <w:rFonts w:ascii="Arial" w:eastAsia="Times New Roman" w:hAnsi="Arial" w:cs="Arial"/>
          <w:color w:val="222222"/>
          <w:sz w:val="23"/>
          <w:szCs w:val="23"/>
          <w:lang w:eastAsia="en-GB"/>
        </w:rPr>
        <w:t>,</w:t>
      </w:r>
      <w:r w:rsidRPr="00547A37">
        <w:rPr>
          <w:rFonts w:ascii="Arial" w:eastAsia="Times New Roman" w:hAnsi="Arial" w:cs="Arial"/>
          <w:color w:val="222222"/>
          <w:sz w:val="23"/>
          <w:szCs w:val="23"/>
          <w:lang w:eastAsia="en-GB"/>
        </w:rPr>
        <w:t>715.</w:t>
      </w: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Part of the fund has been crystallised to pay lump sum benefits to the members, the amount I have calculated this to be is 54.65% of the fund, leaving 45.45% </w:t>
      </w:r>
      <w:proofErr w:type="spellStart"/>
      <w:r w:rsidRPr="00547A37">
        <w:rPr>
          <w:rFonts w:ascii="Arial" w:eastAsia="Times New Roman" w:hAnsi="Arial" w:cs="Arial"/>
          <w:color w:val="222222"/>
          <w:sz w:val="23"/>
          <w:szCs w:val="23"/>
          <w:lang w:eastAsia="en-GB"/>
        </w:rPr>
        <w:t>uncrystallised</w:t>
      </w:r>
      <w:proofErr w:type="spellEnd"/>
      <w:r w:rsidRPr="00547A37">
        <w:rPr>
          <w:rFonts w:ascii="Arial" w:eastAsia="Times New Roman" w:hAnsi="Arial" w:cs="Arial"/>
          <w:color w:val="222222"/>
          <w:sz w:val="23"/>
          <w:szCs w:val="23"/>
          <w:lang w:eastAsia="en-GB"/>
        </w:rPr>
        <w:t>.</w:t>
      </w:r>
      <w:r w:rsidR="00547A37" w:rsidRPr="00547A37">
        <w:rPr>
          <w:rFonts w:ascii="Arial" w:eastAsia="Times New Roman" w:hAnsi="Arial" w:cs="Arial"/>
          <w:color w:val="222222"/>
          <w:sz w:val="23"/>
          <w:szCs w:val="23"/>
          <w:lang w:eastAsia="en-GB"/>
        </w:rPr>
        <w:t xml:space="preserve"> </w:t>
      </w:r>
      <w:r w:rsidRPr="00547A37">
        <w:rPr>
          <w:rFonts w:ascii="Arial" w:eastAsia="Times New Roman" w:hAnsi="Arial" w:cs="Arial"/>
          <w:color w:val="222222"/>
          <w:sz w:val="23"/>
          <w:szCs w:val="23"/>
          <w:lang w:eastAsia="en-GB"/>
        </w:rPr>
        <w:t>On th</w:t>
      </w:r>
      <w:r w:rsidR="00547A37" w:rsidRPr="00547A37">
        <w:rPr>
          <w:rFonts w:ascii="Arial" w:eastAsia="Times New Roman" w:hAnsi="Arial" w:cs="Arial"/>
          <w:color w:val="222222"/>
          <w:sz w:val="23"/>
          <w:szCs w:val="23"/>
          <w:lang w:eastAsia="en-GB"/>
        </w:rPr>
        <w:t>is</w:t>
      </w:r>
      <w:r w:rsidRPr="00547A37">
        <w:rPr>
          <w:rFonts w:ascii="Arial" w:eastAsia="Times New Roman" w:hAnsi="Arial" w:cs="Arial"/>
          <w:color w:val="222222"/>
          <w:sz w:val="23"/>
          <w:szCs w:val="23"/>
          <w:lang w:eastAsia="en-GB"/>
        </w:rPr>
        <w:t xml:space="preserve"> presumption, the remaining tax free </w:t>
      </w:r>
      <w:r w:rsidR="00547A37" w:rsidRPr="00547A37">
        <w:rPr>
          <w:rFonts w:ascii="Arial" w:eastAsia="Times New Roman" w:hAnsi="Arial" w:cs="Arial"/>
          <w:color w:val="222222"/>
          <w:sz w:val="23"/>
          <w:szCs w:val="23"/>
          <w:lang w:eastAsia="en-GB"/>
        </w:rPr>
        <w:t xml:space="preserve">sum payable amounts to £129,613. </w:t>
      </w: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I consider</w:t>
      </w:r>
      <w:r w:rsidR="00547A37" w:rsidRPr="00547A37">
        <w:rPr>
          <w:rFonts w:ascii="Arial" w:eastAsia="Times New Roman" w:hAnsi="Arial" w:cs="Arial"/>
          <w:color w:val="222222"/>
          <w:sz w:val="23"/>
          <w:szCs w:val="23"/>
          <w:lang w:eastAsia="en-GB"/>
        </w:rPr>
        <w:t xml:space="preserve"> the following options</w:t>
      </w:r>
      <w:r w:rsidRPr="00547A37">
        <w:rPr>
          <w:rFonts w:ascii="Arial" w:eastAsia="Times New Roman" w:hAnsi="Arial" w:cs="Arial"/>
          <w:color w:val="222222"/>
          <w:sz w:val="23"/>
          <w:szCs w:val="23"/>
          <w:lang w:eastAsia="en-GB"/>
        </w:rPr>
        <w:t xml:space="preserve"> should be explored in respect of this transaction. </w:t>
      </w: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p>
    <w:p w:rsidR="0055771F" w:rsidRPr="00547A37" w:rsidRDefault="0055771F" w:rsidP="00C37097">
      <w:pPr>
        <w:shd w:val="clear" w:color="auto" w:fill="FFFFFF"/>
        <w:spacing w:after="0" w:line="240" w:lineRule="auto"/>
        <w:rPr>
          <w:rFonts w:ascii="Arial" w:eastAsia="Times New Roman" w:hAnsi="Arial" w:cs="Arial"/>
          <w:b/>
          <w:color w:val="222222"/>
          <w:sz w:val="23"/>
          <w:szCs w:val="23"/>
          <w:lang w:eastAsia="en-GB"/>
        </w:rPr>
      </w:pPr>
      <w:r w:rsidRPr="00547A37">
        <w:rPr>
          <w:rFonts w:ascii="Arial" w:eastAsia="Times New Roman" w:hAnsi="Arial" w:cs="Arial"/>
          <w:b/>
          <w:color w:val="222222"/>
          <w:sz w:val="23"/>
          <w:szCs w:val="23"/>
          <w:lang w:eastAsia="en-GB"/>
        </w:rPr>
        <w:t>Proposed Loan</w:t>
      </w: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p>
    <w:p w:rsidR="00113B3B" w:rsidRDefault="0055771F" w:rsidP="00113B3B">
      <w:pPr>
        <w:pStyle w:val="NormalWeb"/>
        <w:shd w:val="clear" w:color="auto" w:fill="FFFFFF"/>
        <w:spacing w:before="0" w:beforeAutospacing="0" w:after="0" w:afterAutospacing="0"/>
        <w:rPr>
          <w:rFonts w:ascii="Arial" w:hAnsi="Arial" w:cs="Arial"/>
          <w:color w:val="0B0C0C"/>
          <w:sz w:val="23"/>
          <w:szCs w:val="23"/>
        </w:rPr>
      </w:pPr>
      <w:r w:rsidRPr="00547A37">
        <w:rPr>
          <w:rFonts w:ascii="Arial" w:hAnsi="Arial" w:cs="Arial"/>
          <w:color w:val="222222"/>
          <w:sz w:val="23"/>
          <w:szCs w:val="23"/>
        </w:rPr>
        <w:t>The maximum that the scheme can lend at this time is 50% of the value of the fund and the minimum interest charged is 1.5% to the company receiving the loan.</w:t>
      </w:r>
      <w:r w:rsidR="00113B3B">
        <w:rPr>
          <w:rFonts w:ascii="Arial" w:hAnsi="Arial" w:cs="Arial"/>
          <w:color w:val="222222"/>
          <w:sz w:val="23"/>
          <w:szCs w:val="23"/>
        </w:rPr>
        <w:t xml:space="preserve"> There is no maximum interest that is chargeable. </w:t>
      </w:r>
      <w:r w:rsidR="00113B3B">
        <w:rPr>
          <w:rFonts w:ascii="Arial" w:hAnsi="Arial" w:cs="Arial"/>
          <w:color w:val="0B0C0C"/>
          <w:sz w:val="23"/>
          <w:szCs w:val="23"/>
        </w:rPr>
        <w:t xml:space="preserve">Please confirm whether it is </w:t>
      </w:r>
      <w:proofErr w:type="spellStart"/>
      <w:r w:rsidR="00113B3B">
        <w:rPr>
          <w:rFonts w:ascii="Arial" w:hAnsi="Arial" w:cs="Arial"/>
          <w:color w:val="0B0C0C"/>
          <w:sz w:val="23"/>
          <w:szCs w:val="23"/>
        </w:rPr>
        <w:t>Valindry</w:t>
      </w:r>
      <w:proofErr w:type="spellEnd"/>
      <w:r w:rsidR="00113B3B">
        <w:rPr>
          <w:rFonts w:ascii="Arial" w:hAnsi="Arial" w:cs="Arial"/>
          <w:color w:val="0B0C0C"/>
          <w:sz w:val="23"/>
          <w:szCs w:val="23"/>
        </w:rPr>
        <w:t xml:space="preserve"> or Landing that will receive the loan?</w:t>
      </w: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The </w:t>
      </w:r>
      <w:r w:rsidR="00547A37">
        <w:rPr>
          <w:rFonts w:ascii="Arial" w:eastAsia="Times New Roman" w:hAnsi="Arial" w:cs="Arial"/>
          <w:color w:val="222222"/>
          <w:sz w:val="23"/>
          <w:szCs w:val="23"/>
          <w:lang w:eastAsia="en-GB"/>
        </w:rPr>
        <w:t>c</w:t>
      </w:r>
      <w:r w:rsidRPr="00547A37">
        <w:rPr>
          <w:rFonts w:ascii="Arial" w:eastAsia="Times New Roman" w:hAnsi="Arial" w:cs="Arial"/>
          <w:color w:val="222222"/>
          <w:sz w:val="23"/>
          <w:szCs w:val="23"/>
          <w:lang w:eastAsia="en-GB"/>
        </w:rPr>
        <w:t xml:space="preserve">ompany receiving the loan must be admitted to the pension scheme as a sponsoring employer and director employment contracts must also be in place confirming that the company has </w:t>
      </w:r>
      <w:r w:rsidR="00547A37">
        <w:rPr>
          <w:rFonts w:ascii="Arial" w:eastAsia="Times New Roman" w:hAnsi="Arial" w:cs="Arial"/>
          <w:color w:val="222222"/>
          <w:sz w:val="23"/>
          <w:szCs w:val="23"/>
          <w:lang w:eastAsia="en-GB"/>
        </w:rPr>
        <w:t>provided</w:t>
      </w:r>
      <w:r w:rsidRPr="00547A37">
        <w:rPr>
          <w:rFonts w:ascii="Arial" w:eastAsia="Times New Roman" w:hAnsi="Arial" w:cs="Arial"/>
          <w:color w:val="222222"/>
          <w:sz w:val="23"/>
          <w:szCs w:val="23"/>
          <w:lang w:eastAsia="en-GB"/>
        </w:rPr>
        <w:t xml:space="preserve"> a pension scheme for the </w:t>
      </w:r>
      <w:r w:rsidR="00547A37">
        <w:rPr>
          <w:rFonts w:ascii="Arial" w:eastAsia="Times New Roman" w:hAnsi="Arial" w:cs="Arial"/>
          <w:color w:val="222222"/>
          <w:sz w:val="23"/>
          <w:szCs w:val="23"/>
          <w:lang w:eastAsia="en-GB"/>
        </w:rPr>
        <w:t>directors.</w:t>
      </w:r>
      <w:r w:rsidRPr="00547A37">
        <w:rPr>
          <w:rFonts w:ascii="Arial" w:eastAsia="Times New Roman" w:hAnsi="Arial" w:cs="Arial"/>
          <w:color w:val="222222"/>
          <w:sz w:val="23"/>
          <w:szCs w:val="23"/>
          <w:lang w:eastAsia="en-GB"/>
        </w:rPr>
        <w:t xml:space="preserve"> </w:t>
      </w:r>
    </w:p>
    <w:p w:rsidR="0055771F" w:rsidRPr="00547A37" w:rsidRDefault="0055771F" w:rsidP="00C37097">
      <w:pPr>
        <w:shd w:val="clear" w:color="auto" w:fill="FFFFFF"/>
        <w:spacing w:after="0" w:line="240" w:lineRule="auto"/>
        <w:rPr>
          <w:rFonts w:ascii="Arial" w:eastAsia="Times New Roman" w:hAnsi="Arial" w:cs="Arial"/>
          <w:color w:val="222222"/>
          <w:sz w:val="23"/>
          <w:szCs w:val="23"/>
          <w:lang w:eastAsia="en-GB"/>
        </w:rPr>
      </w:pPr>
    </w:p>
    <w:p w:rsidR="00B24054" w:rsidRDefault="00D33D7B" w:rsidP="00B24054">
      <w:pPr>
        <w:pStyle w:val="NormalWeb"/>
        <w:shd w:val="clear" w:color="auto" w:fill="FFFFFF"/>
        <w:spacing w:before="0" w:beforeAutospacing="0" w:after="0" w:afterAutospacing="0"/>
        <w:rPr>
          <w:rFonts w:ascii="Arial" w:hAnsi="Arial" w:cs="Arial"/>
          <w:color w:val="0B0C0C"/>
          <w:sz w:val="23"/>
          <w:szCs w:val="23"/>
        </w:rPr>
      </w:pPr>
      <w:r>
        <w:rPr>
          <w:rFonts w:ascii="Arial" w:hAnsi="Arial" w:cs="Arial"/>
          <w:color w:val="222222"/>
          <w:sz w:val="23"/>
          <w:szCs w:val="23"/>
        </w:rPr>
        <w:t>Where a</w:t>
      </w:r>
      <w:r w:rsidR="0055771F" w:rsidRPr="00547A37">
        <w:rPr>
          <w:rFonts w:ascii="Arial" w:hAnsi="Arial" w:cs="Arial"/>
          <w:color w:val="222222"/>
          <w:sz w:val="23"/>
          <w:szCs w:val="23"/>
        </w:rPr>
        <w:t xml:space="preserve"> loan is u</w:t>
      </w:r>
      <w:r w:rsidR="00547A37">
        <w:rPr>
          <w:rFonts w:ascii="Arial" w:hAnsi="Arial" w:cs="Arial"/>
          <w:color w:val="222222"/>
          <w:sz w:val="23"/>
          <w:szCs w:val="23"/>
        </w:rPr>
        <w:t>sed to fund an interest in residential property,</w:t>
      </w:r>
      <w:r w:rsidR="0055771F" w:rsidRPr="00547A37">
        <w:rPr>
          <w:rFonts w:ascii="Arial" w:hAnsi="Arial" w:cs="Arial"/>
          <w:color w:val="222222"/>
          <w:sz w:val="23"/>
          <w:szCs w:val="23"/>
        </w:rPr>
        <w:t xml:space="preserve"> </w:t>
      </w:r>
      <w:r w:rsidR="00547A37">
        <w:rPr>
          <w:rFonts w:ascii="Arial" w:hAnsi="Arial" w:cs="Arial"/>
          <w:color w:val="222222"/>
          <w:sz w:val="23"/>
          <w:szCs w:val="23"/>
        </w:rPr>
        <w:t xml:space="preserve">the property must have as </w:t>
      </w:r>
      <w:proofErr w:type="spellStart"/>
      <w:r w:rsidR="00547A37">
        <w:rPr>
          <w:rFonts w:ascii="Arial" w:hAnsi="Arial" w:cs="Arial"/>
          <w:color w:val="222222"/>
          <w:sz w:val="23"/>
          <w:szCs w:val="23"/>
        </w:rPr>
        <w:t>it's</w:t>
      </w:r>
      <w:proofErr w:type="spellEnd"/>
      <w:r w:rsidR="00547A37">
        <w:rPr>
          <w:rFonts w:ascii="Arial" w:hAnsi="Arial" w:cs="Arial"/>
          <w:color w:val="222222"/>
          <w:sz w:val="23"/>
          <w:szCs w:val="23"/>
        </w:rPr>
        <w:t xml:space="preserve"> purpose </w:t>
      </w:r>
      <w:r w:rsidR="00B24054" w:rsidRPr="00547A37">
        <w:rPr>
          <w:rFonts w:ascii="Arial" w:hAnsi="Arial" w:cs="Arial"/>
          <w:color w:val="0B0C0C"/>
          <w:sz w:val="23"/>
          <w:szCs w:val="23"/>
        </w:rPr>
        <w:t xml:space="preserve">a trade, profession or vocation carried on by employer, or the employer’s administration or management. The </w:t>
      </w:r>
      <w:r w:rsidR="00B24054" w:rsidRPr="00B24054">
        <w:rPr>
          <w:rFonts w:ascii="Arial" w:hAnsi="Arial" w:cs="Arial"/>
          <w:color w:val="0B0C0C"/>
          <w:sz w:val="23"/>
          <w:szCs w:val="23"/>
        </w:rPr>
        <w:t xml:space="preserve">property </w:t>
      </w:r>
      <w:r w:rsidR="00547A37">
        <w:rPr>
          <w:rFonts w:ascii="Arial" w:hAnsi="Arial" w:cs="Arial"/>
          <w:color w:val="0B0C0C"/>
          <w:sz w:val="23"/>
          <w:szCs w:val="23"/>
        </w:rPr>
        <w:t xml:space="preserve">cannot be </w:t>
      </w:r>
      <w:r w:rsidR="00B24054" w:rsidRPr="00B24054">
        <w:rPr>
          <w:rFonts w:ascii="Arial" w:hAnsi="Arial" w:cs="Arial"/>
          <w:color w:val="0B0C0C"/>
          <w:sz w:val="23"/>
          <w:szCs w:val="23"/>
        </w:rPr>
        <w:t>occupied or used by a member or a connected person of such a member.</w:t>
      </w:r>
      <w:r w:rsidR="00547A37">
        <w:rPr>
          <w:rFonts w:ascii="Arial" w:hAnsi="Arial" w:cs="Arial"/>
          <w:color w:val="0B0C0C"/>
          <w:sz w:val="23"/>
          <w:szCs w:val="23"/>
        </w:rPr>
        <w:t xml:space="preserve"> </w:t>
      </w:r>
    </w:p>
    <w:p w:rsidR="00113B3B" w:rsidRDefault="00113B3B" w:rsidP="00B24054">
      <w:pPr>
        <w:pStyle w:val="NormalWeb"/>
        <w:shd w:val="clear" w:color="auto" w:fill="FFFFFF"/>
        <w:spacing w:before="0" w:beforeAutospacing="0" w:after="0" w:afterAutospacing="0"/>
        <w:rPr>
          <w:rFonts w:ascii="Arial" w:hAnsi="Arial" w:cs="Arial"/>
          <w:color w:val="0B0C0C"/>
          <w:sz w:val="23"/>
          <w:szCs w:val="23"/>
        </w:rPr>
      </w:pPr>
    </w:p>
    <w:p w:rsidR="00D33D7B" w:rsidRPr="00B24054" w:rsidRDefault="00D33D7B" w:rsidP="00B24054">
      <w:pPr>
        <w:pStyle w:val="NormalWeb"/>
        <w:shd w:val="clear" w:color="auto" w:fill="FFFFFF"/>
        <w:spacing w:before="0" w:beforeAutospacing="0" w:after="0" w:afterAutospacing="0"/>
        <w:rPr>
          <w:rFonts w:ascii="Arial" w:hAnsi="Arial" w:cs="Arial"/>
          <w:color w:val="0B0C0C"/>
          <w:sz w:val="23"/>
          <w:szCs w:val="23"/>
        </w:rPr>
      </w:pPr>
    </w:p>
    <w:p w:rsidR="00B24054" w:rsidRPr="00547A37" w:rsidRDefault="00010234" w:rsidP="00C37097">
      <w:pPr>
        <w:shd w:val="clear" w:color="auto" w:fill="FFFFFF"/>
        <w:spacing w:after="0" w:line="240" w:lineRule="auto"/>
        <w:rPr>
          <w:rFonts w:ascii="Arial" w:eastAsia="Times New Roman" w:hAnsi="Arial" w:cs="Arial"/>
          <w:b/>
          <w:color w:val="222222"/>
          <w:sz w:val="23"/>
          <w:szCs w:val="23"/>
          <w:lang w:eastAsia="en-GB"/>
        </w:rPr>
      </w:pPr>
      <w:r w:rsidRPr="00547A37">
        <w:rPr>
          <w:rFonts w:ascii="Arial" w:eastAsia="Times New Roman" w:hAnsi="Arial" w:cs="Arial"/>
          <w:b/>
          <w:color w:val="222222"/>
          <w:sz w:val="23"/>
          <w:szCs w:val="23"/>
          <w:lang w:eastAsia="en-GB"/>
        </w:rPr>
        <w:t xml:space="preserve">Transfer of the Property to the Company </w:t>
      </w:r>
    </w:p>
    <w:p w:rsidR="00B24054" w:rsidRPr="00547A37" w:rsidRDefault="00B24054"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 </w:t>
      </w: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The regulations state that pensions and benefits can be paid as monies worth. </w:t>
      </w:r>
      <w:r w:rsidR="00D33D7B">
        <w:rPr>
          <w:rFonts w:ascii="Arial" w:eastAsia="Times New Roman" w:hAnsi="Arial" w:cs="Arial"/>
          <w:color w:val="222222"/>
          <w:sz w:val="23"/>
          <w:szCs w:val="23"/>
          <w:lang w:eastAsia="en-GB"/>
        </w:rPr>
        <w:t xml:space="preserve">Under this option, </w:t>
      </w:r>
      <w:r w:rsidRPr="00547A37">
        <w:rPr>
          <w:rFonts w:ascii="Arial" w:eastAsia="Times New Roman" w:hAnsi="Arial" w:cs="Arial"/>
          <w:color w:val="222222"/>
          <w:sz w:val="23"/>
          <w:szCs w:val="23"/>
          <w:lang w:eastAsia="en-GB"/>
        </w:rPr>
        <w:t>the property for the sum of £285,000 is paid in the form of a tax free cash payment and pension as monies worth.</w:t>
      </w: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This would split as £129613 tax free and balance paid of £155387, would be taxed at income tax marginal rate. Both members could hold the property in their personal names or credit the Directors/Shareholders loan account for £285,000.</w:t>
      </w: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p>
    <w:p w:rsidR="0055771F"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The benefit of this is that the pension scheme cash account is not being used to fund the purchase at outset and  it would allow a credit to the Directors loan account or shareholders funds to the value of £285,000.</w:t>
      </w: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p>
    <w:p w:rsidR="00010234" w:rsidRPr="00547A37" w:rsidRDefault="00010234" w:rsidP="00C37097">
      <w:pPr>
        <w:shd w:val="clear" w:color="auto" w:fill="FFFFFF"/>
        <w:spacing w:after="0" w:line="240" w:lineRule="auto"/>
        <w:rPr>
          <w:rFonts w:ascii="Arial" w:eastAsia="Times New Roman" w:hAnsi="Arial" w:cs="Arial"/>
          <w:b/>
          <w:color w:val="222222"/>
          <w:sz w:val="23"/>
          <w:szCs w:val="23"/>
          <w:lang w:eastAsia="en-GB"/>
        </w:rPr>
      </w:pPr>
      <w:r w:rsidRPr="00547A37">
        <w:rPr>
          <w:rFonts w:ascii="Arial" w:eastAsia="Times New Roman" w:hAnsi="Arial" w:cs="Arial"/>
          <w:b/>
          <w:color w:val="222222"/>
          <w:sz w:val="23"/>
          <w:szCs w:val="23"/>
          <w:lang w:eastAsia="en-GB"/>
        </w:rPr>
        <w:t xml:space="preserve">Develop the property in the scheme </w:t>
      </w: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If it is intended to sell the property prior to NHBC certificate being issued, then the development of the property within the scheme could be very tax efficient.</w:t>
      </w:r>
    </w:p>
    <w:p w:rsidR="00010234" w:rsidRPr="00547A37" w:rsidRDefault="00010234" w:rsidP="00C37097">
      <w:pPr>
        <w:shd w:val="clear" w:color="auto" w:fill="FFFFFF"/>
        <w:spacing w:after="0" w:line="240" w:lineRule="auto"/>
        <w:rPr>
          <w:rFonts w:ascii="Arial" w:eastAsia="Times New Roman" w:hAnsi="Arial" w:cs="Arial"/>
          <w:color w:val="222222"/>
          <w:sz w:val="23"/>
          <w:szCs w:val="23"/>
          <w:lang w:eastAsia="en-GB"/>
        </w:rPr>
      </w:pPr>
    </w:p>
    <w:p w:rsidR="00010234" w:rsidRPr="00547A37" w:rsidRDefault="00010234" w:rsidP="00010234">
      <w:pPr>
        <w:pStyle w:val="NormalWeb"/>
        <w:shd w:val="clear" w:color="auto" w:fill="FFFFFF"/>
        <w:spacing w:before="133" w:beforeAutospacing="0" w:after="133" w:afterAutospacing="0"/>
        <w:rPr>
          <w:rFonts w:ascii="Arial" w:hAnsi="Arial" w:cs="Arial"/>
          <w:color w:val="0B0C0C"/>
          <w:sz w:val="23"/>
          <w:szCs w:val="23"/>
        </w:rPr>
      </w:pPr>
      <w:r w:rsidRPr="00547A37">
        <w:rPr>
          <w:rFonts w:ascii="Arial" w:hAnsi="Arial" w:cs="Arial"/>
          <w:color w:val="0B0C0C"/>
          <w:sz w:val="23"/>
          <w:szCs w:val="23"/>
        </w:rPr>
        <w:t xml:space="preserve">The definition of residential property is a building or structure that is used or suitable for use as a dwelling. </w:t>
      </w:r>
      <w:r w:rsidR="00D33D7B">
        <w:rPr>
          <w:rFonts w:ascii="Arial" w:hAnsi="Arial" w:cs="Arial"/>
          <w:color w:val="0B0C0C"/>
          <w:sz w:val="23"/>
          <w:szCs w:val="23"/>
        </w:rPr>
        <w:t>T</w:t>
      </w:r>
      <w:r w:rsidRPr="00547A37">
        <w:rPr>
          <w:rFonts w:ascii="Arial" w:hAnsi="Arial" w:cs="Arial"/>
          <w:color w:val="0B0C0C"/>
          <w:sz w:val="23"/>
          <w:szCs w:val="23"/>
        </w:rPr>
        <w:t>he building may become residential property whilst owned by the pension scheme as a result of being subsequently subject to development.</w:t>
      </w:r>
    </w:p>
    <w:p w:rsidR="00010234" w:rsidRPr="00547A37" w:rsidRDefault="00010234" w:rsidP="00010234">
      <w:pPr>
        <w:pStyle w:val="NormalWeb"/>
        <w:shd w:val="clear" w:color="auto" w:fill="FFFFFF"/>
        <w:spacing w:before="133" w:beforeAutospacing="0" w:after="133" w:afterAutospacing="0"/>
        <w:rPr>
          <w:rFonts w:ascii="Arial" w:hAnsi="Arial" w:cs="Arial"/>
          <w:color w:val="0B0C0C"/>
          <w:sz w:val="23"/>
          <w:szCs w:val="23"/>
        </w:rPr>
      </w:pPr>
      <w:r w:rsidRPr="00547A37">
        <w:rPr>
          <w:rFonts w:ascii="Arial" w:hAnsi="Arial" w:cs="Arial"/>
          <w:color w:val="0B0C0C"/>
          <w:sz w:val="23"/>
          <w:szCs w:val="23"/>
        </w:rPr>
        <w:lastRenderedPageBreak/>
        <w:t>Whilst in the course of construction, conversion or adaptation such land and property is not residential property because during that period it is not suitable for use as a dwelling.</w:t>
      </w:r>
      <w:r w:rsidR="005F0727" w:rsidRPr="00547A37">
        <w:rPr>
          <w:rFonts w:ascii="Arial" w:hAnsi="Arial" w:cs="Arial"/>
          <w:color w:val="0B0C0C"/>
          <w:sz w:val="23"/>
          <w:szCs w:val="23"/>
        </w:rPr>
        <w:t xml:space="preserve"> </w:t>
      </w:r>
      <w:r w:rsidRPr="00547A37">
        <w:rPr>
          <w:rFonts w:ascii="Arial" w:hAnsi="Arial" w:cs="Arial"/>
          <w:color w:val="0B0C0C"/>
          <w:sz w:val="23"/>
          <w:szCs w:val="23"/>
        </w:rPr>
        <w:t>Land and buildings being converted are treated as residential property from the point when they become suitable for use as a dwelling.</w:t>
      </w:r>
    </w:p>
    <w:p w:rsidR="00010234" w:rsidRPr="00547A37" w:rsidRDefault="00010234" w:rsidP="00010234">
      <w:pPr>
        <w:pStyle w:val="NormalWeb"/>
        <w:shd w:val="clear" w:color="auto" w:fill="FFFFFF"/>
        <w:spacing w:before="133" w:beforeAutospacing="0" w:after="133" w:afterAutospacing="0"/>
        <w:rPr>
          <w:rFonts w:ascii="Arial" w:hAnsi="Arial" w:cs="Arial"/>
          <w:color w:val="0B0C0C"/>
          <w:sz w:val="23"/>
          <w:szCs w:val="23"/>
        </w:rPr>
      </w:pPr>
      <w:r w:rsidRPr="00547A37">
        <w:rPr>
          <w:rFonts w:ascii="Arial" w:hAnsi="Arial" w:cs="Arial"/>
          <w:color w:val="0B0C0C"/>
          <w:sz w:val="23"/>
          <w:szCs w:val="23"/>
        </w:rPr>
        <w:t>Essentially the question to be answered is: would a person normally live in that dwelling?</w:t>
      </w:r>
      <w:r w:rsidR="005F0727" w:rsidRPr="00547A37">
        <w:rPr>
          <w:rFonts w:ascii="Arial" w:hAnsi="Arial" w:cs="Arial"/>
          <w:color w:val="0B0C0C"/>
          <w:sz w:val="23"/>
          <w:szCs w:val="23"/>
        </w:rPr>
        <w:t xml:space="preserve">  </w:t>
      </w:r>
      <w:r w:rsidRPr="00547A37">
        <w:rPr>
          <w:rFonts w:ascii="Arial" w:hAnsi="Arial" w:cs="Arial"/>
          <w:color w:val="0B0C0C"/>
          <w:sz w:val="23"/>
          <w:szCs w:val="23"/>
        </w:rPr>
        <w:t>The point at which this occurs will normally be when the works are substantially completed. In the case of UK property this is likely to be when the certificate of habitation is issued.</w:t>
      </w:r>
    </w:p>
    <w:p w:rsidR="00010234" w:rsidRPr="00547A37" w:rsidRDefault="00010234" w:rsidP="00010234">
      <w:pPr>
        <w:pStyle w:val="NormalWeb"/>
        <w:shd w:val="clear" w:color="auto" w:fill="FFFFFF"/>
        <w:spacing w:before="133" w:beforeAutospacing="0" w:after="133" w:afterAutospacing="0"/>
        <w:rPr>
          <w:rFonts w:ascii="Arial" w:hAnsi="Arial" w:cs="Arial"/>
          <w:color w:val="0B0C0C"/>
          <w:sz w:val="23"/>
          <w:szCs w:val="23"/>
        </w:rPr>
      </w:pPr>
      <w:r w:rsidRPr="00547A37">
        <w:rPr>
          <w:rFonts w:ascii="Arial" w:hAnsi="Arial" w:cs="Arial"/>
          <w:color w:val="0B0C0C"/>
          <w:sz w:val="23"/>
          <w:szCs w:val="23"/>
        </w:rPr>
        <w:t>A property that is sold before the development or conversion is substantially completed never becomes residential property.</w:t>
      </w:r>
      <w:r w:rsidR="005F0727" w:rsidRPr="00547A37">
        <w:rPr>
          <w:rFonts w:ascii="Arial" w:hAnsi="Arial" w:cs="Arial"/>
          <w:color w:val="0B0C0C"/>
          <w:sz w:val="23"/>
          <w:szCs w:val="23"/>
        </w:rPr>
        <w:t xml:space="preserve"> </w:t>
      </w:r>
    </w:p>
    <w:p w:rsidR="005F0727" w:rsidRPr="00547A37" w:rsidRDefault="005F0727" w:rsidP="00010234">
      <w:pPr>
        <w:pStyle w:val="NormalWeb"/>
        <w:shd w:val="clear" w:color="auto" w:fill="FFFFFF"/>
        <w:spacing w:before="133" w:beforeAutospacing="0" w:after="133" w:afterAutospacing="0"/>
        <w:rPr>
          <w:rFonts w:ascii="Arial" w:hAnsi="Arial" w:cs="Arial"/>
          <w:color w:val="0B0C0C"/>
          <w:sz w:val="23"/>
          <w:szCs w:val="23"/>
        </w:rPr>
      </w:pPr>
      <w:r w:rsidRPr="00547A37">
        <w:rPr>
          <w:rFonts w:ascii="Arial" w:hAnsi="Arial" w:cs="Arial"/>
          <w:color w:val="0B0C0C"/>
          <w:sz w:val="23"/>
          <w:szCs w:val="23"/>
        </w:rPr>
        <w:t xml:space="preserve">The benefit of this route is that as capital gains tax are exempt in the pension scheme the uplift in value can be sheltered in the pension scheme. Whilst much of the pension fund has been crystallised, we could apportion the property in the </w:t>
      </w:r>
      <w:proofErr w:type="spellStart"/>
      <w:r w:rsidRPr="00547A37">
        <w:rPr>
          <w:rFonts w:ascii="Arial" w:hAnsi="Arial" w:cs="Arial"/>
          <w:color w:val="0B0C0C"/>
          <w:sz w:val="23"/>
          <w:szCs w:val="23"/>
        </w:rPr>
        <w:t>uncrystallised</w:t>
      </w:r>
      <w:proofErr w:type="spellEnd"/>
      <w:r w:rsidRPr="00547A37">
        <w:rPr>
          <w:rFonts w:ascii="Arial" w:hAnsi="Arial" w:cs="Arial"/>
          <w:color w:val="0B0C0C"/>
          <w:sz w:val="23"/>
          <w:szCs w:val="23"/>
        </w:rPr>
        <w:t xml:space="preserve"> fund, therefore if the property's value was sold for say 3 times the current market value, the available tax free sum payable would increase from £71,250 to £213,750. </w:t>
      </w:r>
    </w:p>
    <w:p w:rsidR="005F0727" w:rsidRPr="00547A37" w:rsidRDefault="005F0727" w:rsidP="00010234">
      <w:pPr>
        <w:pStyle w:val="NormalWeb"/>
        <w:shd w:val="clear" w:color="auto" w:fill="FFFFFF"/>
        <w:spacing w:before="133" w:beforeAutospacing="0" w:after="133" w:afterAutospacing="0"/>
        <w:rPr>
          <w:rFonts w:ascii="Arial" w:hAnsi="Arial" w:cs="Arial"/>
          <w:color w:val="0B0C0C"/>
          <w:sz w:val="23"/>
          <w:szCs w:val="23"/>
        </w:rPr>
      </w:pPr>
      <w:r w:rsidRPr="00547A37">
        <w:rPr>
          <w:rFonts w:ascii="Arial" w:hAnsi="Arial" w:cs="Arial"/>
          <w:color w:val="0B0C0C"/>
          <w:sz w:val="23"/>
          <w:szCs w:val="23"/>
        </w:rPr>
        <w:t xml:space="preserve">The downside to this route is that the property must be disposed of prior to the certificate of habitation being issued and from my experience this could affect the </w:t>
      </w:r>
      <w:r w:rsidR="00D33D7B">
        <w:rPr>
          <w:rFonts w:ascii="Arial" w:hAnsi="Arial" w:cs="Arial"/>
          <w:color w:val="0B0C0C"/>
          <w:sz w:val="23"/>
          <w:szCs w:val="23"/>
        </w:rPr>
        <w:t>sale enquiries</w:t>
      </w:r>
      <w:r w:rsidRPr="00547A37">
        <w:rPr>
          <w:rFonts w:ascii="Arial" w:hAnsi="Arial" w:cs="Arial"/>
          <w:color w:val="0B0C0C"/>
          <w:sz w:val="23"/>
          <w:szCs w:val="23"/>
        </w:rPr>
        <w:t xml:space="preserve"> as the certificate of habitation could only be issued on completion.</w:t>
      </w:r>
      <w:r w:rsidR="00D33D7B">
        <w:rPr>
          <w:rFonts w:ascii="Arial" w:hAnsi="Arial" w:cs="Arial"/>
          <w:color w:val="0B0C0C"/>
          <w:sz w:val="23"/>
          <w:szCs w:val="23"/>
        </w:rPr>
        <w:t xml:space="preserve"> I would suggest that this is explored further with a </w:t>
      </w:r>
      <w:proofErr w:type="spellStart"/>
      <w:r w:rsidR="00D33D7B">
        <w:rPr>
          <w:rFonts w:ascii="Arial" w:hAnsi="Arial" w:cs="Arial"/>
          <w:color w:val="0B0C0C"/>
          <w:sz w:val="23"/>
          <w:szCs w:val="23"/>
        </w:rPr>
        <w:t>conveyancer</w:t>
      </w:r>
      <w:proofErr w:type="spellEnd"/>
      <w:r w:rsidR="00D33D7B">
        <w:rPr>
          <w:rFonts w:ascii="Arial" w:hAnsi="Arial" w:cs="Arial"/>
          <w:color w:val="0B0C0C"/>
          <w:sz w:val="23"/>
          <w:szCs w:val="23"/>
        </w:rPr>
        <w:t>.</w:t>
      </w:r>
    </w:p>
    <w:p w:rsidR="005F0727" w:rsidRPr="00547A37" w:rsidRDefault="005F0727" w:rsidP="00010234">
      <w:pPr>
        <w:pStyle w:val="NormalWeb"/>
        <w:shd w:val="clear" w:color="auto" w:fill="FFFFFF"/>
        <w:spacing w:before="133" w:beforeAutospacing="0" w:after="133" w:afterAutospacing="0"/>
        <w:rPr>
          <w:rFonts w:ascii="Arial" w:hAnsi="Arial" w:cs="Arial"/>
          <w:color w:val="0B0C0C"/>
          <w:sz w:val="23"/>
          <w:szCs w:val="23"/>
        </w:rPr>
      </w:pPr>
    </w:p>
    <w:p w:rsidR="005F0727" w:rsidRPr="00547A37" w:rsidRDefault="005F0727" w:rsidP="00010234">
      <w:pPr>
        <w:pStyle w:val="NormalWeb"/>
        <w:shd w:val="clear" w:color="auto" w:fill="FFFFFF"/>
        <w:spacing w:before="133" w:beforeAutospacing="0" w:after="133" w:afterAutospacing="0"/>
        <w:rPr>
          <w:rFonts w:ascii="Arial" w:hAnsi="Arial" w:cs="Arial"/>
          <w:b/>
          <w:color w:val="0B0C0C"/>
          <w:sz w:val="23"/>
          <w:szCs w:val="23"/>
        </w:rPr>
      </w:pPr>
      <w:r w:rsidRPr="00547A37">
        <w:rPr>
          <w:rFonts w:ascii="Arial" w:hAnsi="Arial" w:cs="Arial"/>
          <w:b/>
          <w:color w:val="0B0C0C"/>
          <w:sz w:val="23"/>
          <w:szCs w:val="23"/>
        </w:rPr>
        <w:t>Profit Share Agreement</w:t>
      </w:r>
    </w:p>
    <w:p w:rsidR="005F0727" w:rsidRPr="00547A37" w:rsidRDefault="005F0727" w:rsidP="00C37097">
      <w:pPr>
        <w:shd w:val="clear" w:color="auto" w:fill="FFFFFF"/>
        <w:spacing w:after="0" w:line="240" w:lineRule="auto"/>
        <w:rPr>
          <w:rFonts w:ascii="Arial" w:eastAsia="Times New Roman" w:hAnsi="Arial" w:cs="Arial"/>
          <w:color w:val="222222"/>
          <w:sz w:val="23"/>
          <w:szCs w:val="23"/>
          <w:lang w:eastAsia="en-GB"/>
        </w:rPr>
      </w:pPr>
    </w:p>
    <w:p w:rsidR="005F0727" w:rsidRPr="00547A37" w:rsidRDefault="005F0727"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Under this option, the pension scheme sells the property to the </w:t>
      </w:r>
      <w:proofErr w:type="spellStart"/>
      <w:r w:rsidRPr="00547A37">
        <w:rPr>
          <w:rFonts w:ascii="Arial" w:eastAsia="Times New Roman" w:hAnsi="Arial" w:cs="Arial"/>
          <w:color w:val="222222"/>
          <w:sz w:val="23"/>
          <w:szCs w:val="23"/>
          <w:lang w:eastAsia="en-GB"/>
        </w:rPr>
        <w:t>C</w:t>
      </w:r>
      <w:r w:rsidR="00D33D7B">
        <w:rPr>
          <w:rFonts w:ascii="Arial" w:eastAsia="Times New Roman" w:hAnsi="Arial" w:cs="Arial"/>
          <w:color w:val="222222"/>
          <w:sz w:val="23"/>
          <w:szCs w:val="23"/>
          <w:lang w:eastAsia="en-GB"/>
        </w:rPr>
        <w:t>c</w:t>
      </w:r>
      <w:r w:rsidRPr="00547A37">
        <w:rPr>
          <w:rFonts w:ascii="Arial" w:eastAsia="Times New Roman" w:hAnsi="Arial" w:cs="Arial"/>
          <w:color w:val="222222"/>
          <w:sz w:val="23"/>
          <w:szCs w:val="23"/>
          <w:lang w:eastAsia="en-GB"/>
        </w:rPr>
        <w:t>ompany</w:t>
      </w:r>
      <w:proofErr w:type="spellEnd"/>
      <w:r w:rsidRPr="00547A37">
        <w:rPr>
          <w:rFonts w:ascii="Arial" w:eastAsia="Times New Roman" w:hAnsi="Arial" w:cs="Arial"/>
          <w:color w:val="222222"/>
          <w:sz w:val="23"/>
          <w:szCs w:val="23"/>
          <w:lang w:eastAsia="en-GB"/>
        </w:rPr>
        <w:t xml:space="preserve"> but within that agreement is entitled to a share of proceeds arising from redevelopment of the property to residential use. </w:t>
      </w:r>
    </w:p>
    <w:p w:rsidR="005F0727" w:rsidRPr="00547A37" w:rsidRDefault="005F0727" w:rsidP="00C37097">
      <w:pPr>
        <w:shd w:val="clear" w:color="auto" w:fill="FFFFFF"/>
        <w:spacing w:after="0" w:line="240" w:lineRule="auto"/>
        <w:rPr>
          <w:rFonts w:ascii="Arial" w:eastAsia="Times New Roman" w:hAnsi="Arial" w:cs="Arial"/>
          <w:color w:val="222222"/>
          <w:sz w:val="23"/>
          <w:szCs w:val="23"/>
          <w:lang w:eastAsia="en-GB"/>
        </w:rPr>
      </w:pPr>
    </w:p>
    <w:p w:rsidR="005F0727" w:rsidRPr="00547A37" w:rsidRDefault="005F0727"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The problem with this option is that the pension scheme would receive income or have an interest in residential property and as such would be required to pay tax at least 40% on that income. </w:t>
      </w:r>
    </w:p>
    <w:p w:rsidR="005F0727" w:rsidRPr="00547A37" w:rsidRDefault="005F0727" w:rsidP="00C37097">
      <w:pPr>
        <w:shd w:val="clear" w:color="auto" w:fill="FFFFFF"/>
        <w:spacing w:after="0" w:line="240" w:lineRule="auto"/>
        <w:rPr>
          <w:rFonts w:ascii="Arial" w:eastAsia="Times New Roman" w:hAnsi="Arial" w:cs="Arial"/>
          <w:color w:val="222222"/>
          <w:sz w:val="23"/>
          <w:szCs w:val="23"/>
          <w:lang w:eastAsia="en-GB"/>
        </w:rPr>
      </w:pPr>
    </w:p>
    <w:p w:rsidR="005F0727" w:rsidRPr="00547A37" w:rsidRDefault="005F0727"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If the sale proceeds sit in the </w:t>
      </w:r>
      <w:r w:rsidR="00D33D7B">
        <w:rPr>
          <w:rFonts w:ascii="Arial" w:eastAsia="Times New Roman" w:hAnsi="Arial" w:cs="Arial"/>
          <w:color w:val="222222"/>
          <w:sz w:val="23"/>
          <w:szCs w:val="23"/>
          <w:lang w:eastAsia="en-GB"/>
        </w:rPr>
        <w:t>c</w:t>
      </w:r>
      <w:r w:rsidRPr="00547A37">
        <w:rPr>
          <w:rFonts w:ascii="Arial" w:eastAsia="Times New Roman" w:hAnsi="Arial" w:cs="Arial"/>
          <w:color w:val="222222"/>
          <w:sz w:val="23"/>
          <w:szCs w:val="23"/>
          <w:lang w:eastAsia="en-GB"/>
        </w:rPr>
        <w:t xml:space="preserve">ompany, then the </w:t>
      </w:r>
      <w:r w:rsidR="00D33D7B">
        <w:rPr>
          <w:rFonts w:ascii="Arial" w:eastAsia="Times New Roman" w:hAnsi="Arial" w:cs="Arial"/>
          <w:color w:val="222222"/>
          <w:sz w:val="23"/>
          <w:szCs w:val="23"/>
          <w:lang w:eastAsia="en-GB"/>
        </w:rPr>
        <w:t>c</w:t>
      </w:r>
      <w:r w:rsidRPr="00547A37">
        <w:rPr>
          <w:rFonts w:ascii="Arial" w:eastAsia="Times New Roman" w:hAnsi="Arial" w:cs="Arial"/>
          <w:color w:val="222222"/>
          <w:sz w:val="23"/>
          <w:szCs w:val="23"/>
          <w:lang w:eastAsia="en-GB"/>
        </w:rPr>
        <w:t xml:space="preserve">ompany could make pension contributions to the scheme but </w:t>
      </w:r>
      <w:r w:rsidR="002F0BDA" w:rsidRPr="00547A37">
        <w:rPr>
          <w:rFonts w:ascii="Arial" w:eastAsia="Times New Roman" w:hAnsi="Arial" w:cs="Arial"/>
          <w:color w:val="222222"/>
          <w:sz w:val="23"/>
          <w:szCs w:val="23"/>
          <w:lang w:eastAsia="en-GB"/>
        </w:rPr>
        <w:t>there are of course new restrictions on the contribution amounts for high earners and you will therefore be affe</w:t>
      </w:r>
      <w:r w:rsidR="003C2670" w:rsidRPr="00547A37">
        <w:rPr>
          <w:rFonts w:ascii="Arial" w:eastAsia="Times New Roman" w:hAnsi="Arial" w:cs="Arial"/>
          <w:color w:val="222222"/>
          <w:sz w:val="23"/>
          <w:szCs w:val="23"/>
          <w:lang w:eastAsia="en-GB"/>
        </w:rPr>
        <w:t>cted after 5 April 2016</w:t>
      </w:r>
      <w:r w:rsidR="00D33D7B">
        <w:rPr>
          <w:rFonts w:ascii="Arial" w:eastAsia="Times New Roman" w:hAnsi="Arial" w:cs="Arial"/>
          <w:color w:val="222222"/>
          <w:sz w:val="23"/>
          <w:szCs w:val="23"/>
          <w:lang w:eastAsia="en-GB"/>
        </w:rPr>
        <w:t>. We</w:t>
      </w:r>
      <w:r w:rsidR="003C2670" w:rsidRPr="00547A37">
        <w:rPr>
          <w:rFonts w:ascii="Arial" w:eastAsia="Times New Roman" w:hAnsi="Arial" w:cs="Arial"/>
          <w:color w:val="222222"/>
          <w:sz w:val="23"/>
          <w:szCs w:val="23"/>
          <w:lang w:eastAsia="en-GB"/>
        </w:rPr>
        <w:t xml:space="preserve"> would have some difficulty supporting a substantial part of the capital gain as a contribution to </w:t>
      </w:r>
      <w:r w:rsidR="00D33D7B">
        <w:rPr>
          <w:rFonts w:ascii="Arial" w:eastAsia="Times New Roman" w:hAnsi="Arial" w:cs="Arial"/>
          <w:color w:val="222222"/>
          <w:sz w:val="23"/>
          <w:szCs w:val="23"/>
          <w:lang w:eastAsia="en-GB"/>
        </w:rPr>
        <w:t>the</w:t>
      </w:r>
      <w:r w:rsidR="003C2670" w:rsidRPr="00547A37">
        <w:rPr>
          <w:rFonts w:ascii="Arial" w:eastAsia="Times New Roman" w:hAnsi="Arial" w:cs="Arial"/>
          <w:color w:val="222222"/>
          <w:sz w:val="23"/>
          <w:szCs w:val="23"/>
          <w:lang w:eastAsia="en-GB"/>
        </w:rPr>
        <w:t xml:space="preserve"> pension fund. I would estimate under carry forward provisions this would amount to around £80,000 for each </w:t>
      </w:r>
      <w:r w:rsidR="00D33D7B">
        <w:rPr>
          <w:rFonts w:ascii="Arial" w:eastAsia="Times New Roman" w:hAnsi="Arial" w:cs="Arial"/>
          <w:color w:val="222222"/>
          <w:sz w:val="23"/>
          <w:szCs w:val="23"/>
          <w:lang w:eastAsia="en-GB"/>
        </w:rPr>
        <w:t>member.</w:t>
      </w:r>
      <w:r w:rsidR="003C2670" w:rsidRPr="00547A37">
        <w:rPr>
          <w:rFonts w:ascii="Arial" w:eastAsia="Times New Roman" w:hAnsi="Arial" w:cs="Arial"/>
          <w:color w:val="222222"/>
          <w:sz w:val="23"/>
          <w:szCs w:val="23"/>
          <w:lang w:eastAsia="en-GB"/>
        </w:rPr>
        <w:t xml:space="preserve"> </w:t>
      </w:r>
    </w:p>
    <w:p w:rsidR="002F0BDA" w:rsidRPr="00547A37" w:rsidRDefault="002F0BDA" w:rsidP="00C37097">
      <w:pPr>
        <w:shd w:val="clear" w:color="auto" w:fill="FFFFFF"/>
        <w:spacing w:after="0" w:line="240" w:lineRule="auto"/>
        <w:rPr>
          <w:rFonts w:ascii="Arial" w:eastAsia="Times New Roman" w:hAnsi="Arial" w:cs="Arial"/>
          <w:color w:val="222222"/>
          <w:sz w:val="23"/>
          <w:szCs w:val="23"/>
          <w:lang w:eastAsia="en-GB"/>
        </w:rPr>
      </w:pPr>
    </w:p>
    <w:p w:rsidR="005F0727" w:rsidRPr="00547A37" w:rsidRDefault="005F0727" w:rsidP="00C37097">
      <w:pPr>
        <w:shd w:val="clear" w:color="auto" w:fill="FFFFFF"/>
        <w:spacing w:after="0" w:line="240" w:lineRule="auto"/>
        <w:rPr>
          <w:rFonts w:ascii="Arial" w:eastAsia="Times New Roman" w:hAnsi="Arial" w:cs="Arial"/>
          <w:color w:val="222222"/>
          <w:sz w:val="23"/>
          <w:szCs w:val="23"/>
          <w:lang w:eastAsia="en-GB"/>
        </w:rPr>
      </w:pPr>
    </w:p>
    <w:p w:rsidR="005F0727" w:rsidRPr="00547A37" w:rsidRDefault="003C2670" w:rsidP="00C37097">
      <w:pPr>
        <w:shd w:val="clear" w:color="auto" w:fill="FFFFFF"/>
        <w:spacing w:after="0" w:line="240" w:lineRule="auto"/>
        <w:rPr>
          <w:rFonts w:ascii="Arial" w:eastAsia="Times New Roman" w:hAnsi="Arial" w:cs="Arial"/>
          <w:b/>
          <w:color w:val="222222"/>
          <w:sz w:val="23"/>
          <w:szCs w:val="23"/>
          <w:lang w:eastAsia="en-GB"/>
        </w:rPr>
      </w:pPr>
      <w:r w:rsidRPr="00547A37">
        <w:rPr>
          <w:rFonts w:ascii="Arial" w:eastAsia="Times New Roman" w:hAnsi="Arial" w:cs="Arial"/>
          <w:b/>
          <w:color w:val="222222"/>
          <w:sz w:val="23"/>
          <w:szCs w:val="23"/>
          <w:lang w:eastAsia="en-GB"/>
        </w:rPr>
        <w:t>The Scheme holding shares in the employer</w:t>
      </w:r>
    </w:p>
    <w:p w:rsidR="003C2670" w:rsidRPr="00547A37" w:rsidRDefault="003C2670" w:rsidP="00C37097">
      <w:pPr>
        <w:shd w:val="clear" w:color="auto" w:fill="FFFFFF"/>
        <w:spacing w:after="0" w:line="240" w:lineRule="auto"/>
        <w:rPr>
          <w:rFonts w:ascii="Arial" w:eastAsia="Times New Roman" w:hAnsi="Arial" w:cs="Arial"/>
          <w:color w:val="222222"/>
          <w:sz w:val="23"/>
          <w:szCs w:val="23"/>
          <w:lang w:eastAsia="en-GB"/>
        </w:rPr>
      </w:pPr>
    </w:p>
    <w:p w:rsidR="003C2670" w:rsidRPr="00547A37" w:rsidRDefault="003C2670"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The company could issue a new class of preference share to the pension scheme, this would be subscribed to by the pension for say £</w:t>
      </w:r>
      <w:r w:rsidR="00D33D7B">
        <w:rPr>
          <w:rFonts w:ascii="Arial" w:eastAsia="Times New Roman" w:hAnsi="Arial" w:cs="Arial"/>
          <w:color w:val="222222"/>
          <w:sz w:val="23"/>
          <w:szCs w:val="23"/>
          <w:lang w:eastAsia="en-GB"/>
        </w:rPr>
        <w:t>285</w:t>
      </w:r>
      <w:r w:rsidRPr="00547A37">
        <w:rPr>
          <w:rFonts w:ascii="Arial" w:eastAsia="Times New Roman" w:hAnsi="Arial" w:cs="Arial"/>
          <w:color w:val="222222"/>
          <w:sz w:val="23"/>
          <w:szCs w:val="23"/>
          <w:lang w:eastAsia="en-GB"/>
        </w:rPr>
        <w:t xml:space="preserve">,000 which would be sufficient to allow the </w:t>
      </w:r>
      <w:r w:rsidR="00D33D7B">
        <w:rPr>
          <w:rFonts w:ascii="Arial" w:eastAsia="Times New Roman" w:hAnsi="Arial" w:cs="Arial"/>
          <w:color w:val="222222"/>
          <w:sz w:val="23"/>
          <w:szCs w:val="23"/>
          <w:lang w:eastAsia="en-GB"/>
        </w:rPr>
        <w:t>c</w:t>
      </w:r>
      <w:r w:rsidRPr="00547A37">
        <w:rPr>
          <w:rFonts w:ascii="Arial" w:eastAsia="Times New Roman" w:hAnsi="Arial" w:cs="Arial"/>
          <w:color w:val="222222"/>
          <w:sz w:val="23"/>
          <w:szCs w:val="23"/>
          <w:lang w:eastAsia="en-GB"/>
        </w:rPr>
        <w:t xml:space="preserve">ompany to purchase the property from the pension scheme. </w:t>
      </w:r>
    </w:p>
    <w:p w:rsidR="003C2670" w:rsidRPr="00547A37" w:rsidRDefault="003C2670" w:rsidP="00C37097">
      <w:pPr>
        <w:shd w:val="clear" w:color="auto" w:fill="FFFFFF"/>
        <w:spacing w:after="0" w:line="240" w:lineRule="auto"/>
        <w:rPr>
          <w:rFonts w:ascii="Arial" w:eastAsia="Times New Roman" w:hAnsi="Arial" w:cs="Arial"/>
          <w:color w:val="222222"/>
          <w:sz w:val="23"/>
          <w:szCs w:val="23"/>
          <w:lang w:eastAsia="en-GB"/>
        </w:rPr>
      </w:pPr>
    </w:p>
    <w:p w:rsidR="003C2670" w:rsidRPr="00547A37" w:rsidRDefault="003C2670"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The pension scheme would in this instance be entitled to dividend distributions from the </w:t>
      </w:r>
      <w:r w:rsidR="00D33D7B">
        <w:rPr>
          <w:rFonts w:ascii="Arial" w:eastAsia="Times New Roman" w:hAnsi="Arial" w:cs="Arial"/>
          <w:color w:val="222222"/>
          <w:sz w:val="23"/>
          <w:szCs w:val="23"/>
          <w:lang w:eastAsia="en-GB"/>
        </w:rPr>
        <w:t>c</w:t>
      </w:r>
      <w:r w:rsidRPr="00547A37">
        <w:rPr>
          <w:rFonts w:ascii="Arial" w:eastAsia="Times New Roman" w:hAnsi="Arial" w:cs="Arial"/>
          <w:color w:val="222222"/>
          <w:sz w:val="23"/>
          <w:szCs w:val="23"/>
          <w:lang w:eastAsia="en-GB"/>
        </w:rPr>
        <w:t xml:space="preserve">ompany however there would need to be a clause in the preference share agreement for the pension scheme to redeem </w:t>
      </w:r>
      <w:proofErr w:type="spellStart"/>
      <w:r w:rsidRPr="00547A37">
        <w:rPr>
          <w:rFonts w:ascii="Arial" w:eastAsia="Times New Roman" w:hAnsi="Arial" w:cs="Arial"/>
          <w:color w:val="222222"/>
          <w:sz w:val="23"/>
          <w:szCs w:val="23"/>
          <w:lang w:eastAsia="en-GB"/>
        </w:rPr>
        <w:t>it's</w:t>
      </w:r>
      <w:proofErr w:type="spellEnd"/>
      <w:r w:rsidRPr="00547A37">
        <w:rPr>
          <w:rFonts w:ascii="Arial" w:eastAsia="Times New Roman" w:hAnsi="Arial" w:cs="Arial"/>
          <w:color w:val="222222"/>
          <w:sz w:val="23"/>
          <w:szCs w:val="23"/>
          <w:lang w:eastAsia="en-GB"/>
        </w:rPr>
        <w:t xml:space="preserve"> shareholding before a certificate of habitation is issued and receive a dividend distribution equal to the discounted value of the preference share pre certificate of habitation.</w:t>
      </w:r>
    </w:p>
    <w:p w:rsidR="003C2670" w:rsidRPr="00547A37" w:rsidRDefault="003C2670" w:rsidP="00C37097">
      <w:pPr>
        <w:shd w:val="clear" w:color="auto" w:fill="FFFFFF"/>
        <w:spacing w:after="0" w:line="240" w:lineRule="auto"/>
        <w:rPr>
          <w:rFonts w:ascii="Arial" w:eastAsia="Times New Roman" w:hAnsi="Arial" w:cs="Arial"/>
          <w:color w:val="222222"/>
          <w:sz w:val="23"/>
          <w:szCs w:val="23"/>
          <w:lang w:eastAsia="en-GB"/>
        </w:rPr>
      </w:pPr>
    </w:p>
    <w:p w:rsidR="003C2670" w:rsidRPr="00547A37" w:rsidRDefault="003C2670" w:rsidP="00C37097">
      <w:pPr>
        <w:shd w:val="clear" w:color="auto" w:fill="FFFFFF"/>
        <w:spacing w:after="0" w:line="240" w:lineRule="auto"/>
        <w:rPr>
          <w:rFonts w:ascii="Arial" w:eastAsia="Times New Roman" w:hAnsi="Arial" w:cs="Arial"/>
          <w:color w:val="222222"/>
          <w:sz w:val="23"/>
          <w:szCs w:val="23"/>
          <w:lang w:eastAsia="en-GB"/>
        </w:rPr>
      </w:pPr>
      <w:r w:rsidRPr="00547A37">
        <w:rPr>
          <w:rFonts w:ascii="Arial" w:eastAsia="Times New Roman" w:hAnsi="Arial" w:cs="Arial"/>
          <w:color w:val="222222"/>
          <w:sz w:val="23"/>
          <w:szCs w:val="23"/>
          <w:lang w:eastAsia="en-GB"/>
        </w:rPr>
        <w:t xml:space="preserve">The benefit of this route is that the pension scheme receives a dividend distribution </w:t>
      </w:r>
      <w:r w:rsidR="00A42961" w:rsidRPr="00547A37">
        <w:rPr>
          <w:rFonts w:ascii="Arial" w:eastAsia="Times New Roman" w:hAnsi="Arial" w:cs="Arial"/>
          <w:color w:val="222222"/>
          <w:sz w:val="23"/>
          <w:szCs w:val="23"/>
          <w:lang w:eastAsia="en-GB"/>
        </w:rPr>
        <w:t>that does not count towards the annual allowance. The drawback to th</w:t>
      </w:r>
      <w:r w:rsidR="005079F7" w:rsidRPr="00547A37">
        <w:rPr>
          <w:rFonts w:ascii="Arial" w:eastAsia="Times New Roman" w:hAnsi="Arial" w:cs="Arial"/>
          <w:color w:val="222222"/>
          <w:sz w:val="23"/>
          <w:szCs w:val="23"/>
          <w:lang w:eastAsia="en-GB"/>
        </w:rPr>
        <w:t>is route is that the value of the interest could not exceed 50% of the value of the scheme fund.</w:t>
      </w:r>
    </w:p>
    <w:p w:rsidR="005079F7" w:rsidRPr="00113B3B" w:rsidRDefault="005079F7" w:rsidP="00C37097">
      <w:pPr>
        <w:shd w:val="clear" w:color="auto" w:fill="FFFFFF"/>
        <w:spacing w:after="0" w:line="240" w:lineRule="auto"/>
        <w:rPr>
          <w:rFonts w:ascii="Arial" w:eastAsia="Times New Roman" w:hAnsi="Arial" w:cs="Arial"/>
          <w:b/>
          <w:color w:val="222222"/>
          <w:sz w:val="23"/>
          <w:szCs w:val="23"/>
          <w:lang w:eastAsia="en-GB"/>
        </w:rPr>
      </w:pPr>
    </w:p>
    <w:p w:rsidR="00113B3B" w:rsidRDefault="006D4729" w:rsidP="00C37097">
      <w:pPr>
        <w:shd w:val="clear" w:color="auto" w:fill="FFFFFF"/>
        <w:spacing w:after="0" w:line="240" w:lineRule="auto"/>
        <w:rPr>
          <w:rFonts w:ascii="Arial" w:eastAsia="Times New Roman" w:hAnsi="Arial" w:cs="Arial"/>
          <w:b/>
          <w:color w:val="222222"/>
          <w:sz w:val="23"/>
          <w:szCs w:val="23"/>
          <w:lang w:eastAsia="en-GB"/>
        </w:rPr>
      </w:pPr>
      <w:r>
        <w:rPr>
          <w:rFonts w:ascii="Arial" w:eastAsia="Times New Roman" w:hAnsi="Arial" w:cs="Arial"/>
          <w:b/>
          <w:color w:val="222222"/>
          <w:sz w:val="23"/>
          <w:szCs w:val="23"/>
          <w:lang w:eastAsia="en-GB"/>
        </w:rPr>
        <w:t>Follow Up</w:t>
      </w:r>
    </w:p>
    <w:p w:rsidR="00113B3B" w:rsidRDefault="00113B3B" w:rsidP="00C37097">
      <w:pPr>
        <w:shd w:val="clear" w:color="auto" w:fill="FFFFFF"/>
        <w:spacing w:after="0" w:line="240" w:lineRule="auto"/>
        <w:rPr>
          <w:rFonts w:ascii="Arial" w:eastAsia="Times New Roman" w:hAnsi="Arial" w:cs="Arial"/>
          <w:b/>
          <w:color w:val="222222"/>
          <w:sz w:val="23"/>
          <w:szCs w:val="23"/>
          <w:lang w:eastAsia="en-GB"/>
        </w:rPr>
      </w:pPr>
    </w:p>
    <w:p w:rsidR="006D4729" w:rsidRPr="006D4729" w:rsidRDefault="002656C8" w:rsidP="00C37097">
      <w:pPr>
        <w:shd w:val="clear" w:color="auto" w:fill="FFFFFF"/>
        <w:spacing w:after="0" w:line="240" w:lineRule="auto"/>
        <w:rPr>
          <w:rFonts w:ascii="Arial" w:eastAsia="Times New Roman" w:hAnsi="Arial" w:cs="Arial"/>
          <w:color w:val="222222"/>
          <w:sz w:val="23"/>
          <w:szCs w:val="23"/>
          <w:lang w:eastAsia="en-GB"/>
        </w:rPr>
      </w:pPr>
      <w:r w:rsidRPr="006D4729">
        <w:rPr>
          <w:rFonts w:ascii="Arial" w:eastAsia="Times New Roman" w:hAnsi="Arial" w:cs="Arial"/>
          <w:color w:val="222222"/>
          <w:sz w:val="23"/>
          <w:szCs w:val="23"/>
          <w:lang w:eastAsia="en-GB"/>
        </w:rPr>
        <w:t xml:space="preserve">I have spoken with Nikki this morning and ran through the options available. Perhaps the best option would be to make a commercial loan to </w:t>
      </w:r>
      <w:proofErr w:type="spellStart"/>
      <w:r w:rsidRPr="006D4729">
        <w:rPr>
          <w:rFonts w:ascii="Arial" w:eastAsia="Times New Roman" w:hAnsi="Arial" w:cs="Arial"/>
          <w:color w:val="222222"/>
          <w:sz w:val="23"/>
          <w:szCs w:val="23"/>
          <w:lang w:eastAsia="en-GB"/>
        </w:rPr>
        <w:t>Valindry</w:t>
      </w:r>
      <w:proofErr w:type="spellEnd"/>
      <w:r w:rsidR="006D4729">
        <w:rPr>
          <w:rFonts w:ascii="Arial" w:eastAsia="Times New Roman" w:hAnsi="Arial" w:cs="Arial"/>
          <w:color w:val="222222"/>
          <w:sz w:val="23"/>
          <w:szCs w:val="23"/>
          <w:lang w:eastAsia="en-GB"/>
        </w:rPr>
        <w:t>/Landing</w:t>
      </w:r>
      <w:r w:rsidRPr="006D4729">
        <w:rPr>
          <w:rFonts w:ascii="Arial" w:eastAsia="Times New Roman" w:hAnsi="Arial" w:cs="Arial"/>
          <w:color w:val="222222"/>
          <w:sz w:val="23"/>
          <w:szCs w:val="23"/>
          <w:lang w:eastAsia="en-GB"/>
        </w:rPr>
        <w:t xml:space="preserve"> with an interest rate commensurate with the commercial risk of the investment. </w:t>
      </w:r>
      <w:proofErr w:type="spellStart"/>
      <w:r w:rsidR="006D4729" w:rsidRPr="006D4729">
        <w:rPr>
          <w:rFonts w:ascii="Arial" w:eastAsia="Times New Roman" w:hAnsi="Arial" w:cs="Arial"/>
          <w:color w:val="222222"/>
          <w:sz w:val="23"/>
          <w:szCs w:val="23"/>
          <w:lang w:eastAsia="en-GB"/>
        </w:rPr>
        <w:t>Valindary</w:t>
      </w:r>
      <w:proofErr w:type="spellEnd"/>
      <w:r w:rsidR="006D4729" w:rsidRPr="006D4729">
        <w:rPr>
          <w:rFonts w:ascii="Arial" w:eastAsia="Times New Roman" w:hAnsi="Arial" w:cs="Arial"/>
          <w:color w:val="222222"/>
          <w:sz w:val="23"/>
          <w:szCs w:val="23"/>
          <w:lang w:eastAsia="en-GB"/>
        </w:rPr>
        <w:t xml:space="preserve"> would obtain tax relief on the interest payment which would mitigate some of the capital gains tax from the disposal.</w:t>
      </w:r>
    </w:p>
    <w:p w:rsidR="006D4729" w:rsidRPr="006D4729" w:rsidRDefault="006D4729" w:rsidP="00C37097">
      <w:pPr>
        <w:shd w:val="clear" w:color="auto" w:fill="FFFFFF"/>
        <w:spacing w:after="0" w:line="240" w:lineRule="auto"/>
        <w:rPr>
          <w:rFonts w:ascii="Arial" w:eastAsia="Times New Roman" w:hAnsi="Arial" w:cs="Arial"/>
          <w:color w:val="222222"/>
          <w:sz w:val="23"/>
          <w:szCs w:val="23"/>
          <w:lang w:eastAsia="en-GB"/>
        </w:rPr>
      </w:pPr>
    </w:p>
    <w:p w:rsidR="00113B3B" w:rsidRPr="006D4729" w:rsidRDefault="006D4729" w:rsidP="00C37097">
      <w:pPr>
        <w:shd w:val="clear" w:color="auto" w:fill="FFFFFF"/>
        <w:spacing w:after="0" w:line="240" w:lineRule="auto"/>
        <w:rPr>
          <w:rFonts w:ascii="Arial" w:eastAsia="Times New Roman" w:hAnsi="Arial" w:cs="Arial"/>
          <w:color w:val="222222"/>
          <w:sz w:val="23"/>
          <w:szCs w:val="23"/>
          <w:lang w:eastAsia="en-GB"/>
        </w:rPr>
      </w:pPr>
      <w:r w:rsidRPr="006D4729">
        <w:rPr>
          <w:rFonts w:ascii="Arial" w:eastAsia="Times New Roman" w:hAnsi="Arial" w:cs="Arial"/>
          <w:color w:val="222222"/>
          <w:sz w:val="23"/>
          <w:szCs w:val="23"/>
          <w:lang w:eastAsia="en-GB"/>
        </w:rPr>
        <w:t xml:space="preserve">We would also suggest, </w:t>
      </w:r>
      <w:r w:rsidR="002656C8" w:rsidRPr="006D4729">
        <w:rPr>
          <w:rFonts w:ascii="Arial" w:eastAsia="Times New Roman" w:hAnsi="Arial" w:cs="Arial"/>
          <w:color w:val="222222"/>
          <w:sz w:val="23"/>
          <w:szCs w:val="23"/>
          <w:lang w:eastAsia="en-GB"/>
        </w:rPr>
        <w:t>that to the extent possible</w:t>
      </w:r>
      <w:r w:rsidRPr="006D4729">
        <w:rPr>
          <w:rFonts w:ascii="Arial" w:eastAsia="Times New Roman" w:hAnsi="Arial" w:cs="Arial"/>
          <w:color w:val="222222"/>
          <w:sz w:val="23"/>
          <w:szCs w:val="23"/>
          <w:lang w:eastAsia="en-GB"/>
        </w:rPr>
        <w:t>,</w:t>
      </w:r>
      <w:r w:rsidR="002656C8" w:rsidRPr="006D4729">
        <w:rPr>
          <w:rFonts w:ascii="Arial" w:eastAsia="Times New Roman" w:hAnsi="Arial" w:cs="Arial"/>
          <w:color w:val="222222"/>
          <w:sz w:val="23"/>
          <w:szCs w:val="23"/>
          <w:lang w:eastAsia="en-GB"/>
        </w:rPr>
        <w:t xml:space="preserve"> the sale of the property should be at the upper level, reflecting the fact that there is a high possibility of planning consent. </w:t>
      </w:r>
    </w:p>
    <w:p w:rsidR="006D4729" w:rsidRDefault="006D4729" w:rsidP="00C37097">
      <w:pPr>
        <w:shd w:val="clear" w:color="auto" w:fill="FFFFFF"/>
        <w:spacing w:after="0" w:line="240" w:lineRule="auto"/>
        <w:rPr>
          <w:rFonts w:ascii="Arial" w:eastAsia="Times New Roman" w:hAnsi="Arial" w:cs="Arial"/>
          <w:b/>
          <w:color w:val="222222"/>
          <w:sz w:val="23"/>
          <w:szCs w:val="23"/>
          <w:lang w:eastAsia="en-GB"/>
        </w:rPr>
      </w:pPr>
    </w:p>
    <w:p w:rsidR="006D4729" w:rsidRDefault="006D4729" w:rsidP="00C37097">
      <w:pPr>
        <w:shd w:val="clear" w:color="auto" w:fill="FFFFFF"/>
        <w:spacing w:after="0" w:line="240" w:lineRule="auto"/>
        <w:rPr>
          <w:rFonts w:ascii="Arial" w:eastAsia="Times New Roman" w:hAnsi="Arial" w:cs="Arial"/>
          <w:b/>
          <w:color w:val="222222"/>
          <w:sz w:val="23"/>
          <w:szCs w:val="23"/>
          <w:lang w:eastAsia="en-GB"/>
        </w:rPr>
      </w:pPr>
    </w:p>
    <w:p w:rsidR="002656C8" w:rsidRDefault="002656C8" w:rsidP="00C37097">
      <w:pPr>
        <w:shd w:val="clear" w:color="auto" w:fill="FFFFFF"/>
        <w:spacing w:after="0" w:line="240" w:lineRule="auto"/>
        <w:rPr>
          <w:rFonts w:ascii="Arial" w:eastAsia="Times New Roman" w:hAnsi="Arial" w:cs="Arial"/>
          <w:b/>
          <w:color w:val="222222"/>
          <w:sz w:val="23"/>
          <w:szCs w:val="23"/>
          <w:lang w:eastAsia="en-GB"/>
        </w:rPr>
      </w:pPr>
    </w:p>
    <w:p w:rsidR="002656C8" w:rsidRPr="00113B3B" w:rsidRDefault="002656C8" w:rsidP="00C37097">
      <w:pPr>
        <w:shd w:val="clear" w:color="auto" w:fill="FFFFFF"/>
        <w:spacing w:after="0" w:line="240" w:lineRule="auto"/>
        <w:rPr>
          <w:rFonts w:ascii="Arial" w:eastAsia="Times New Roman" w:hAnsi="Arial" w:cs="Arial"/>
          <w:b/>
          <w:color w:val="222222"/>
          <w:sz w:val="23"/>
          <w:szCs w:val="23"/>
          <w:lang w:eastAsia="en-GB"/>
        </w:rPr>
      </w:pPr>
    </w:p>
    <w:sectPr w:rsidR="002656C8" w:rsidRPr="00113B3B" w:rsidSect="00B148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0EF"/>
    <w:multiLevelType w:val="multilevel"/>
    <w:tmpl w:val="756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D90CE5"/>
    <w:multiLevelType w:val="multilevel"/>
    <w:tmpl w:val="A61C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5841364"/>
    <w:multiLevelType w:val="multilevel"/>
    <w:tmpl w:val="2684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20"/>
  <w:characterSpacingControl w:val="doNotCompress"/>
  <w:compat/>
  <w:rsids>
    <w:rsidRoot w:val="005D4428"/>
    <w:rsid w:val="00010234"/>
    <w:rsid w:val="00113B3B"/>
    <w:rsid w:val="002656C8"/>
    <w:rsid w:val="002F0BDA"/>
    <w:rsid w:val="003C2670"/>
    <w:rsid w:val="005079F7"/>
    <w:rsid w:val="00547A37"/>
    <w:rsid w:val="0055771F"/>
    <w:rsid w:val="005D4428"/>
    <w:rsid w:val="005F0727"/>
    <w:rsid w:val="006D4729"/>
    <w:rsid w:val="00772457"/>
    <w:rsid w:val="00A42961"/>
    <w:rsid w:val="00B1487D"/>
    <w:rsid w:val="00B24054"/>
    <w:rsid w:val="00C37097"/>
    <w:rsid w:val="00D33D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7097"/>
  </w:style>
  <w:style w:type="character" w:customStyle="1" w:styleId="il">
    <w:name w:val="il"/>
    <w:basedOn w:val="DefaultParagraphFont"/>
    <w:rsid w:val="00C37097"/>
  </w:style>
  <w:style w:type="paragraph" w:styleId="NormalWeb">
    <w:name w:val="Normal (Web)"/>
    <w:basedOn w:val="Normal"/>
    <w:uiPriority w:val="99"/>
    <w:unhideWhenUsed/>
    <w:rsid w:val="00B240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24054"/>
    <w:rPr>
      <w:color w:val="0000FF"/>
      <w:u w:val="single"/>
    </w:rPr>
  </w:style>
  <w:style w:type="character" w:styleId="Strong">
    <w:name w:val="Strong"/>
    <w:basedOn w:val="DefaultParagraphFont"/>
    <w:uiPriority w:val="22"/>
    <w:qFormat/>
    <w:rsid w:val="00B24054"/>
    <w:rPr>
      <w:b/>
      <w:bCs/>
    </w:rPr>
  </w:style>
  <w:style w:type="character" w:styleId="Emphasis">
    <w:name w:val="Emphasis"/>
    <w:basedOn w:val="DefaultParagraphFont"/>
    <w:uiPriority w:val="20"/>
    <w:qFormat/>
    <w:rsid w:val="00B24054"/>
    <w:rPr>
      <w:i/>
      <w:iCs/>
    </w:rPr>
  </w:style>
</w:styles>
</file>

<file path=word/webSettings.xml><?xml version="1.0" encoding="utf-8"?>
<w:webSettings xmlns:r="http://schemas.openxmlformats.org/officeDocument/2006/relationships" xmlns:w="http://schemas.openxmlformats.org/wordprocessingml/2006/main">
  <w:divs>
    <w:div w:id="507907212">
      <w:bodyDiv w:val="1"/>
      <w:marLeft w:val="0"/>
      <w:marRight w:val="0"/>
      <w:marTop w:val="0"/>
      <w:marBottom w:val="0"/>
      <w:divBdr>
        <w:top w:val="none" w:sz="0" w:space="0" w:color="auto"/>
        <w:left w:val="none" w:sz="0" w:space="0" w:color="auto"/>
        <w:bottom w:val="none" w:sz="0" w:space="0" w:color="auto"/>
        <w:right w:val="none" w:sz="0" w:space="0" w:color="auto"/>
      </w:divBdr>
      <w:divsChild>
        <w:div w:id="173520500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89969860">
      <w:bodyDiv w:val="1"/>
      <w:marLeft w:val="0"/>
      <w:marRight w:val="0"/>
      <w:marTop w:val="0"/>
      <w:marBottom w:val="0"/>
      <w:divBdr>
        <w:top w:val="none" w:sz="0" w:space="0" w:color="auto"/>
        <w:left w:val="none" w:sz="0" w:space="0" w:color="auto"/>
        <w:bottom w:val="none" w:sz="0" w:space="0" w:color="auto"/>
        <w:right w:val="none" w:sz="0" w:space="0" w:color="auto"/>
      </w:divBdr>
    </w:div>
    <w:div w:id="734594691">
      <w:bodyDiv w:val="1"/>
      <w:marLeft w:val="0"/>
      <w:marRight w:val="0"/>
      <w:marTop w:val="0"/>
      <w:marBottom w:val="0"/>
      <w:divBdr>
        <w:top w:val="none" w:sz="0" w:space="0" w:color="auto"/>
        <w:left w:val="none" w:sz="0" w:space="0" w:color="auto"/>
        <w:bottom w:val="none" w:sz="0" w:space="0" w:color="auto"/>
        <w:right w:val="none" w:sz="0" w:space="0" w:color="auto"/>
      </w:divBdr>
    </w:div>
    <w:div w:id="13146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3</Pages>
  <Words>1004</Words>
  <Characters>5263</Characters>
  <Application>Microsoft Office Word</Application>
  <DocSecurity>0</DocSecurity>
  <Lines>175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3</cp:revision>
  <dcterms:created xsi:type="dcterms:W3CDTF">2016-03-01T22:35:00Z</dcterms:created>
  <dcterms:modified xsi:type="dcterms:W3CDTF">2016-03-02T11:51:00Z</dcterms:modified>
</cp:coreProperties>
</file>