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6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7621"/>
        <w:gridCol w:w="2139"/>
        <w:tblGridChange w:id="0">
          <w:tblGrid>
            <w:gridCol w:w="7621"/>
            <w:gridCol w:w="2139"/>
          </w:tblGrid>
        </w:tblGridChange>
      </w:tblGrid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Trustees of the Indus Associates Limited ORBS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RC Administration Limited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1A Park Lane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Poynton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Cheshire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SK12 1RD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December 2021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Indus Foods Limited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75 Sampson Road North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Sparkbrook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Birmingham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B11 1BH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Indus Associates Limited ORBS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34.0" w:type="dxa"/>
              <w:jc w:val="left"/>
              <w:tblBorders>
                <w:top w:color="000000" w:space="0" w:sz="18" w:val="single"/>
                <w:left w:color="000000" w:space="0" w:sz="18" w:val="single"/>
                <w:bottom w:color="000000" w:space="0" w:sz="18" w:val="single"/>
                <w:right w:color="000000" w:space="0" w:sz="18" w:val="single"/>
                <w:insideH w:color="000000" w:space="0" w:sz="18" w:val="single"/>
                <w:insideV w:color="000000" w:space="0" w:sz="18" w:val="single"/>
              </w:tblBorders>
              <w:tblLayout w:type="fixed"/>
              <w:tblLook w:val="0400"/>
            </w:tblPr>
            <w:tblGrid>
              <w:gridCol w:w="5080"/>
              <w:gridCol w:w="1560"/>
              <w:gridCol w:w="1417"/>
              <w:gridCol w:w="1477"/>
              <w:tblGridChange w:id="0">
                <w:tblGrid>
                  <w:gridCol w:w="5080"/>
                  <w:gridCol w:w="1560"/>
                  <w:gridCol w:w="1417"/>
                  <w:gridCol w:w="14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C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Net Amount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VAT rate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Details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Quarterly rent for:</w:t>
                  </w:r>
                </w:p>
                <w:p w:rsidR="00000000" w:rsidDel="00000000" w:rsidP="00000000" w:rsidRDefault="00000000" w:rsidRPr="00000000" w14:paraId="0000002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Indus Associates Limited ORBS</w:t>
                  </w:r>
                </w:p>
                <w:p w:rsidR="00000000" w:rsidDel="00000000" w:rsidP="00000000" w:rsidRDefault="00000000" w:rsidRPr="00000000" w14:paraId="0000002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55-58 Stratford Street North </w:t>
                  </w:r>
                </w:p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&amp;</w:t>
                  </w:r>
                </w:p>
                <w:p w:rsidR="00000000" w:rsidDel="00000000" w:rsidP="00000000" w:rsidRDefault="00000000" w:rsidRPr="00000000" w14:paraId="0000002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1-16 Devey Buildings, Bordesley</w:t>
                  </w:r>
                </w:p>
                <w:p w:rsidR="00000000" w:rsidDel="00000000" w:rsidP="00000000" w:rsidRDefault="00000000" w:rsidRPr="00000000" w14:paraId="0000002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rPr/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  <w:t xml:space="preserve"> December 2021 to 24</w:t>
                  </w:r>
                  <w:r w:rsidDel="00000000" w:rsidR="00000000" w:rsidRPr="00000000">
                    <w:rPr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  <w:t xml:space="preserve"> March 2022</w:t>
                  </w:r>
                </w:p>
                <w:p w:rsidR="00000000" w:rsidDel="00000000" w:rsidP="00000000" w:rsidRDefault="00000000" w:rsidRPr="00000000" w14:paraId="0000002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£9,875.00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0.00%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£0.00</w:t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4278.0" w:type="dxa"/>
        <w:jc w:val="left"/>
        <w:tblInd w:w="623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2139"/>
        <w:gridCol w:w="2139"/>
        <w:tblGridChange w:id="0">
          <w:tblGrid>
            <w:gridCol w:w="2139"/>
            <w:gridCol w:w="2139"/>
          </w:tblGrid>
        </w:tblGridChange>
      </w:tblGrid>
      <w:tr>
        <w:trPr>
          <w:cantSplit w:val="0"/>
          <w:trHeight w:val="9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Total Net Amount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£9,875.00</w:t>
            </w:r>
          </w:p>
        </w:tc>
      </w:tr>
      <w:tr>
        <w:trPr>
          <w:cantSplit w:val="0"/>
          <w:trHeight w:val="9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Total VAT Amount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£0.00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Invoice 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£9,875.00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5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9652"/>
        <w:tblGridChange w:id="0">
          <w:tblGrid>
            <w:gridCol w:w="9652"/>
          </w:tblGrid>
        </w:tblGridChange>
      </w:tblGrid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Payment due immediately into scheme bank account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Indus Associates Limited ORBS</w:t>
            </w:r>
          </w:p>
        </w:tc>
      </w:tr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Account Number: 04919088</w:t>
            </w:r>
          </w:p>
        </w:tc>
      </w:tr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Sort Code: 23-83-96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733D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Z4BmTTsNKrvh7AUZGV1nZQrAlQ==">AMUW2mXi6OcZezu10EKxIQ/yK+HNfK8srcMKgcrmb4ohA3wDND+ZDrg3xYvjgHPPuei7gR5yFkrQzReMTFHLkEWeI0R7BZywyhwYD4NN8+NVoDhd32YsevDlK1rlB8VvrgJVq4+td/tM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2022-03-31T09:09:00Z</dcterms:created>
  <dc:creator>Adam Rogers</dc:creator>
</cp:coreProperties>
</file>