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Capped Drawdown Review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Name : </w:t>
      </w:r>
      <w:r w:rsidDel="00000000" w:rsidR="00000000" w:rsidRPr="00000000">
        <w:rPr>
          <w:b w:val="1"/>
          <w:rtl w:val="0"/>
        </w:rPr>
        <w:t xml:space="preserve">Zafar Chaudhary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Date of Birth :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May 1945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Age : </w:t>
      </w:r>
      <w:r w:rsidDel="00000000" w:rsidR="00000000" w:rsidRPr="00000000">
        <w:rPr>
          <w:b w:val="1"/>
          <w:rtl w:val="0"/>
        </w:rPr>
        <w:t xml:space="preserve">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Scheme : </w:t>
      </w:r>
      <w:r w:rsidDel="00000000" w:rsidR="00000000" w:rsidRPr="00000000">
        <w:rPr>
          <w:b w:val="1"/>
          <w:rtl w:val="0"/>
        </w:rPr>
        <w:t xml:space="preserve">Indus Associates Limited ORBS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Capped Drawdown Review Date : 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Next Review Date : 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March 2024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Individual Fund Value : </w:t>
      </w:r>
      <w:r w:rsidDel="00000000" w:rsidR="00000000" w:rsidRPr="00000000">
        <w:rPr>
          <w:b w:val="1"/>
          <w:rtl w:val="0"/>
        </w:rPr>
        <w:t xml:space="preserve">£370,403.24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Gilt Yield : </w:t>
      </w:r>
      <w:r w:rsidDel="00000000" w:rsidR="00000000" w:rsidRPr="00000000">
        <w:rPr>
          <w:b w:val="1"/>
          <w:rtl w:val="0"/>
        </w:rPr>
        <w:t xml:space="preserve">3.75%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standard annual pension for you (at 100% of GAD) is : </w:t>
      </w:r>
      <w:r w:rsidDel="00000000" w:rsidR="00000000" w:rsidRPr="00000000">
        <w:rPr>
          <w:b w:val="1"/>
          <w:rtl w:val="0"/>
        </w:rPr>
        <w:t xml:space="preserve">£35,929.11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maximum annual pension which you can receive (at 150% of GAD) is : £53,893.67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/>
  </w:style>
  <w:style w:type="paragraph" w:styleId="Normal" w:default="1">
    <w:name w:val="Normal"/>
    <w:qFormat w:val="1"/>
    <w:rsid w:val="006F6BAF"/>
    <w:pPr>
      <w:widowControl w:val="0"/>
      <w:spacing w:after="0" w:line="240" w:lineRule="auto"/>
    </w:pPr>
    <w:rPr>
      <w:rFonts w:ascii="Times New Roman" w:cs="Times New Roman" w:eastAsia="Times New Roman" w:hAnsi="Times New Roman"/>
      <w:lang w:eastAsia="en-GB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widowControl w:val="1"/>
      <w:tabs>
        <w:tab w:val="center" w:pos="4680"/>
        <w:tab w:val="right" w:pos="9360"/>
      </w:tabs>
    </w:pPr>
    <w:rPr>
      <w:rFonts w:asciiTheme="minorHAnsi" w:cstheme="minorBidi" w:eastAsiaTheme="minorHAnsi" w:hAnsiTheme="minorHAnsi"/>
      <w:lang w:eastAsia="en-US" w:val="fr-FR"/>
    </w:r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widowControl w:val="1"/>
      <w:tabs>
        <w:tab w:val="center" w:pos="4680"/>
        <w:tab w:val="right" w:pos="9360"/>
      </w:tabs>
    </w:pPr>
    <w:rPr>
      <w:rFonts w:asciiTheme="minorHAnsi" w:cstheme="minorBidi" w:eastAsiaTheme="minorHAnsi" w:hAnsiTheme="minorHAnsi"/>
      <w:lang w:eastAsia="en-US" w:val="fr-FR"/>
    </w:r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link w:val="TitleChar"/>
    <w:uiPriority w:val="10"/>
    <w:qFormat w:val="1"/>
    <w:rsid w:val="006F6BAF"/>
  </w:style>
  <w:style w:type="character" w:styleId="TitleChar" w:customStyle="1">
    <w:name w:val="Title Char"/>
    <w:basedOn w:val="DefaultParagraphFont"/>
    <w:link w:val="Title"/>
    <w:uiPriority w:val="10"/>
    <w:rsid w:val="006F6BAF"/>
    <w:rPr>
      <w:rFonts w:ascii="Times New Roman" w:cs="Times New Roman" w:eastAsia="Times New Roman" w:hAnsi="Times New Roman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34vMPhGJVmBL2+ZZYi76W5/Zhg==">CgMxLjAyCGguZ2pkZ3hzOAByITFjT280cm5BOV9yS1NEMmcwRHNocmcxUUhUXzlYTUsxeg==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2022-03-11T11:41:00Z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