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3BDDB" w14:textId="1CC0619A" w:rsidR="005F5BEC" w:rsidRDefault="009A00EC">
      <w:pPr>
        <w:jc w:val="center"/>
      </w:pPr>
      <w:proofErr w:type="spellStart"/>
      <w:r>
        <w:rPr>
          <w:b/>
        </w:rPr>
        <w:t>Hawa</w:t>
      </w:r>
      <w:proofErr w:type="spellEnd"/>
      <w:r>
        <w:rPr>
          <w:b/>
        </w:rPr>
        <w:t xml:space="preserve"> Pension Fund</w:t>
      </w:r>
    </w:p>
    <w:p w14:paraId="7FE7434F" w14:textId="77777777" w:rsidR="005F5BEC" w:rsidRDefault="005F5BEC"/>
    <w:p w14:paraId="660E3C36" w14:textId="7DCF8608" w:rsidR="005F5BEC" w:rsidRDefault="001767CE">
      <w:r>
        <w:t xml:space="preserve">Minutes of a meeting of the trustees of the </w:t>
      </w:r>
      <w:proofErr w:type="spellStart"/>
      <w:r w:rsidR="009A00EC">
        <w:rPr>
          <w:b/>
        </w:rPr>
        <w:t>Hawa</w:t>
      </w:r>
      <w:proofErr w:type="spellEnd"/>
      <w:r w:rsidR="009A00EC">
        <w:rPr>
          <w:b/>
        </w:rPr>
        <w:t xml:space="preserve"> Pension Fund</w:t>
      </w:r>
      <w:r w:rsidR="009C4690">
        <w:rPr>
          <w:b/>
        </w:rPr>
        <w:t xml:space="preserve"> </w:t>
      </w:r>
      <w:r>
        <w:t xml:space="preserve">(the </w:t>
      </w:r>
      <w:r w:rsidR="009C4690">
        <w:t>“</w:t>
      </w:r>
      <w:r>
        <w:rPr>
          <w:b/>
        </w:rPr>
        <w:t>Scheme</w:t>
      </w:r>
      <w:r w:rsidR="009C4690">
        <w:rPr>
          <w:b/>
        </w:rPr>
        <w:t>”</w:t>
      </w:r>
      <w:r>
        <w:t xml:space="preserve">) held </w:t>
      </w:r>
      <w:r w:rsidR="008F27CC">
        <w:t xml:space="preserve">on </w:t>
      </w:r>
      <w:r w:rsidR="009A00EC">
        <w:t>23</w:t>
      </w:r>
      <w:r w:rsidR="009A00EC" w:rsidRPr="009A00EC">
        <w:rPr>
          <w:vertAlign w:val="superscript"/>
        </w:rPr>
        <w:t>rd</w:t>
      </w:r>
      <w:r w:rsidR="009A00EC">
        <w:t xml:space="preserve"> September 2020</w:t>
      </w:r>
    </w:p>
    <w:p w14:paraId="4B28D00A" w14:textId="77777777" w:rsidR="005F5BEC" w:rsidRDefault="005F5BEC"/>
    <w:tbl>
      <w:tblPr>
        <w:tblStyle w:val="a"/>
        <w:tblW w:w="9322" w:type="dxa"/>
        <w:tblLayout w:type="fixed"/>
        <w:tblLook w:val="0000" w:firstRow="0" w:lastRow="0" w:firstColumn="0" w:lastColumn="0" w:noHBand="0" w:noVBand="0"/>
      </w:tblPr>
      <w:tblGrid>
        <w:gridCol w:w="2518"/>
        <w:gridCol w:w="6804"/>
      </w:tblGrid>
      <w:tr w:rsidR="005F5BEC" w14:paraId="7759093E" w14:textId="77777777">
        <w:tc>
          <w:tcPr>
            <w:tcW w:w="2518" w:type="dxa"/>
          </w:tcPr>
          <w:p w14:paraId="77C1E31A" w14:textId="77777777" w:rsidR="005F5BEC" w:rsidRDefault="001767CE">
            <w:pPr>
              <w:pBdr>
                <w:top w:val="nil"/>
                <w:left w:val="nil"/>
                <w:bottom w:val="nil"/>
                <w:right w:val="nil"/>
                <w:between w:val="nil"/>
              </w:pBdr>
              <w:spacing w:after="240" w:line="312" w:lineRule="auto"/>
              <w:rPr>
                <w:color w:val="000000"/>
              </w:rPr>
            </w:pPr>
            <w:r>
              <w:rPr>
                <w:b/>
                <w:color w:val="000000"/>
              </w:rPr>
              <w:t>PRESENT:</w:t>
            </w:r>
            <w:r>
              <w:rPr>
                <w:color w:val="000000"/>
              </w:rPr>
              <w:t xml:space="preserve">    </w:t>
            </w:r>
          </w:p>
        </w:tc>
        <w:tc>
          <w:tcPr>
            <w:tcW w:w="6804" w:type="dxa"/>
          </w:tcPr>
          <w:p w14:paraId="6432439F" w14:textId="77777777" w:rsidR="005F5BEC" w:rsidRDefault="001767CE">
            <w:pPr>
              <w:pBdr>
                <w:top w:val="nil"/>
                <w:left w:val="nil"/>
                <w:bottom w:val="nil"/>
                <w:right w:val="nil"/>
                <w:between w:val="nil"/>
              </w:pBdr>
              <w:spacing w:after="240" w:line="312" w:lineRule="auto"/>
              <w:rPr>
                <w:color w:val="000000"/>
              </w:rPr>
            </w:pPr>
            <w:r>
              <w:rPr>
                <w:b/>
                <w:color w:val="000000"/>
              </w:rPr>
              <w:t>NAME</w:t>
            </w:r>
          </w:p>
        </w:tc>
      </w:tr>
      <w:tr w:rsidR="005F5BEC" w14:paraId="4C0F2F4D" w14:textId="77777777">
        <w:tc>
          <w:tcPr>
            <w:tcW w:w="2518" w:type="dxa"/>
          </w:tcPr>
          <w:p w14:paraId="2DC4919A" w14:textId="77777777" w:rsidR="005F5BEC" w:rsidRDefault="005F5BEC">
            <w:pPr>
              <w:pBdr>
                <w:top w:val="nil"/>
                <w:left w:val="nil"/>
                <w:bottom w:val="nil"/>
                <w:right w:val="nil"/>
                <w:between w:val="nil"/>
              </w:pBdr>
              <w:spacing w:after="240" w:line="312" w:lineRule="auto"/>
              <w:rPr>
                <w:color w:val="000000"/>
              </w:rPr>
            </w:pPr>
          </w:p>
        </w:tc>
        <w:tc>
          <w:tcPr>
            <w:tcW w:w="6804" w:type="dxa"/>
          </w:tcPr>
          <w:p w14:paraId="69128102" w14:textId="1FC8B627" w:rsidR="005F5BEC" w:rsidRDefault="009A00EC">
            <w:pPr>
              <w:pBdr>
                <w:top w:val="nil"/>
                <w:left w:val="nil"/>
                <w:bottom w:val="nil"/>
                <w:right w:val="nil"/>
                <w:between w:val="nil"/>
              </w:pBdr>
              <w:spacing w:after="240" w:line="312" w:lineRule="auto"/>
            </w:pPr>
            <w:r>
              <w:t xml:space="preserve">Anastasia </w:t>
            </w:r>
            <w:proofErr w:type="spellStart"/>
            <w:r>
              <w:t>Hawa</w:t>
            </w:r>
            <w:proofErr w:type="spellEnd"/>
          </w:p>
          <w:p w14:paraId="79989F92" w14:textId="77777777" w:rsidR="009A00EC" w:rsidRDefault="009A00EC">
            <w:pPr>
              <w:spacing w:after="240"/>
            </w:pPr>
            <w:r>
              <w:t xml:space="preserve">Natasha </w:t>
            </w:r>
            <w:proofErr w:type="spellStart"/>
            <w:r>
              <w:t>Hawa</w:t>
            </w:r>
            <w:proofErr w:type="spellEnd"/>
          </w:p>
          <w:p w14:paraId="1CF67187" w14:textId="77777777" w:rsidR="009A00EC" w:rsidRDefault="009A00EC">
            <w:pPr>
              <w:spacing w:after="240"/>
            </w:pPr>
            <w:r>
              <w:t xml:space="preserve">Stephanie </w:t>
            </w:r>
            <w:proofErr w:type="spellStart"/>
            <w:r>
              <w:t>Hawa</w:t>
            </w:r>
            <w:proofErr w:type="spellEnd"/>
          </w:p>
          <w:p w14:paraId="21DFF3A3" w14:textId="77777777" w:rsidR="009A00EC" w:rsidRDefault="009A00EC">
            <w:pPr>
              <w:spacing w:after="240"/>
            </w:pPr>
            <w:r>
              <w:t xml:space="preserve">Aram </w:t>
            </w:r>
            <w:proofErr w:type="spellStart"/>
            <w:r>
              <w:t>Hawa</w:t>
            </w:r>
            <w:proofErr w:type="spellEnd"/>
          </w:p>
          <w:p w14:paraId="05EC0F2F" w14:textId="0B8BE6AE" w:rsidR="005F5BEC" w:rsidRDefault="009A00EC">
            <w:pPr>
              <w:spacing w:after="240"/>
            </w:pPr>
            <w:r>
              <w:t xml:space="preserve">Rabi </w:t>
            </w:r>
            <w:proofErr w:type="spellStart"/>
            <w:r>
              <w:t>Hawa</w:t>
            </w:r>
            <w:proofErr w:type="spellEnd"/>
            <w:r w:rsidR="009C4690">
              <w:t xml:space="preserve"> </w:t>
            </w:r>
          </w:p>
        </w:tc>
      </w:tr>
      <w:tr w:rsidR="005F5BEC" w14:paraId="4174F559" w14:textId="77777777">
        <w:tc>
          <w:tcPr>
            <w:tcW w:w="2518" w:type="dxa"/>
          </w:tcPr>
          <w:p w14:paraId="7D9683C5" w14:textId="77777777" w:rsidR="005F5BEC" w:rsidRDefault="005F5BEC">
            <w:pPr>
              <w:pBdr>
                <w:top w:val="nil"/>
                <w:left w:val="nil"/>
                <w:bottom w:val="nil"/>
                <w:right w:val="nil"/>
                <w:between w:val="nil"/>
              </w:pBdr>
              <w:spacing w:after="240" w:line="312" w:lineRule="auto"/>
              <w:rPr>
                <w:color w:val="000000"/>
              </w:rPr>
            </w:pPr>
          </w:p>
        </w:tc>
        <w:tc>
          <w:tcPr>
            <w:tcW w:w="6804" w:type="dxa"/>
          </w:tcPr>
          <w:p w14:paraId="124A24DD" w14:textId="77777777" w:rsidR="005F5BEC" w:rsidRDefault="005F5BEC">
            <w:pPr>
              <w:pBdr>
                <w:top w:val="nil"/>
                <w:left w:val="nil"/>
                <w:bottom w:val="nil"/>
                <w:right w:val="nil"/>
                <w:between w:val="nil"/>
              </w:pBdr>
              <w:spacing w:after="240" w:line="312" w:lineRule="auto"/>
              <w:rPr>
                <w:color w:val="000000"/>
              </w:rPr>
            </w:pPr>
          </w:p>
        </w:tc>
      </w:tr>
    </w:tbl>
    <w:p w14:paraId="3EF5209D" w14:textId="77777777" w:rsidR="005F5BEC" w:rsidRDefault="005F5BEC">
      <w:bookmarkStart w:id="0" w:name="gjdgxs" w:colFirst="0" w:colLast="0"/>
      <w:bookmarkEnd w:id="0"/>
    </w:p>
    <w:p w14:paraId="5CF0F33C" w14:textId="315EABDC" w:rsidR="005F5BEC" w:rsidRDefault="001767CE">
      <w:pPr>
        <w:numPr>
          <w:ilvl w:val="1"/>
          <w:numId w:val="1"/>
        </w:numPr>
        <w:pBdr>
          <w:top w:val="nil"/>
          <w:left w:val="nil"/>
          <w:bottom w:val="nil"/>
          <w:right w:val="nil"/>
          <w:between w:val="nil"/>
        </w:pBdr>
        <w:spacing w:after="240" w:line="312" w:lineRule="auto"/>
        <w:rPr>
          <w:color w:val="000000"/>
        </w:rPr>
      </w:pPr>
      <w:r>
        <w:rPr>
          <w:color w:val="000000"/>
        </w:rPr>
        <w:t xml:space="preserve">It was reported that the purpose of the meeting was to consider and, if thought fit, approve loan </w:t>
      </w:r>
      <w:r w:rsidR="008F27CC">
        <w:rPr>
          <w:color w:val="000000"/>
        </w:rPr>
        <w:t>extension request from</w:t>
      </w:r>
      <w:r>
        <w:rPr>
          <w:color w:val="000000"/>
        </w:rPr>
        <w:t xml:space="preserve"> </w:t>
      </w:r>
      <w:proofErr w:type="spellStart"/>
      <w:r w:rsidR="009A00EC">
        <w:t>Hawa</w:t>
      </w:r>
      <w:proofErr w:type="spellEnd"/>
      <w:r w:rsidR="009A00EC">
        <w:t xml:space="preserve"> Investment</w:t>
      </w:r>
      <w:r w:rsidR="008F27CC">
        <w:t xml:space="preserve"> Limited</w:t>
      </w:r>
      <w:r>
        <w:rPr>
          <w:color w:val="000000"/>
        </w:rPr>
        <w:t xml:space="preserve"> (company number </w:t>
      </w:r>
      <w:r w:rsidR="009A00EC">
        <w:rPr>
          <w:color w:val="000000"/>
        </w:rPr>
        <w:t>04749863</w:t>
      </w:r>
      <w:r>
        <w:rPr>
          <w:color w:val="000000"/>
        </w:rPr>
        <w:t xml:space="preserve">) (the </w:t>
      </w:r>
      <w:r>
        <w:rPr>
          <w:b/>
          <w:color w:val="000000"/>
        </w:rPr>
        <w:t>Borrower</w:t>
      </w:r>
      <w:r>
        <w:rPr>
          <w:color w:val="000000"/>
        </w:rPr>
        <w:t>)</w:t>
      </w:r>
      <w:r w:rsidR="008F27CC">
        <w:rPr>
          <w:color w:val="000000"/>
        </w:rPr>
        <w:t xml:space="preserve"> to </w:t>
      </w:r>
      <w:r w:rsidR="00A32EEB">
        <w:rPr>
          <w:color w:val="000000"/>
        </w:rPr>
        <w:t xml:space="preserve">roll over the outstanding capital sums due for </w:t>
      </w:r>
      <w:r w:rsidR="002B2951">
        <w:rPr>
          <w:color w:val="000000"/>
        </w:rPr>
        <w:t xml:space="preserve">a </w:t>
      </w:r>
      <w:r w:rsidR="00A32EEB">
        <w:rPr>
          <w:color w:val="000000"/>
        </w:rPr>
        <w:t xml:space="preserve">further five year term, owing to the impact that the Covid-19 pandemic is having on the ability of the Borrower to conduct its business and honour its liabilities. </w:t>
      </w:r>
    </w:p>
    <w:p w14:paraId="22B03A96" w14:textId="5F195B8C" w:rsidR="005F5BEC" w:rsidRDefault="009C4690">
      <w:pPr>
        <w:numPr>
          <w:ilvl w:val="1"/>
          <w:numId w:val="1"/>
        </w:numPr>
        <w:pBdr>
          <w:top w:val="nil"/>
          <w:left w:val="nil"/>
          <w:bottom w:val="nil"/>
          <w:right w:val="nil"/>
          <w:between w:val="nil"/>
        </w:pBdr>
        <w:spacing w:after="240" w:line="312" w:lineRule="auto"/>
      </w:pPr>
      <w:r>
        <w:t>T</w:t>
      </w:r>
      <w:r w:rsidR="001767CE">
        <w:t xml:space="preserve">he </w:t>
      </w:r>
      <w:r>
        <w:t>B</w:t>
      </w:r>
      <w:r w:rsidR="001767CE">
        <w:t xml:space="preserve">orrower </w:t>
      </w:r>
      <w:r>
        <w:t xml:space="preserve">is </w:t>
      </w:r>
      <w:r w:rsidR="008F27CC">
        <w:t>a</w:t>
      </w:r>
      <w:r>
        <w:t xml:space="preserve"> </w:t>
      </w:r>
      <w:r w:rsidR="008F27CC">
        <w:t>Participating</w:t>
      </w:r>
      <w:r>
        <w:t xml:space="preserve"> Employer to the Scheme.</w:t>
      </w:r>
    </w:p>
    <w:p w14:paraId="5DC454A6" w14:textId="1DB8D195" w:rsidR="005F5BEC" w:rsidRDefault="001767CE">
      <w:pPr>
        <w:numPr>
          <w:ilvl w:val="1"/>
          <w:numId w:val="1"/>
        </w:numPr>
        <w:pBdr>
          <w:top w:val="nil"/>
          <w:left w:val="nil"/>
          <w:bottom w:val="nil"/>
          <w:right w:val="nil"/>
          <w:between w:val="nil"/>
        </w:pBdr>
        <w:spacing w:after="240" w:line="312" w:lineRule="auto"/>
        <w:rPr>
          <w:color w:val="000000"/>
        </w:rPr>
      </w:pPr>
      <w:bookmarkStart w:id="1" w:name="_30j0zll" w:colFirst="0" w:colLast="0"/>
      <w:bookmarkEnd w:id="1"/>
      <w:r>
        <w:rPr>
          <w:color w:val="000000"/>
        </w:rPr>
        <w:t xml:space="preserve">The </w:t>
      </w:r>
      <w:r w:rsidR="009C4690">
        <w:rPr>
          <w:color w:val="000000"/>
        </w:rPr>
        <w:t>T</w:t>
      </w:r>
      <w:r>
        <w:rPr>
          <w:color w:val="000000"/>
        </w:rPr>
        <w:t>rustees considered the terms of the following draft documents produced to the meeting:</w:t>
      </w:r>
    </w:p>
    <w:p w14:paraId="4FF03B12" w14:textId="5BF803DC" w:rsidR="005F5BEC" w:rsidRDefault="00A32EEB">
      <w:pPr>
        <w:numPr>
          <w:ilvl w:val="2"/>
          <w:numId w:val="1"/>
        </w:numPr>
        <w:pBdr>
          <w:top w:val="nil"/>
          <w:left w:val="nil"/>
          <w:bottom w:val="nil"/>
          <w:right w:val="nil"/>
          <w:between w:val="nil"/>
        </w:pBdr>
        <w:spacing w:after="240" w:line="312" w:lineRule="auto"/>
        <w:rPr>
          <w:color w:val="000000"/>
        </w:rPr>
      </w:pPr>
      <w:r>
        <w:rPr>
          <w:color w:val="000000"/>
        </w:rPr>
        <w:t xml:space="preserve">a </w:t>
      </w:r>
      <w:r w:rsidR="001767CE">
        <w:rPr>
          <w:color w:val="000000"/>
        </w:rPr>
        <w:t xml:space="preserve">loan </w:t>
      </w:r>
      <w:r>
        <w:rPr>
          <w:color w:val="000000"/>
        </w:rPr>
        <w:t>extension agreement</w:t>
      </w:r>
      <w:r w:rsidR="008F27CC">
        <w:rPr>
          <w:color w:val="000000"/>
        </w:rPr>
        <w:t xml:space="preserve"> </w:t>
      </w:r>
      <w:r w:rsidR="001767CE">
        <w:rPr>
          <w:color w:val="000000"/>
        </w:rPr>
        <w:t>between the Scheme and the Borrower</w:t>
      </w:r>
      <w:r>
        <w:rPr>
          <w:color w:val="000000"/>
        </w:rPr>
        <w:t>, rolling over the outstanding capital amount of £</w:t>
      </w:r>
      <w:r w:rsidR="009A00EC">
        <w:rPr>
          <w:color w:val="000000"/>
        </w:rPr>
        <w:t>206,200</w:t>
      </w:r>
      <w:r>
        <w:rPr>
          <w:color w:val="000000"/>
        </w:rPr>
        <w:t xml:space="preserve"> on an original loan of £</w:t>
      </w:r>
      <w:r w:rsidR="009A00EC">
        <w:rPr>
          <w:color w:val="000000"/>
        </w:rPr>
        <w:t>206,200</w:t>
      </w:r>
      <w:r>
        <w:rPr>
          <w:color w:val="000000"/>
        </w:rPr>
        <w:t xml:space="preserve"> for a further five year term</w:t>
      </w:r>
      <w:r w:rsidR="009A00EC">
        <w:rPr>
          <w:color w:val="000000"/>
        </w:rPr>
        <w:t>.</w:t>
      </w:r>
    </w:p>
    <w:p w14:paraId="64AAB368" w14:textId="43994638" w:rsidR="005F5BEC" w:rsidRDefault="001767CE">
      <w:pPr>
        <w:pBdr>
          <w:top w:val="nil"/>
          <w:left w:val="nil"/>
          <w:bottom w:val="nil"/>
          <w:right w:val="nil"/>
          <w:between w:val="nil"/>
        </w:pBdr>
        <w:spacing w:after="240" w:line="312" w:lineRule="auto"/>
        <w:ind w:left="1984" w:hanging="1134"/>
        <w:rPr>
          <w:color w:val="000000"/>
        </w:rPr>
      </w:pPr>
      <w:r>
        <w:rPr>
          <w:color w:val="000000"/>
        </w:rPr>
        <w:t xml:space="preserve">(together, the </w:t>
      </w:r>
      <w:r>
        <w:rPr>
          <w:b/>
          <w:color w:val="000000"/>
        </w:rPr>
        <w:t>Documents</w:t>
      </w:r>
      <w:r>
        <w:rPr>
          <w:color w:val="000000"/>
        </w:rPr>
        <w:t>).</w:t>
      </w:r>
    </w:p>
    <w:p w14:paraId="03B18203" w14:textId="5783BBB2" w:rsidR="005F5BEC" w:rsidRDefault="001767CE">
      <w:pPr>
        <w:numPr>
          <w:ilvl w:val="1"/>
          <w:numId w:val="1"/>
        </w:numPr>
        <w:pBdr>
          <w:top w:val="nil"/>
          <w:left w:val="nil"/>
          <w:bottom w:val="nil"/>
          <w:right w:val="nil"/>
          <w:between w:val="nil"/>
        </w:pBdr>
        <w:spacing w:after="240" w:line="312" w:lineRule="auto"/>
        <w:rPr>
          <w:color w:val="000000"/>
        </w:rPr>
      </w:pPr>
      <w:r>
        <w:rPr>
          <w:color w:val="000000"/>
        </w:rPr>
        <w:t>It was noted that under section 179 of the Finance Act 2004, the Scheme could only provide the Loan under certain circumstances.</w:t>
      </w:r>
    </w:p>
    <w:p w14:paraId="73C47666" w14:textId="17BD4522" w:rsidR="00210023" w:rsidRDefault="00210023">
      <w:pPr>
        <w:numPr>
          <w:ilvl w:val="1"/>
          <w:numId w:val="1"/>
        </w:numPr>
        <w:pBdr>
          <w:top w:val="nil"/>
          <w:left w:val="nil"/>
          <w:bottom w:val="nil"/>
          <w:right w:val="nil"/>
          <w:between w:val="nil"/>
        </w:pBdr>
        <w:spacing w:after="240" w:line="312" w:lineRule="auto"/>
        <w:rPr>
          <w:color w:val="000000"/>
        </w:rPr>
      </w:pPr>
      <w:r>
        <w:rPr>
          <w:color w:val="000000"/>
        </w:rPr>
        <w:t xml:space="preserve">The Trustees have noted the </w:t>
      </w:r>
      <w:r w:rsidR="00A32EEB">
        <w:rPr>
          <w:color w:val="000000"/>
        </w:rPr>
        <w:t xml:space="preserve">timely manner in which previous repayments </w:t>
      </w:r>
      <w:r w:rsidR="009A00EC">
        <w:rPr>
          <w:color w:val="000000"/>
        </w:rPr>
        <w:t xml:space="preserve">on other lending </w:t>
      </w:r>
      <w:r w:rsidR="00A32EEB">
        <w:rPr>
          <w:color w:val="000000"/>
        </w:rPr>
        <w:t xml:space="preserve">have been made by the Borrower, the </w:t>
      </w:r>
      <w:r>
        <w:rPr>
          <w:color w:val="000000"/>
        </w:rPr>
        <w:t>outstanding amount</w:t>
      </w:r>
      <w:r w:rsidR="00A32EEB">
        <w:rPr>
          <w:color w:val="000000"/>
        </w:rPr>
        <w:t>s</w:t>
      </w:r>
      <w:r>
        <w:rPr>
          <w:color w:val="000000"/>
        </w:rPr>
        <w:t xml:space="preserve"> due to the Scheme from the Borrower </w:t>
      </w:r>
      <w:r w:rsidR="008F27CC">
        <w:rPr>
          <w:color w:val="000000"/>
        </w:rPr>
        <w:t>and the reasons given by the Borrower for requesting the loan extension</w:t>
      </w:r>
      <w:r>
        <w:rPr>
          <w:color w:val="000000"/>
        </w:rPr>
        <w:t>.</w:t>
      </w:r>
    </w:p>
    <w:p w14:paraId="562DF218" w14:textId="4FEB7CC1" w:rsidR="005F5BEC" w:rsidRDefault="001767CE">
      <w:pPr>
        <w:numPr>
          <w:ilvl w:val="1"/>
          <w:numId w:val="1"/>
        </w:numPr>
        <w:pBdr>
          <w:top w:val="nil"/>
          <w:left w:val="nil"/>
          <w:bottom w:val="nil"/>
          <w:right w:val="nil"/>
          <w:between w:val="nil"/>
        </w:pBdr>
        <w:spacing w:after="240" w:line="312" w:lineRule="auto"/>
        <w:rPr>
          <w:color w:val="000000"/>
        </w:rPr>
      </w:pPr>
      <w:r>
        <w:rPr>
          <w:color w:val="000000"/>
        </w:rPr>
        <w:t xml:space="preserve">IT WAS RESOLVED </w:t>
      </w:r>
      <w:r w:rsidR="008F27CC">
        <w:rPr>
          <w:color w:val="000000"/>
        </w:rPr>
        <w:t>that the Trustees accept the reasons for the extension request</w:t>
      </w:r>
      <w:r w:rsidR="00A32EEB">
        <w:rPr>
          <w:color w:val="000000"/>
        </w:rPr>
        <w:t>s</w:t>
      </w:r>
      <w:r w:rsidR="008F27CC">
        <w:rPr>
          <w:color w:val="000000"/>
        </w:rPr>
        <w:t xml:space="preserve"> and, </w:t>
      </w:r>
      <w:r>
        <w:rPr>
          <w:color w:val="000000"/>
        </w:rPr>
        <w:t xml:space="preserve">in exercise of the powers conferred by </w:t>
      </w:r>
      <w:r w:rsidR="008F27CC">
        <w:rPr>
          <w:color w:val="000000"/>
        </w:rPr>
        <w:t xml:space="preserve">the Scheme’s governing </w:t>
      </w:r>
      <w:r w:rsidR="008F27CC">
        <w:rPr>
          <w:color w:val="000000"/>
        </w:rPr>
        <w:lastRenderedPageBreak/>
        <w:t xml:space="preserve">documents, </w:t>
      </w:r>
      <w:r>
        <w:rPr>
          <w:color w:val="000000"/>
        </w:rPr>
        <w:t>approve the Documents</w:t>
      </w:r>
      <w:r w:rsidR="008F27CC">
        <w:rPr>
          <w:color w:val="000000"/>
        </w:rPr>
        <w:t xml:space="preserve">. </w:t>
      </w:r>
      <w:r>
        <w:rPr>
          <w:color w:val="000000"/>
        </w:rPr>
        <w:t xml:space="preserve"> </w:t>
      </w:r>
      <w:r w:rsidR="008F27CC">
        <w:rPr>
          <w:color w:val="000000"/>
        </w:rPr>
        <w:t>T</w:t>
      </w:r>
      <w:r>
        <w:rPr>
          <w:color w:val="000000"/>
        </w:rPr>
        <w:t xml:space="preserve">he </w:t>
      </w:r>
      <w:r w:rsidR="00210023">
        <w:rPr>
          <w:color w:val="000000"/>
        </w:rPr>
        <w:t>T</w:t>
      </w:r>
      <w:r>
        <w:rPr>
          <w:color w:val="000000"/>
        </w:rPr>
        <w:t xml:space="preserve">rustees </w:t>
      </w:r>
      <w:r w:rsidR="008F27CC">
        <w:rPr>
          <w:color w:val="000000"/>
        </w:rPr>
        <w:t>are</w:t>
      </w:r>
      <w:r>
        <w:rPr>
          <w:color w:val="000000"/>
        </w:rPr>
        <w:t xml:space="preserve"> authorised to sign the Documents on behalf of </w:t>
      </w:r>
      <w:r w:rsidR="008F27CC">
        <w:rPr>
          <w:color w:val="000000"/>
        </w:rPr>
        <w:t>the</w:t>
      </w:r>
      <w:r>
        <w:rPr>
          <w:color w:val="000000"/>
        </w:rPr>
        <w:t xml:space="preserve"> Scheme.</w:t>
      </w:r>
    </w:p>
    <w:p w14:paraId="05CFFF99" w14:textId="77777777" w:rsidR="005F5BEC" w:rsidRDefault="001767CE">
      <w:pPr>
        <w:widowControl w:val="0"/>
        <w:numPr>
          <w:ilvl w:val="1"/>
          <w:numId w:val="1"/>
        </w:numPr>
        <w:spacing w:line="312" w:lineRule="auto"/>
        <w:ind w:right="-46"/>
        <w:jc w:val="left"/>
      </w:pPr>
      <w:r>
        <w:rPr>
          <w:highlight w:val="white"/>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highlight w:val="white"/>
        </w:rPr>
        <w:br/>
      </w:r>
    </w:p>
    <w:p w14:paraId="178D43FC" w14:textId="77777777" w:rsidR="005F5BEC" w:rsidRDefault="001767CE">
      <w:pPr>
        <w:widowControl w:val="0"/>
        <w:numPr>
          <w:ilvl w:val="1"/>
          <w:numId w:val="1"/>
        </w:numPr>
        <w:spacing w:line="312" w:lineRule="auto"/>
        <w:ind w:right="-46"/>
        <w:jc w:val="left"/>
      </w:pPr>
      <w:r>
        <w:rPr>
          <w:highlight w:val="white"/>
        </w:rPr>
        <w:t>Delivery of a copy of this resolution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t xml:space="preserve"> </w:t>
      </w:r>
    </w:p>
    <w:p w14:paraId="2175E541" w14:textId="77777777" w:rsidR="005F5BEC" w:rsidRDefault="005F5BEC">
      <w:pPr>
        <w:widowControl w:val="0"/>
        <w:ind w:left="850" w:right="-46"/>
        <w:jc w:val="left"/>
      </w:pPr>
    </w:p>
    <w:p w14:paraId="42E8A5C3" w14:textId="0C592086" w:rsidR="005F5BEC" w:rsidRDefault="001767CE">
      <w:pPr>
        <w:keepNext/>
        <w:numPr>
          <w:ilvl w:val="1"/>
          <w:numId w:val="1"/>
        </w:numPr>
        <w:pBdr>
          <w:top w:val="nil"/>
          <w:left w:val="nil"/>
          <w:bottom w:val="nil"/>
          <w:right w:val="nil"/>
          <w:between w:val="nil"/>
        </w:pBdr>
        <w:spacing w:after="240" w:line="312" w:lineRule="auto"/>
        <w:rPr>
          <w:color w:val="000000"/>
        </w:rPr>
      </w:pPr>
      <w:r>
        <w:rPr>
          <w:color w:val="000000"/>
        </w:rPr>
        <w:t>There being no other business, the meeting was concluded.</w:t>
      </w:r>
    </w:p>
    <w:p w14:paraId="30E1283E" w14:textId="77777777" w:rsidR="00210023" w:rsidRDefault="00210023" w:rsidP="00210023">
      <w:pPr>
        <w:pStyle w:val="ListParagraph"/>
        <w:rPr>
          <w:color w:val="000000"/>
        </w:rPr>
      </w:pPr>
    </w:p>
    <w:p w14:paraId="52415EDD" w14:textId="48D191D6" w:rsidR="00210023" w:rsidRDefault="00210023" w:rsidP="00210023">
      <w:pPr>
        <w:keepNext/>
        <w:pBdr>
          <w:top w:val="nil"/>
          <w:left w:val="nil"/>
          <w:bottom w:val="nil"/>
          <w:right w:val="nil"/>
          <w:between w:val="nil"/>
        </w:pBdr>
        <w:spacing w:after="240" w:line="312" w:lineRule="auto"/>
        <w:ind w:left="850"/>
        <w:rPr>
          <w:color w:val="000000"/>
        </w:rPr>
      </w:pPr>
    </w:p>
    <w:p w14:paraId="2AD4AB3D" w14:textId="3BBA1D99" w:rsidR="00210023" w:rsidRDefault="00210023" w:rsidP="00210023">
      <w:pPr>
        <w:keepNext/>
        <w:pBdr>
          <w:top w:val="nil"/>
          <w:left w:val="nil"/>
          <w:bottom w:val="nil"/>
          <w:right w:val="nil"/>
          <w:between w:val="nil"/>
        </w:pBdr>
        <w:spacing w:after="240" w:line="312" w:lineRule="auto"/>
        <w:ind w:left="850"/>
        <w:rPr>
          <w:color w:val="000000"/>
        </w:rPr>
      </w:pPr>
    </w:p>
    <w:p w14:paraId="6E0E59A2" w14:textId="26DC72B7" w:rsidR="00210023" w:rsidRDefault="00210023" w:rsidP="00210023">
      <w:pPr>
        <w:keepNext/>
        <w:pBdr>
          <w:top w:val="nil"/>
          <w:left w:val="nil"/>
          <w:bottom w:val="nil"/>
          <w:right w:val="nil"/>
          <w:between w:val="nil"/>
        </w:pBdr>
        <w:spacing w:after="240" w:line="312" w:lineRule="auto"/>
        <w:ind w:left="850" w:hanging="850"/>
        <w:rPr>
          <w:color w:val="000000"/>
        </w:rPr>
      </w:pPr>
      <w:r>
        <w:rPr>
          <w:color w:val="000000"/>
        </w:rPr>
        <w:t>Signed</w:t>
      </w:r>
    </w:p>
    <w:p w14:paraId="7229A1A1" w14:textId="422AA4CF" w:rsidR="00210023" w:rsidRDefault="00210023" w:rsidP="00210023">
      <w:pPr>
        <w:keepNext/>
        <w:pBdr>
          <w:top w:val="nil"/>
          <w:left w:val="nil"/>
          <w:bottom w:val="nil"/>
          <w:right w:val="nil"/>
          <w:between w:val="nil"/>
        </w:pBdr>
        <w:spacing w:after="240" w:line="312" w:lineRule="auto"/>
        <w:ind w:left="850" w:hanging="850"/>
        <w:rPr>
          <w:color w:val="000000"/>
        </w:rPr>
      </w:pPr>
    </w:p>
    <w:p w14:paraId="790174D5" w14:textId="47EC1533" w:rsidR="00210023" w:rsidRDefault="00210023" w:rsidP="00210023">
      <w:pPr>
        <w:keepNext/>
        <w:pBdr>
          <w:top w:val="nil"/>
          <w:left w:val="nil"/>
          <w:bottom w:val="nil"/>
          <w:right w:val="nil"/>
          <w:between w:val="nil"/>
        </w:pBdr>
        <w:spacing w:after="240" w:line="312" w:lineRule="auto"/>
        <w:ind w:left="850" w:hanging="850"/>
        <w:rPr>
          <w:color w:val="000000"/>
        </w:rPr>
      </w:pPr>
    </w:p>
    <w:p w14:paraId="46F62F40" w14:textId="2580B5EF" w:rsidR="00210023" w:rsidRDefault="009A00EC" w:rsidP="00210023">
      <w:pPr>
        <w:keepNext/>
        <w:pBdr>
          <w:top w:val="nil"/>
          <w:left w:val="nil"/>
          <w:bottom w:val="nil"/>
          <w:right w:val="nil"/>
          <w:between w:val="nil"/>
        </w:pBdr>
        <w:spacing w:after="240" w:line="312" w:lineRule="auto"/>
        <w:ind w:left="851" w:hanging="850"/>
        <w:contextualSpacing/>
        <w:rPr>
          <w:color w:val="000000"/>
        </w:rPr>
      </w:pPr>
      <w:r>
        <w:rPr>
          <w:color w:val="000000"/>
        </w:rPr>
        <w:t xml:space="preserve">Anastasia </w:t>
      </w:r>
      <w:proofErr w:type="spellStart"/>
      <w:r>
        <w:rPr>
          <w:color w:val="000000"/>
        </w:rPr>
        <w:t>Hawa</w:t>
      </w:r>
      <w:proofErr w:type="spellEnd"/>
      <w:r w:rsidR="00210023">
        <w:rPr>
          <w:color w:val="000000"/>
        </w:rPr>
        <w:tab/>
      </w:r>
      <w:r w:rsidR="00210023">
        <w:rPr>
          <w:color w:val="000000"/>
        </w:rPr>
        <w:tab/>
      </w:r>
      <w:r w:rsidR="00210023">
        <w:rPr>
          <w:color w:val="000000"/>
        </w:rPr>
        <w:tab/>
      </w:r>
      <w:r w:rsidR="00210023">
        <w:rPr>
          <w:color w:val="000000"/>
        </w:rPr>
        <w:tab/>
      </w:r>
      <w:r w:rsidR="00210023">
        <w:rPr>
          <w:color w:val="000000"/>
        </w:rPr>
        <w:tab/>
      </w:r>
      <w:r>
        <w:rPr>
          <w:color w:val="000000"/>
        </w:rPr>
        <w:t xml:space="preserve">Natasha </w:t>
      </w:r>
      <w:proofErr w:type="spellStart"/>
      <w:r>
        <w:rPr>
          <w:color w:val="000000"/>
        </w:rPr>
        <w:t>Hawa</w:t>
      </w:r>
      <w:proofErr w:type="spellEnd"/>
    </w:p>
    <w:p w14:paraId="07627261" w14:textId="39B3CF74" w:rsidR="00210023" w:rsidRDefault="00210023" w:rsidP="00210023">
      <w:pPr>
        <w:keepNext/>
        <w:pBdr>
          <w:top w:val="nil"/>
          <w:left w:val="nil"/>
          <w:bottom w:val="nil"/>
          <w:right w:val="nil"/>
          <w:between w:val="nil"/>
        </w:pBdr>
        <w:spacing w:after="240" w:line="312" w:lineRule="auto"/>
        <w:ind w:left="851" w:hanging="850"/>
        <w:contextualSpacing/>
        <w:rPr>
          <w:color w:val="000000"/>
        </w:rPr>
      </w:pPr>
      <w:r>
        <w:rPr>
          <w:color w:val="000000"/>
        </w:rPr>
        <w:t>TRUSTEE</w:t>
      </w:r>
      <w:r>
        <w:rPr>
          <w:color w:val="000000"/>
        </w:rPr>
        <w:tab/>
      </w:r>
      <w:r>
        <w:rPr>
          <w:color w:val="000000"/>
        </w:rPr>
        <w:tab/>
      </w:r>
      <w:r>
        <w:rPr>
          <w:color w:val="000000"/>
        </w:rPr>
        <w:tab/>
      </w:r>
      <w:r>
        <w:rPr>
          <w:color w:val="000000"/>
        </w:rPr>
        <w:tab/>
      </w:r>
      <w:r>
        <w:rPr>
          <w:color w:val="000000"/>
        </w:rPr>
        <w:tab/>
      </w:r>
      <w:r>
        <w:rPr>
          <w:color w:val="000000"/>
        </w:rPr>
        <w:tab/>
      </w:r>
      <w:proofErr w:type="spellStart"/>
      <w:r>
        <w:rPr>
          <w:color w:val="000000"/>
        </w:rPr>
        <w:t>TRUSTEE</w:t>
      </w:r>
      <w:proofErr w:type="spellEnd"/>
    </w:p>
    <w:p w14:paraId="722BF7B0" w14:textId="08F53CC5" w:rsidR="005F5BEC" w:rsidRDefault="005F5BEC">
      <w:pPr>
        <w:pBdr>
          <w:top w:val="nil"/>
          <w:left w:val="nil"/>
          <w:bottom w:val="nil"/>
          <w:right w:val="nil"/>
          <w:between w:val="nil"/>
        </w:pBdr>
        <w:spacing w:after="240" w:line="312" w:lineRule="auto"/>
        <w:rPr>
          <w:color w:val="000000"/>
        </w:rPr>
      </w:pPr>
    </w:p>
    <w:p w14:paraId="4328F6A8" w14:textId="158B6180" w:rsidR="009A00EC" w:rsidRDefault="009A00EC">
      <w:pPr>
        <w:pBdr>
          <w:top w:val="nil"/>
          <w:left w:val="nil"/>
          <w:bottom w:val="nil"/>
          <w:right w:val="nil"/>
          <w:between w:val="nil"/>
        </w:pBdr>
        <w:spacing w:after="240" w:line="312" w:lineRule="auto"/>
        <w:rPr>
          <w:color w:val="000000"/>
        </w:rPr>
      </w:pPr>
    </w:p>
    <w:p w14:paraId="1F283681" w14:textId="64BFC5E2" w:rsidR="009A00EC" w:rsidRDefault="009A00EC">
      <w:pPr>
        <w:pBdr>
          <w:top w:val="nil"/>
          <w:left w:val="nil"/>
          <w:bottom w:val="nil"/>
          <w:right w:val="nil"/>
          <w:between w:val="nil"/>
        </w:pBdr>
        <w:spacing w:after="240" w:line="312" w:lineRule="auto"/>
        <w:rPr>
          <w:color w:val="000000"/>
        </w:rPr>
      </w:pPr>
    </w:p>
    <w:p w14:paraId="15D18628" w14:textId="1D19DC53" w:rsidR="009A00EC" w:rsidRDefault="009A00EC" w:rsidP="009A00EC">
      <w:pPr>
        <w:keepNext/>
        <w:pBdr>
          <w:top w:val="nil"/>
          <w:left w:val="nil"/>
          <w:bottom w:val="nil"/>
          <w:right w:val="nil"/>
          <w:between w:val="nil"/>
        </w:pBdr>
        <w:spacing w:after="240" w:line="312" w:lineRule="auto"/>
        <w:ind w:left="851" w:hanging="850"/>
        <w:contextualSpacing/>
        <w:rPr>
          <w:color w:val="000000"/>
        </w:rPr>
      </w:pPr>
      <w:r>
        <w:rPr>
          <w:color w:val="000000"/>
        </w:rPr>
        <w:t>Stephanie</w:t>
      </w:r>
      <w:r>
        <w:rPr>
          <w:color w:val="000000"/>
        </w:rPr>
        <w:t xml:space="preserve"> </w:t>
      </w:r>
      <w:proofErr w:type="spellStart"/>
      <w:r>
        <w:rPr>
          <w:color w:val="000000"/>
        </w:rPr>
        <w:t>Hawa</w:t>
      </w:r>
      <w:proofErr w:type="spellEnd"/>
      <w:r>
        <w:rPr>
          <w:color w:val="000000"/>
        </w:rPr>
        <w:tab/>
      </w:r>
      <w:r>
        <w:rPr>
          <w:color w:val="000000"/>
        </w:rPr>
        <w:tab/>
      </w:r>
      <w:r>
        <w:rPr>
          <w:color w:val="000000"/>
        </w:rPr>
        <w:tab/>
      </w:r>
      <w:r>
        <w:rPr>
          <w:color w:val="000000"/>
        </w:rPr>
        <w:tab/>
      </w:r>
      <w:r>
        <w:rPr>
          <w:color w:val="000000"/>
        </w:rPr>
        <w:tab/>
      </w:r>
      <w:r>
        <w:rPr>
          <w:color w:val="000000"/>
        </w:rPr>
        <w:t>Aram</w:t>
      </w:r>
      <w:r>
        <w:rPr>
          <w:color w:val="000000"/>
        </w:rPr>
        <w:t xml:space="preserve"> </w:t>
      </w:r>
      <w:proofErr w:type="spellStart"/>
      <w:r>
        <w:rPr>
          <w:color w:val="000000"/>
        </w:rPr>
        <w:t>Hawa</w:t>
      </w:r>
      <w:proofErr w:type="spellEnd"/>
    </w:p>
    <w:p w14:paraId="221458AB" w14:textId="77777777" w:rsidR="009A00EC" w:rsidRDefault="009A00EC" w:rsidP="009A00EC">
      <w:pPr>
        <w:keepNext/>
        <w:pBdr>
          <w:top w:val="nil"/>
          <w:left w:val="nil"/>
          <w:bottom w:val="nil"/>
          <w:right w:val="nil"/>
          <w:between w:val="nil"/>
        </w:pBdr>
        <w:spacing w:after="240" w:line="312" w:lineRule="auto"/>
        <w:ind w:left="851" w:hanging="850"/>
        <w:contextualSpacing/>
        <w:rPr>
          <w:color w:val="000000"/>
        </w:rPr>
      </w:pPr>
      <w:r>
        <w:rPr>
          <w:color w:val="000000"/>
        </w:rPr>
        <w:t>TRUSTEE</w:t>
      </w:r>
      <w:r>
        <w:rPr>
          <w:color w:val="000000"/>
        </w:rPr>
        <w:tab/>
      </w:r>
      <w:r>
        <w:rPr>
          <w:color w:val="000000"/>
        </w:rPr>
        <w:tab/>
      </w:r>
      <w:r>
        <w:rPr>
          <w:color w:val="000000"/>
        </w:rPr>
        <w:tab/>
      </w:r>
      <w:r>
        <w:rPr>
          <w:color w:val="000000"/>
        </w:rPr>
        <w:tab/>
      </w:r>
      <w:r>
        <w:rPr>
          <w:color w:val="000000"/>
        </w:rPr>
        <w:tab/>
      </w:r>
      <w:r>
        <w:rPr>
          <w:color w:val="000000"/>
        </w:rPr>
        <w:tab/>
      </w:r>
      <w:proofErr w:type="spellStart"/>
      <w:r>
        <w:rPr>
          <w:color w:val="000000"/>
        </w:rPr>
        <w:t>TRUSTEE</w:t>
      </w:r>
      <w:proofErr w:type="spellEnd"/>
    </w:p>
    <w:p w14:paraId="2C1752D5" w14:textId="2A05C89A" w:rsidR="009A00EC" w:rsidRDefault="009A00EC">
      <w:pPr>
        <w:pBdr>
          <w:top w:val="nil"/>
          <w:left w:val="nil"/>
          <w:bottom w:val="nil"/>
          <w:right w:val="nil"/>
          <w:between w:val="nil"/>
        </w:pBdr>
        <w:spacing w:after="240" w:line="312" w:lineRule="auto"/>
        <w:rPr>
          <w:color w:val="000000"/>
        </w:rPr>
      </w:pPr>
    </w:p>
    <w:p w14:paraId="3AED7950" w14:textId="77777777" w:rsidR="009A00EC" w:rsidRDefault="009A00EC">
      <w:pPr>
        <w:pBdr>
          <w:top w:val="nil"/>
          <w:left w:val="nil"/>
          <w:bottom w:val="nil"/>
          <w:right w:val="nil"/>
          <w:between w:val="nil"/>
        </w:pBdr>
        <w:spacing w:after="240" w:line="312" w:lineRule="auto"/>
        <w:rPr>
          <w:color w:val="000000"/>
        </w:rPr>
      </w:pPr>
    </w:p>
    <w:p w14:paraId="1BCA1094" w14:textId="04260E0F" w:rsidR="005F5BEC" w:rsidRDefault="005F5BEC">
      <w:pPr>
        <w:pBdr>
          <w:top w:val="nil"/>
          <w:left w:val="nil"/>
          <w:bottom w:val="nil"/>
          <w:right w:val="nil"/>
          <w:between w:val="nil"/>
        </w:pBdr>
        <w:spacing w:after="240" w:line="312" w:lineRule="auto"/>
        <w:rPr>
          <w:color w:val="000000"/>
        </w:rPr>
      </w:pPr>
    </w:p>
    <w:p w14:paraId="42F607E0" w14:textId="3BFEB9E2" w:rsidR="009A00EC" w:rsidRDefault="009A00EC">
      <w:pPr>
        <w:pBdr>
          <w:top w:val="nil"/>
          <w:left w:val="nil"/>
          <w:bottom w:val="nil"/>
          <w:right w:val="nil"/>
          <w:between w:val="nil"/>
        </w:pBdr>
        <w:spacing w:after="240" w:line="312" w:lineRule="auto"/>
        <w:contextualSpacing/>
        <w:rPr>
          <w:color w:val="000000"/>
        </w:rPr>
      </w:pPr>
      <w:r>
        <w:rPr>
          <w:color w:val="000000"/>
        </w:rPr>
        <w:t xml:space="preserve">Rabi </w:t>
      </w:r>
      <w:proofErr w:type="spellStart"/>
      <w:r>
        <w:rPr>
          <w:color w:val="000000"/>
        </w:rPr>
        <w:t>Hawa</w:t>
      </w:r>
      <w:proofErr w:type="spellEnd"/>
    </w:p>
    <w:p w14:paraId="362DD7F6" w14:textId="702DD9B4" w:rsidR="009A00EC" w:rsidRDefault="009A00EC">
      <w:pPr>
        <w:pBdr>
          <w:top w:val="nil"/>
          <w:left w:val="nil"/>
          <w:bottom w:val="nil"/>
          <w:right w:val="nil"/>
          <w:between w:val="nil"/>
        </w:pBdr>
        <w:spacing w:after="240" w:line="312" w:lineRule="auto"/>
        <w:contextualSpacing/>
        <w:rPr>
          <w:color w:val="000000"/>
        </w:rPr>
      </w:pPr>
      <w:r>
        <w:rPr>
          <w:color w:val="000000"/>
        </w:rPr>
        <w:t>TRUSTEE</w:t>
      </w:r>
    </w:p>
    <w:sectPr w:rsidR="009A00EC">
      <w:headerReference w:type="even" r:id="rId7"/>
      <w:headerReference w:type="default" r:id="rId8"/>
      <w:footerReference w:type="even" r:id="rId9"/>
      <w:footerReference w:type="default" r:id="rId10"/>
      <w:headerReference w:type="first" r:id="rId11"/>
      <w:footerReference w:type="first" r:id="rId12"/>
      <w:pgSz w:w="11907" w:h="16840"/>
      <w:pgMar w:top="1440" w:right="1440" w:bottom="1440" w:left="1440" w:header="72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91E64" w14:textId="77777777" w:rsidR="00433C0B" w:rsidRDefault="00433C0B">
      <w:r>
        <w:separator/>
      </w:r>
    </w:p>
  </w:endnote>
  <w:endnote w:type="continuationSeparator" w:id="0">
    <w:p w14:paraId="04FCD9F5" w14:textId="77777777" w:rsidR="00433C0B" w:rsidRDefault="0043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A5F57" w14:textId="77777777" w:rsidR="005F5BEC" w:rsidRDefault="005F5BEC">
    <w:pPr>
      <w:pBdr>
        <w:top w:val="nil"/>
        <w:left w:val="nil"/>
        <w:bottom w:val="nil"/>
        <w:right w:val="nil"/>
        <w:between w:val="nil"/>
      </w:pBdr>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68969" w14:textId="77777777" w:rsidR="005F5BEC" w:rsidRDefault="001767CE">
    <w:pPr>
      <w:tabs>
        <w:tab w:val="right" w:pos="9072"/>
      </w:tabs>
      <w:rPr>
        <w:sz w:val="16"/>
        <w:szCs w:val="16"/>
      </w:rPr>
    </w:pPr>
    <w:r>
      <w:rPr>
        <w:sz w:val="16"/>
        <w:szCs w:val="16"/>
      </w:rPr>
      <w:tab/>
    </w:r>
    <w:r>
      <w:rPr>
        <w:sz w:val="16"/>
        <w:szCs w:val="16"/>
      </w:rPr>
    </w:r>
    <w:r>
      <w:rPr>
        <w:sz w:val="16"/>
        <w:szCs w:val="16"/>
      </w:rPr>
      <w:instrText/>
    </w:r>
    <w:r>
      <w:rPr>
        <w:sz w:val="16"/>
        <w:szCs w:val="16"/>
      </w:rPr>
    </w:r>
    <w:r w:rsidR="009C4690">
      <w:rPr>
        <w:noProof/>
        <w:sz w:val="16"/>
        <w:szCs w:val="16"/>
      </w:rPr>
      <w:t>1</w:t>
    </w:r>
    <w:r>
      <w:rPr>
        <w:sz w:val="16"/>
        <w:szCs w:val="16"/>
      </w:rP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B9E78" w14:textId="77777777" w:rsidR="005F5BEC" w:rsidRDefault="005F5BEC">
    <w:pPr>
      <w:pBdr>
        <w:top w:val="nil"/>
        <w:left w:val="nil"/>
        <w:bottom w:val="nil"/>
        <w:right w:val="nil"/>
        <w:between w:val="nil"/>
      </w:pBd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70662" w14:textId="77777777" w:rsidR="00433C0B" w:rsidRDefault="00433C0B">
      <w:r>
        <w:separator/>
      </w:r>
    </w:p>
  </w:footnote>
  <w:footnote w:type="continuationSeparator" w:id="0">
    <w:p w14:paraId="1BB74B30" w14:textId="77777777" w:rsidR="00433C0B" w:rsidRDefault="00433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121D1" w14:textId="77777777" w:rsidR="005F5BEC" w:rsidRDefault="005F5BEC">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7D3D5" w14:textId="77777777" w:rsidR="005F5BEC" w:rsidRDefault="005F5BEC">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FC9CF" w14:textId="77777777" w:rsidR="005F5BEC" w:rsidRDefault="005F5BEC">
    <w:pPr>
      <w:pBdr>
        <w:top w:val="nil"/>
        <w:left w:val="nil"/>
        <w:bottom w:val="nil"/>
        <w:right w:val="nil"/>
        <w:between w:val="nil"/>
      </w:pBd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C3EDD"/>
    <w:multiLevelType w:val="multilevel"/>
    <w:tmpl w:val="E8DA797E"/>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F5BEC"/>
    <w:rsid w:val="00080084"/>
    <w:rsid w:val="00162D77"/>
    <w:rsid w:val="001767CE"/>
    <w:rsid w:val="001A1982"/>
    <w:rsid w:val="00210023"/>
    <w:rsid w:val="002B2951"/>
    <w:rsid w:val="00433C0B"/>
    <w:rsid w:val="005A0B11"/>
    <w:rsid w:val="005F5BEC"/>
    <w:rsid w:val="008F175D"/>
    <w:rsid w:val="008F27CC"/>
    <w:rsid w:val="009A00EC"/>
    <w:rsid w:val="009C4690"/>
    <w:rsid w:val="00A32EEB"/>
    <w:rsid w:val="00C37E9D"/>
    <w:rsid w:val="00CD1426"/>
    <w:rsid w:val="00E00566"/>
    <w:rsid w:val="00EE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E59D"/>
  <w15:docId w15:val="{A18FA067-9FA3-4EB8-8A5E-44A89973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320"/>
      <w:ind w:left="720" w:hanging="720"/>
      <w:outlineLvl w:val="0"/>
    </w:pPr>
    <w:rPr>
      <w:rFonts w:ascii="Times New Roman" w:eastAsia="Times New Roman" w:hAnsi="Times New Roman" w:cs="Times New Roman"/>
      <w:b/>
      <w:smallCaps/>
    </w:rPr>
  </w:style>
  <w:style w:type="paragraph" w:styleId="Heading2">
    <w:name w:val="heading 2"/>
    <w:basedOn w:val="Normal"/>
    <w:next w:val="Normal"/>
    <w:uiPriority w:val="9"/>
    <w:semiHidden/>
    <w:unhideWhenUsed/>
    <w:qFormat/>
    <w:pPr>
      <w:spacing w:before="280" w:after="120"/>
      <w:ind w:left="720" w:hanging="720"/>
      <w:outlineLvl w:val="1"/>
    </w:pPr>
    <w:rPr>
      <w:rFonts w:ascii="Times New Roman" w:eastAsia="Times New Roman" w:hAnsi="Times New Roman" w:cs="Times New Roman"/>
      <w:color w:val="000000"/>
    </w:rPr>
  </w:style>
  <w:style w:type="paragraph" w:styleId="Heading3">
    <w:name w:val="heading 3"/>
    <w:basedOn w:val="Normal"/>
    <w:next w:val="Normal"/>
    <w:uiPriority w:val="9"/>
    <w:semiHidden/>
    <w:unhideWhenUsed/>
    <w:qFormat/>
    <w:pPr>
      <w:spacing w:after="120"/>
      <w:ind w:left="1559" w:hanging="567"/>
      <w:outlineLvl w:val="2"/>
    </w:pPr>
    <w:rPr>
      <w:rFonts w:ascii="Times New Roman" w:eastAsia="Times New Roman" w:hAnsi="Times New Roman" w:cs="Times New Roman"/>
    </w:rPr>
  </w:style>
  <w:style w:type="paragraph" w:styleId="Heading4">
    <w:name w:val="heading 4"/>
    <w:basedOn w:val="Normal"/>
    <w:next w:val="Normal"/>
    <w:uiPriority w:val="9"/>
    <w:semiHidden/>
    <w:unhideWhenUsed/>
    <w:qFormat/>
    <w:pPr>
      <w:spacing w:after="120"/>
      <w:ind w:left="2268" w:hanging="566"/>
      <w:outlineLvl w:val="3"/>
    </w:pPr>
    <w:rPr>
      <w:rFonts w:ascii="Times New Roman" w:eastAsia="Times New Roman" w:hAnsi="Times New Roman" w:cs="Times New Roman"/>
    </w:rPr>
  </w:style>
  <w:style w:type="paragraph" w:styleId="Heading5">
    <w:name w:val="heading 5"/>
    <w:basedOn w:val="Normal"/>
    <w:next w:val="Normal"/>
    <w:uiPriority w:val="9"/>
    <w:semiHidden/>
    <w:unhideWhenUsed/>
    <w:qFormat/>
    <w:pPr>
      <w:spacing w:after="120"/>
      <w:ind w:left="2880" w:hanging="720"/>
      <w:outlineLvl w:val="4"/>
    </w:pPr>
    <w:rPr>
      <w:rFonts w:ascii="Times New Roman" w:eastAsia="Times New Roman" w:hAnsi="Times New Roman" w:cs="Times New Roman"/>
    </w:rPr>
  </w:style>
  <w:style w:type="paragraph" w:styleId="Heading6">
    <w:name w:val="heading 6"/>
    <w:basedOn w:val="Normal"/>
    <w:next w:val="Normal"/>
    <w:uiPriority w:val="9"/>
    <w:semiHidden/>
    <w:unhideWhenUsed/>
    <w:qFormat/>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210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McCartney</cp:lastModifiedBy>
  <cp:revision>10</cp:revision>
  <dcterms:created xsi:type="dcterms:W3CDTF">2019-03-25T15:28:00Z</dcterms:created>
  <dcterms:modified xsi:type="dcterms:W3CDTF">2020-09-23T08:04:00Z</dcterms:modified>
</cp:coreProperties>
</file>