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color w:val="222222"/>
          <w:highlight w:val="white"/>
        </w:rPr>
      </w:pPr>
      <w:bookmarkStart w:colFirst="0" w:colLast="0" w:name="_heading=h.1fob9te" w:id="0"/>
      <w:bookmarkEnd w:id="0"/>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b w:val="1"/>
          <w:rtl w:val="0"/>
        </w:rPr>
        <w:t xml:space="preserve">Greg Thompson Pension Scheme</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3znysh7" w:id="1"/>
      <w:bookmarkEnd w:id="1"/>
      <w:r w:rsidDel="00000000" w:rsidR="00000000" w:rsidRPr="00000000">
        <w:rPr>
          <w:rFonts w:ascii="Arial" w:cs="Arial" w:eastAsia="Arial" w:hAnsi="Arial"/>
          <w:b w:val="1"/>
          <w:rtl w:val="0"/>
        </w:rPr>
        <w:t xml:space="preserve">Greg Ellis Thompson </w:t>
      </w:r>
      <w:r w:rsidDel="00000000" w:rsidR="00000000" w:rsidRPr="00000000">
        <w:rPr>
          <w:rFonts w:ascii="Arial" w:cs="Arial" w:eastAsia="Arial" w:hAnsi="Arial"/>
          <w:rtl w:val="0"/>
        </w:rPr>
        <w:t xml:space="preserve">acting as Trustee/s of the Greg Thompson Pension Scheme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w:t>
      </w:r>
      <w:r w:rsidDel="00000000" w:rsidR="00000000" w:rsidRPr="00000000">
        <w:rPr>
          <w:rFonts w:ascii="Arial" w:cs="Arial" w:eastAsia="Arial" w:hAnsi="Arial"/>
          <w:b w:val="1"/>
          <w:rtl w:val="0"/>
        </w:rPr>
        <w:t xml:space="preserve">Retirement Capital</w:t>
      </w:r>
      <w:r w:rsidDel="00000000" w:rsidR="00000000" w:rsidRPr="00000000">
        <w:rPr>
          <w:rFonts w:ascii="Arial" w:cs="Arial" w:eastAsia="Arial" w:hAnsi="Arial"/>
          <w:rtl w:val="0"/>
        </w:rPr>
        <w:t xml:space="preserve">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RC Administration Limited</w:t>
      </w:r>
      <w:r w:rsidDel="00000000" w:rsidR="00000000" w:rsidRPr="00000000">
        <w:rPr>
          <w:rFonts w:ascii="Arial" w:cs="Arial" w:eastAsia="Arial" w:hAnsi="Arial"/>
          <w:rtl w:val="0"/>
        </w:rPr>
        <w:t xml:space="preserve"> (Company No 12409200) whose registered office is situate at 1a Park Lane, Poynton, Stockport, England, SK12 1RD (the “</w:t>
      </w:r>
      <w:r w:rsidDel="00000000" w:rsidR="00000000" w:rsidRPr="00000000">
        <w:rPr>
          <w:rFonts w:ascii="Arial" w:cs="Arial" w:eastAsia="Arial" w:hAnsi="Arial"/>
          <w:b w:val="1"/>
          <w:rtl w:val="0"/>
        </w:rPr>
        <w:t xml:space="preserve">Initial Scheme Administrator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Greg Ellis Thompson</w:t>
        <w:br w:type="textWrapping"/>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Greg Ellis Thompson</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Fonts w:ascii="Arial" w:cs="Arial" w:eastAsia="Arial" w:hAnsi="Arial"/>
          <w:b w:val="1"/>
          <w:rtl w:val="0"/>
        </w:rPr>
        <w:t xml:space="preserve">For Retirement Capital</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For RC Administration Ltd</w:t>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rPr>
      </w:pPr>
      <w:bookmarkStart w:colFirst="0" w:colLast="0" w:name="_heading=h.gjdgxs" w:id="2"/>
      <w:bookmarkEnd w:id="2"/>
      <w:r w:rsidDel="00000000" w:rsidR="00000000" w:rsidRPr="00000000">
        <w:rPr>
          <w:rtl w:val="0"/>
        </w:rPr>
      </w:r>
    </w:p>
    <w:p w:rsidR="00000000" w:rsidDel="00000000" w:rsidP="00000000" w:rsidRDefault="00000000" w:rsidRPr="00000000" w14:paraId="0000008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92">
      <w:pPr>
        <w:jc w:val="center"/>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£900.00 scheme set up fee. </w:t>
      </w:r>
    </w:p>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£900.00 p.a. online administration services from the date of scheme tax registration or association of scheme administrator with online services.</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rFonts w:ascii="Arial" w:cs="Arial" w:eastAsia="Arial" w:hAnsi="Arial"/>
        </w:rPr>
      </w:pPr>
      <w:r w:rsidDel="00000000" w:rsidR="00000000" w:rsidRPr="00000000">
        <w:rPr>
          <w:rtl w:val="0"/>
        </w:rPr>
      </w:r>
    </w:p>
    <w:p w:rsidR="00000000" w:rsidDel="00000000" w:rsidP="00000000" w:rsidRDefault="00000000" w:rsidRPr="00000000" w14:paraId="000000A2">
      <w:pPr>
        <w:jc w:val="cente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jc w:val="center"/>
        <w:rPr>
          <w:rFonts w:ascii="Arial" w:cs="Arial" w:eastAsia="Arial" w:hAnsi="Arial"/>
        </w:rPr>
      </w:pPr>
      <w:r w:rsidDel="00000000" w:rsidR="00000000" w:rsidRPr="00000000">
        <w:rPr>
          <w:rtl w:val="0"/>
        </w:rPr>
      </w:r>
    </w:p>
    <w:p w:rsidR="00000000" w:rsidDel="00000000" w:rsidP="00000000" w:rsidRDefault="00000000" w:rsidRPr="00000000" w14:paraId="000000A6">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7">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9">
      <w:pPr>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17.    Governing law</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wpd6Txzv1LS5tNoSCyeRhkfGLg==">AMUW2mVh3UdVQfJPdCU4dy9UE5oLMXAr011qgxwtCOAXwrH/aKkQ4JQys5ftFatRYX9PtY497e8dUMzm00tJ9nqdUSTrM5E26Y5xyspaP4kvtAdJWT5i5ntYjkbMA5H788aiYyUFgdUZs7BISZrOuFXL/KDFl1e9lJqov82ly1CB4VHV19fH20A=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2021-03-10T14:29:00Z</dcterms:created>
  <dc:creator>Shelly</dc:creator>
</cp:coreProperties>
</file>