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Grange 23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highlight w:val="white"/>
          <w:rtl w:val="0"/>
        </w:rPr>
        <w:t xml:space="preserve">Grange Quarry Limited</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highlight w:val="white"/>
          <w:rtl w:val="0"/>
        </w:rPr>
        <w:t xml:space="preserve">SC203651</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and whose registered office is situated at </w:t>
      </w:r>
      <w:r w:rsidDel="00000000" w:rsidR="00000000" w:rsidRPr="00000000">
        <w:rPr>
          <w:rFonts w:ascii="Arial" w:cs="Arial" w:eastAsia="Arial" w:hAnsi="Arial"/>
          <w:highlight w:val="white"/>
          <w:rtl w:val="0"/>
        </w:rPr>
        <w:t xml:space="preserve">Tundergarth Mains, Tundergarth, Lockerbie, DG11 2PU</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highlight w:val="white"/>
          <w:rtl w:val="0"/>
        </w:rPr>
        <w:t xml:space="preserve">Lynn Dodd</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highlight w:val="white"/>
          <w:rtl w:val="0"/>
        </w:rPr>
        <w:t xml:space="preserve">Stuart Iain Dodd </w:t>
      </w:r>
      <w:r w:rsidDel="00000000" w:rsidR="00000000" w:rsidRPr="00000000">
        <w:rPr>
          <w:rFonts w:ascii="Arial" w:cs="Arial" w:eastAsia="Arial" w:hAnsi="Arial"/>
          <w:highlight w:val="white"/>
          <w:rtl w:val="0"/>
        </w:rPr>
        <w:t xml:space="preserve">both of</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rtl w:val="0"/>
        </w:rPr>
        <w:t xml:space="preserve">Tundergarth Mains, Tundergarth, Lockerbie, DG11 2PU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Grange 23 SSAS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highlight w:val="white"/>
          <w:rtl w:val="0"/>
        </w:rPr>
        <w:t xml:space="preserve">Grange Quarry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highlight w:val="white"/>
          <w:rtl w:val="0"/>
        </w:rPr>
        <w:t xml:space="preserve">Lynn Dodd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Lynn Dodd </w:t>
      </w:r>
    </w:p>
    <w:p w:rsidR="00000000" w:rsidDel="00000000" w:rsidP="00000000" w:rsidRDefault="00000000" w:rsidRPr="00000000" w14:paraId="0000004D">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Arial" w:cs="Arial" w:eastAsia="Arial" w:hAnsi="Arial"/>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4">
      <w:pPr>
        <w:spacing w:after="0" w:before="150" w:line="240" w:lineRule="auto"/>
        <w:ind w:left="10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Stuart Iain Dodd</w:t>
      </w:r>
    </w:p>
    <w:p w:rsidR="00000000" w:rsidDel="00000000" w:rsidP="00000000" w:rsidRDefault="00000000" w:rsidRPr="00000000" w14:paraId="00000065">
      <w:pPr>
        <w:spacing w:after="0" w:before="150" w:line="240" w:lineRule="auto"/>
        <w:ind w:left="10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7">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6FF7"/>
  </w:style>
  <w:style w:type="paragraph" w:styleId="Heading1">
    <w:name w:val="heading 1"/>
    <w:basedOn w:val="Normal"/>
    <w:next w:val="Normal"/>
    <w:uiPriority w:val="9"/>
    <w:qFormat w:val="1"/>
    <w:rsid w:val="002E6FF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E6FF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E6FF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E6FF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E6FF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E6FF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E6FF7"/>
    <w:pPr>
      <w:keepNext w:val="1"/>
      <w:keepLines w:val="1"/>
      <w:spacing w:after="120" w:before="480"/>
    </w:pPr>
    <w:rPr>
      <w:b w:val="1"/>
      <w:sz w:val="72"/>
      <w:szCs w:val="72"/>
    </w:rPr>
  </w:style>
  <w:style w:type="paragraph" w:styleId="Subtitle">
    <w:name w:val="Subtitle"/>
    <w:basedOn w:val="Normal"/>
    <w:next w:val="Normal"/>
    <w:uiPriority w:val="11"/>
    <w:qFormat w:val="1"/>
    <w:rsid w:val="002E6FF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d+pZXWqHYzw9m1ymL8DAaizvAw==">AMUW2mWXKNxE5c4wVA6V8K8a5opcNg6s7DmRCqtDfQAgPMyWzBMebOGPHZn05Bqw3cKB23CXwb5BmuVkJZqIdA+9ql+MxsOzuDwQkZWcIFkreI2ku1A+qRoLBjJIStXbirBV1qOPWG7A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cd8a83e0b59f8141462b7aee470bb3ca5de3b952829cba4f1a2613ae827c3d96</vt:lpwstr>
  </property>
</Properties>
</file>