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rtl w:val="0"/>
        </w:rPr>
        <w:t xml:space="preserve">Gary Newsholme Pension SSAS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color w:val="0b0c0c"/>
          <w:highlight w:val="white"/>
          <w:rtl w:val="0"/>
        </w:rPr>
        <w:t xml:space="preserve">1a Park Lane, Poynton, Stockport, England, SK12 1RD</w:t>
      </w:r>
      <w:r w:rsidDel="00000000" w:rsidR="00000000" w:rsidRPr="00000000">
        <w:rPr>
          <w:rFonts w:ascii="Arial" w:cs="Arial" w:eastAsia="Arial" w:hAnsi="Arial"/>
          <w:color w:val="000000"/>
          <w:rtl w:val="0"/>
        </w:rPr>
        <w:t xml:space="preserve">, to act as the Registered Administrator for the Scheme.</w:t>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D">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270" w:before="280" w:line="24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Gary Newsholme </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1F">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Ltd</w:t>
      </w: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7">
      <w:pPr>
        <w:spacing w:after="280" w:before="28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jENnQ+xV26vYENh2IY6yQVwnAw==">AMUW2mWe00Dv18C7wRNac5o6qdcj4ZekOrm2bxUKqOY/QueMMxinx5aF1FgDNwAbWUFff+4XTlU/UCgq4jDZi5WCRdll8cJ2/4Rg5acm8IIhspsocLx6RQyZ8tN37lHYGOJqzmHm2xQa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2021-03-01T16:19:00Z</dcterms:created>
  <dc:creator>Shelly</dc:creator>
</cp:coreProperties>
</file>