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Trustee Resolution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Scheme Name:</w:t>
      </w:r>
      <w:r w:rsidDel="00000000" w:rsidR="00000000" w:rsidRPr="00000000">
        <w:rPr>
          <w:rFonts w:ascii="Arial" w:cs="Arial" w:eastAsia="Arial" w:hAnsi="Arial"/>
          <w:b w:val="1"/>
          <w:color w:val="980000"/>
          <w:rtl w:val="0"/>
        </w:rPr>
        <w:t xml:space="preserve"> </w:t>
      </w:r>
      <w:r w:rsidDel="00000000" w:rsidR="00000000" w:rsidRPr="00000000">
        <w:rPr>
          <w:rFonts w:ascii="Arial" w:cs="Arial" w:eastAsia="Arial" w:hAnsi="Arial"/>
          <w:b w:val="1"/>
          <w:rtl w:val="0"/>
        </w:rPr>
        <w:t xml:space="preserve">Gary Newsholme Pension SSAS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08">
      <w:pPr>
        <w:spacing w:after="270" w:line="240" w:lineRule="auto"/>
        <w:rPr>
          <w:rFonts w:ascii="Arial" w:cs="Arial" w:eastAsia="Arial" w:hAnsi="Arial"/>
          <w:color w:val="000000"/>
        </w:rPr>
      </w:pPr>
      <w:r w:rsidDel="00000000" w:rsidR="00000000" w:rsidRPr="00000000">
        <w:rPr>
          <w:rFonts w:ascii="Arial" w:cs="Arial" w:eastAsia="Arial" w:hAnsi="Arial"/>
          <w:rtl w:val="0"/>
        </w:rPr>
        <w:t xml:space="preserve">Gary Newsholme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of 21 Parkside Avenue, Queensbury, Bradford, BD13 2HQ </w:t>
      </w:r>
      <w:r w:rsidDel="00000000" w:rsidR="00000000" w:rsidRPr="00000000">
        <w:rPr>
          <w:rFonts w:ascii="Arial" w:cs="Arial" w:eastAsia="Arial" w:hAnsi="Arial"/>
          <w:color w:val="222222"/>
          <w:highlight w:val="white"/>
          <w:rtl w:val="0"/>
        </w:rPr>
        <w:t xml:space="preserve">acting as Trustee wishes </w:t>
      </w:r>
      <w:r w:rsidDel="00000000" w:rsidR="00000000" w:rsidRPr="00000000">
        <w:rPr>
          <w:rFonts w:ascii="Arial" w:cs="Arial" w:eastAsia="Arial" w:hAnsi="Arial"/>
          <w:color w:val="000000"/>
          <w:rtl w:val="0"/>
        </w:rPr>
        <w:t xml:space="preserve">to appoint bankers to the </w:t>
      </w:r>
      <w:r w:rsidDel="00000000" w:rsidR="00000000" w:rsidRPr="00000000">
        <w:rPr>
          <w:rFonts w:ascii="Arial" w:cs="Arial" w:eastAsia="Arial" w:hAnsi="Arial"/>
          <w:rtl w:val="0"/>
        </w:rPr>
        <w:t xml:space="preserve">Gary Newsholme Pension SSAS</w:t>
      </w:r>
      <w:r w:rsidDel="00000000" w:rsidR="00000000" w:rsidRPr="00000000">
        <w:rPr>
          <w:rFonts w:ascii="Arial" w:cs="Arial" w:eastAsia="Arial" w:hAnsi="Arial"/>
          <w:color w:val="000000"/>
          <w:rtl w:val="0"/>
        </w:rPr>
        <w:t xml:space="preserve"> following their appointment as Trustees.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Resolution</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appoint AIB Group (UK) plc, a bank registered in the UK and regulated by the Financial Conduct Authority and the Prudential Regulation Authority to provide banking services to the Scheme.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delegate the opening and management of the account to Registered Scheme Administrator Limited, whose registered address is at Office 12 Venture Wales Building, Pentrebach, Merthyr Tydfil, Wales, CF48 4DR.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have read and agreed to the terms of business of AIB Group (UK) plc. </w:t>
      </w:r>
    </w:p>
    <w:p w:rsidR="00000000" w:rsidDel="00000000" w:rsidP="00000000" w:rsidRDefault="00000000" w:rsidRPr="00000000" w14:paraId="0000000F">
      <w:pPr>
        <w:numPr>
          <w:ilvl w:val="0"/>
          <w:numId w:val="1"/>
        </w:numPr>
        <w:spacing w:after="280" w:before="280" w:line="240" w:lineRule="auto"/>
        <w:ind w:left="720" w:hanging="360"/>
        <w:rPr>
          <w:rFonts w:ascii="Arial" w:cs="Arial" w:eastAsia="Arial" w:hAnsi="Arial"/>
        </w:rPr>
      </w:pPr>
      <w:r w:rsidDel="00000000" w:rsidR="00000000" w:rsidRPr="00000000">
        <w:rPr>
          <w:rFonts w:ascii="Arial" w:cs="Arial" w:eastAsia="Arial" w:hAnsi="Arial"/>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authorise that the current signatories to any transaction payments from AIB shall be: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Any one of the following signatories plus an authorised signatory of Registered Scheme Administrator Ltd.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Fonts w:ascii="Arial" w:cs="Arial" w:eastAsia="Arial" w:hAnsi="Arial"/>
          <w:rtl w:val="0"/>
        </w:rPr>
        <w:t xml:space="preserve">Gary Newsholme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7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br w:type="textWrapping"/>
        <w:br w:type="textWrapping"/>
        <w:br w:type="textWrapping"/>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5mSGZMo99MV19R7WHd7SudFOjw==">AMUW2mWmIlj+fCZCzyqOCoiE4OyZbL4On+gWxnEUbf6hHwKNMBekwnwl8DqjReqT/SkRXJA/v7rl+w/9QvG8cejk9eVQsP4TpOBdp0SlGG60XbLBrmVsLx39jYz+cpP66x9/EaL2wTXo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2021-03-01T16:14:00Z</dcterms:created>
  <dc:creator>Shelly</dc:creator>
</cp:coreProperties>
</file>