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E1" w:rsidRPr="00BE35E1" w:rsidRDefault="00BE35E1">
      <w:pPr>
        <w:rPr>
          <w:b/>
          <w:sz w:val="28"/>
          <w:szCs w:val="28"/>
        </w:rPr>
      </w:pPr>
      <w:r w:rsidRPr="00BE35E1">
        <w:rPr>
          <w:b/>
          <w:sz w:val="28"/>
          <w:szCs w:val="28"/>
        </w:rPr>
        <w:t xml:space="preserve">Loan to </w:t>
      </w:r>
      <w:r w:rsidR="006563E3">
        <w:rPr>
          <w:b/>
          <w:sz w:val="28"/>
          <w:szCs w:val="28"/>
        </w:rPr>
        <w:t>Green Gale</w:t>
      </w:r>
      <w:r w:rsidRPr="00BE35E1">
        <w:rPr>
          <w:b/>
          <w:sz w:val="28"/>
          <w:szCs w:val="28"/>
        </w:rPr>
        <w:br/>
      </w:r>
    </w:p>
    <w:tbl>
      <w:tblPr>
        <w:tblW w:w="12832" w:type="dxa"/>
        <w:tblInd w:w="108" w:type="dxa"/>
        <w:tblLook w:val="04A0" w:firstRow="1" w:lastRow="0" w:firstColumn="1" w:lastColumn="0" w:noHBand="0" w:noVBand="1"/>
      </w:tblPr>
      <w:tblGrid>
        <w:gridCol w:w="222"/>
        <w:gridCol w:w="1103"/>
        <w:gridCol w:w="2498"/>
        <w:gridCol w:w="2273"/>
        <w:gridCol w:w="1222"/>
        <w:gridCol w:w="1990"/>
        <w:gridCol w:w="2119"/>
        <w:gridCol w:w="2165"/>
      </w:tblGrid>
      <w:tr w:rsidR="00E61FA0" w:rsidRPr="00E61FA0" w:rsidTr="00E61FA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74" w:type="dxa"/>
            <w:gridSpan w:val="3"/>
            <w:tcBorders>
              <w:top w:val="single" w:sz="8" w:space="0" w:color="33CCCC"/>
              <w:left w:val="single" w:sz="8" w:space="0" w:color="33CCCC"/>
              <w:bottom w:val="single" w:sz="8" w:space="0" w:color="33CCCC"/>
              <w:right w:val="single" w:sz="8" w:space="0" w:color="33CCCC"/>
            </w:tcBorders>
            <w:shd w:val="clear" w:color="000000" w:fill="33CCCC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FFFFFF"/>
                <w:lang w:eastAsia="en-GB"/>
              </w:rPr>
              <w:t>Loan Data</w:t>
            </w:r>
          </w:p>
        </w:tc>
        <w:tc>
          <w:tcPr>
            <w:tcW w:w="67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0"/>
            </w:tblGrid>
            <w:tr w:rsidR="00E61FA0" w:rsidRPr="00E61FA0">
              <w:trPr>
                <w:trHeight w:val="230"/>
                <w:tblCellSpacing w:w="0" w:type="dxa"/>
              </w:trPr>
              <w:tc>
                <w:tcPr>
                  <w:tcW w:w="72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61FA0" w:rsidRPr="00E61FA0" w:rsidRDefault="00E61FA0" w:rsidP="00E61F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bookmarkStart w:id="0" w:name="_GoBack"/>
                  <w:bookmarkEnd w:id="0"/>
                  <w:r w:rsidRPr="00E61FA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E61FA0" w:rsidRPr="00E61FA0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61FA0" w:rsidRPr="00E61FA0" w:rsidRDefault="00E61FA0" w:rsidP="00E61F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E61FA0" w:rsidRPr="00E61FA0" w:rsidRDefault="00E61FA0" w:rsidP="00E61F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E61FA0" w:rsidRPr="00E61FA0" w:rsidTr="00E61FA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01" w:type="dxa"/>
            <w:gridSpan w:val="2"/>
            <w:tcBorders>
              <w:top w:val="single" w:sz="8" w:space="0" w:color="33CCCC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E61FA0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Amount</w:t>
            </w:r>
          </w:p>
        </w:tc>
        <w:tc>
          <w:tcPr>
            <w:tcW w:w="227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auto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£32,400.00</w:t>
            </w:r>
          </w:p>
        </w:tc>
        <w:tc>
          <w:tcPr>
            <w:tcW w:w="6736" w:type="dxa"/>
            <w:gridSpan w:val="4"/>
            <w:vMerge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E61FA0" w:rsidRPr="00E61FA0" w:rsidTr="00E61FA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E61FA0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Annual Interest Rate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1.50%</w:t>
            </w:r>
          </w:p>
        </w:tc>
        <w:tc>
          <w:tcPr>
            <w:tcW w:w="6736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E61FA0" w:rsidRPr="00E61FA0" w:rsidTr="00E61FA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E61FA0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Loan Period in Years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1" w:name="RANGE!D10"/>
            <w:r w:rsidRPr="00E61FA0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5</w:t>
            </w:r>
            <w:bookmarkEnd w:id="1"/>
          </w:p>
        </w:tc>
        <w:tc>
          <w:tcPr>
            <w:tcW w:w="6736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E61FA0" w:rsidRPr="00E61FA0" w:rsidTr="00E61FA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E61FA0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Number of Payments Per Year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bookmarkStart w:id="2" w:name="RANGE!D11"/>
            <w:r w:rsidRPr="00E61FA0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1</w:t>
            </w:r>
            <w:bookmarkEnd w:id="2"/>
          </w:p>
        </w:tc>
        <w:tc>
          <w:tcPr>
            <w:tcW w:w="6736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E61FA0" w:rsidRPr="00E61FA0" w:rsidTr="00E61FA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  <w:r w:rsidRPr="00E61FA0"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  <w:t>Start Date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en-GB"/>
              </w:rPr>
              <w:t>28-Dec-2011</w:t>
            </w:r>
          </w:p>
        </w:tc>
        <w:tc>
          <w:tcPr>
            <w:tcW w:w="6736" w:type="dxa"/>
            <w:gridSpan w:val="4"/>
            <w:vMerge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E61FA0" w:rsidRPr="00E61FA0" w:rsidTr="00E61FA0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61F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61F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1FA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en-GB"/>
              </w:rPr>
            </w:pPr>
          </w:p>
        </w:tc>
      </w:tr>
      <w:tr w:rsidR="00E61FA0" w:rsidRPr="00E61FA0" w:rsidTr="00E61FA0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61F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61F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1FA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1FA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1FA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1FA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1FA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61FA0" w:rsidRPr="00E61FA0" w:rsidTr="00E61FA0">
        <w:trPr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2498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E61FA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2273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08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794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1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52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E61FA0" w:rsidRPr="00E61FA0" w:rsidTr="00E61FA0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Trebuchet MS" w:eastAsia="Times New Roman" w:hAnsi="Trebuchet MS" w:cs="Arial CYR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3" w:name="RANGE!C24"/>
            <w:r w:rsidRPr="00E61FA0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28-Dec-2011</w:t>
            </w:r>
            <w:bookmarkEnd w:id="3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£32,400.00 </w:t>
            </w:r>
          </w:p>
        </w:tc>
      </w:tr>
      <w:tr w:rsidR="00E61FA0" w:rsidRPr="00E61FA0" w:rsidTr="00E61FA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CCCC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28-Dec-2012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£6,774.50</w:t>
            </w:r>
          </w:p>
        </w:tc>
        <w:tc>
          <w:tcPr>
            <w:tcW w:w="108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£6,288.50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£486.00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£26,111.50</w:t>
            </w:r>
          </w:p>
        </w:tc>
      </w:tr>
      <w:tr w:rsidR="00E61FA0" w:rsidRPr="00E61FA0" w:rsidTr="00E61FA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CCCC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28-Dec-2013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£6,774.50</w:t>
            </w:r>
          </w:p>
        </w:tc>
        <w:tc>
          <w:tcPr>
            <w:tcW w:w="108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£6,382.83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£391.67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£19,728.67</w:t>
            </w:r>
          </w:p>
        </w:tc>
      </w:tr>
      <w:tr w:rsidR="00E61FA0" w:rsidRPr="00E61FA0" w:rsidTr="00E61FA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CCCC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28-Dec-2014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£6,774.50</w:t>
            </w:r>
          </w:p>
        </w:tc>
        <w:tc>
          <w:tcPr>
            <w:tcW w:w="108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£6,478.57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£295.93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£13,250.10</w:t>
            </w:r>
          </w:p>
        </w:tc>
      </w:tr>
      <w:tr w:rsidR="00E61FA0" w:rsidRPr="00E61FA0" w:rsidTr="00E61FA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CCCC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28-Dec-2015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£6,774.50</w:t>
            </w:r>
          </w:p>
        </w:tc>
        <w:tc>
          <w:tcPr>
            <w:tcW w:w="108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£6,575.75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£198.75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£6,674.35</w:t>
            </w:r>
          </w:p>
        </w:tc>
      </w:tr>
      <w:tr w:rsidR="00E61FA0" w:rsidRPr="00E61FA0" w:rsidTr="00E61FA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CCCC"/>
                <w:sz w:val="20"/>
                <w:szCs w:val="20"/>
                <w:lang w:eastAsia="en-GB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498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28-Dec-2016</w:t>
            </w:r>
          </w:p>
        </w:tc>
        <w:tc>
          <w:tcPr>
            <w:tcW w:w="227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£6,774.47</w:t>
            </w:r>
          </w:p>
        </w:tc>
        <w:tc>
          <w:tcPr>
            <w:tcW w:w="108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£6,674.35</w:t>
            </w:r>
          </w:p>
        </w:tc>
        <w:tc>
          <w:tcPr>
            <w:tcW w:w="1794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£100.12</w:t>
            </w:r>
          </w:p>
        </w:tc>
        <w:tc>
          <w:tcPr>
            <w:tcW w:w="191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52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61FA0" w:rsidRPr="00E61FA0" w:rsidRDefault="00E61FA0" w:rsidP="00E61F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61FA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E45A45" w:rsidRDefault="00E45A45"/>
    <w:sectPr w:rsidR="00E45A45" w:rsidSect="00BE35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E1"/>
    <w:rsid w:val="006563E3"/>
    <w:rsid w:val="007E5A4C"/>
    <w:rsid w:val="00BE35E1"/>
    <w:rsid w:val="00CF2BB1"/>
    <w:rsid w:val="00E45A45"/>
    <w:rsid w:val="00E61FA0"/>
    <w:rsid w:val="00F7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3</cp:revision>
  <cp:lastPrinted>2013-07-22T09:31:00Z</cp:lastPrinted>
  <dcterms:created xsi:type="dcterms:W3CDTF">2013-07-22T09:32:00Z</dcterms:created>
  <dcterms:modified xsi:type="dcterms:W3CDTF">2013-07-22T09:34:00Z</dcterms:modified>
</cp:coreProperties>
</file>