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9E63" w14:textId="4082744C" w:rsidR="00C45EE5" w:rsidRPr="00EF655E" w:rsidRDefault="00C45EE5">
      <w:pPr>
        <w:jc w:val="center"/>
        <w:rPr>
          <w:b/>
          <w:sz w:val="28"/>
          <w:szCs w:val="28"/>
        </w:rPr>
      </w:pPr>
      <w:r w:rsidRPr="00EF655E">
        <w:rPr>
          <w:b/>
          <w:sz w:val="28"/>
          <w:szCs w:val="28"/>
        </w:rPr>
        <w:t>Trustee Resolution for the</w:t>
      </w:r>
    </w:p>
    <w:p w14:paraId="6D3F4D78" w14:textId="77777777" w:rsidR="00C45EE5" w:rsidRPr="00EF655E" w:rsidRDefault="00C45EE5">
      <w:pPr>
        <w:jc w:val="center"/>
        <w:rPr>
          <w:b/>
          <w:sz w:val="28"/>
          <w:szCs w:val="28"/>
        </w:rPr>
      </w:pPr>
    </w:p>
    <w:p w14:paraId="3593BDDB" w14:textId="5D1D2741" w:rsidR="005F5BEC" w:rsidRPr="00EF655E" w:rsidRDefault="00D738B3">
      <w:pPr>
        <w:jc w:val="center"/>
        <w:rPr>
          <w:b/>
          <w:sz w:val="28"/>
          <w:szCs w:val="28"/>
        </w:rPr>
      </w:pPr>
      <w:r>
        <w:rPr>
          <w:b/>
          <w:sz w:val="28"/>
          <w:szCs w:val="28"/>
        </w:rPr>
        <w:t>Enterpt1 pension scheme</w:t>
      </w:r>
    </w:p>
    <w:p w14:paraId="3D9F4948" w14:textId="01F24037" w:rsidR="00C45EE5" w:rsidRDefault="00C45EE5" w:rsidP="00C45EE5"/>
    <w:p w14:paraId="7FE7434F" w14:textId="77777777" w:rsidR="005F5BEC" w:rsidRDefault="005F5BEC"/>
    <w:p w14:paraId="660E3C36" w14:textId="08EDB59B" w:rsidR="005F5BEC" w:rsidRDefault="001767CE">
      <w:r>
        <w:t xml:space="preserve">Minutes of a meeting of the trustees of </w:t>
      </w:r>
      <w:r w:rsidR="00D738B3">
        <w:rPr>
          <w:b/>
        </w:rPr>
        <w:t>Enterpt1</w:t>
      </w:r>
      <w:r w:rsidR="009C4690">
        <w:rPr>
          <w:b/>
        </w:rPr>
        <w:t xml:space="preserve"> </w:t>
      </w:r>
      <w:r>
        <w:t xml:space="preserve">(the </w:t>
      </w:r>
      <w:r w:rsidR="009C4690">
        <w:t>“</w:t>
      </w:r>
      <w:r>
        <w:rPr>
          <w:b/>
        </w:rPr>
        <w:t>Scheme</w:t>
      </w:r>
      <w:r w:rsidR="009C4690">
        <w:rPr>
          <w:b/>
        </w:rPr>
        <w:t>”</w:t>
      </w:r>
      <w:r>
        <w:t xml:space="preserve">) held </w:t>
      </w:r>
      <w:r w:rsidR="005206A7">
        <w:t xml:space="preserve">at Unit 1 Howsell Road Industrial Estate, Howsell Road, Malvern, Worcestshire, WR14 1UJ </w:t>
      </w:r>
      <w:r>
        <w:t>on</w:t>
      </w:r>
      <w:r w:rsidR="00130B7E">
        <w:t xml:space="preserve"> </w:t>
      </w:r>
      <w:r w:rsidR="005206A7">
        <w:t>11</w:t>
      </w:r>
      <w:r w:rsidR="005206A7" w:rsidRPr="005206A7">
        <w:rPr>
          <w:vertAlign w:val="superscript"/>
        </w:rPr>
        <w:t>th</w:t>
      </w:r>
      <w:r w:rsidR="005206A7">
        <w:t xml:space="preserve"> February 2022</w:t>
      </w:r>
    </w:p>
    <w:p w14:paraId="4A32CFE5" w14:textId="77777777" w:rsidR="00EF655E" w:rsidRDefault="00EF655E"/>
    <w:p w14:paraId="49E5DF46" w14:textId="77777777" w:rsidR="00112339" w:rsidRDefault="00112339"/>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4BD0ADD4" w14:textId="77777777" w:rsidR="005F5BEC" w:rsidRDefault="00D738B3">
            <w:pPr>
              <w:spacing w:after="240"/>
            </w:pPr>
            <w:r>
              <w:t>John Adair</w:t>
            </w:r>
          </w:p>
          <w:p w14:paraId="05EC0F2F" w14:textId="4E6C78C1" w:rsidR="00D738B3" w:rsidRDefault="00D738B3">
            <w:pPr>
              <w:spacing w:after="240"/>
            </w:pPr>
            <w:r>
              <w:t xml:space="preserve">Mary </w:t>
            </w:r>
            <w:r w:rsidRPr="005206A7">
              <w:t>Adair</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06F3CB39" w14:textId="764FA78B" w:rsidR="00112339" w:rsidRPr="008259A5" w:rsidRDefault="001767CE" w:rsidP="000B6672">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sidRPr="008259A5">
        <w:rPr>
          <w:color w:val="000000"/>
        </w:rPr>
        <w:t>It was reported that the purpose of the meeting was to</w:t>
      </w:r>
      <w:r w:rsidR="00224F13" w:rsidRPr="008259A5">
        <w:rPr>
          <w:color w:val="000000"/>
        </w:rPr>
        <w:t xml:space="preserve"> consider a Pension Sharing Order, dated </w:t>
      </w:r>
      <w:r w:rsidR="005206A7">
        <w:rPr>
          <w:color w:val="000000"/>
        </w:rPr>
        <w:t>7</w:t>
      </w:r>
      <w:r w:rsidR="005206A7" w:rsidRPr="005206A7">
        <w:rPr>
          <w:color w:val="000000"/>
          <w:vertAlign w:val="superscript"/>
        </w:rPr>
        <w:t>th</w:t>
      </w:r>
      <w:r w:rsidR="005206A7">
        <w:rPr>
          <w:color w:val="000000"/>
        </w:rPr>
        <w:t xml:space="preserve"> December 2021</w:t>
      </w:r>
      <w:r w:rsidR="00224F13" w:rsidRPr="008259A5">
        <w:rPr>
          <w:color w:val="000000"/>
        </w:rPr>
        <w:t xml:space="preserve"> (the “</w:t>
      </w:r>
      <w:r w:rsidR="00224F13" w:rsidRPr="008259A5">
        <w:rPr>
          <w:b/>
          <w:bCs/>
          <w:color w:val="000000"/>
        </w:rPr>
        <w:t>Order</w:t>
      </w:r>
      <w:r w:rsidR="00224F13" w:rsidRPr="008259A5">
        <w:rPr>
          <w:color w:val="000000"/>
        </w:rPr>
        <w:t xml:space="preserve">”), concerning the transfer of pension benefits from </w:t>
      </w:r>
      <w:r w:rsidR="00D738B3" w:rsidRPr="008259A5">
        <w:rPr>
          <w:color w:val="000000"/>
        </w:rPr>
        <w:t xml:space="preserve">Mary </w:t>
      </w:r>
      <w:r w:rsidR="00D738B3" w:rsidRPr="005206A7">
        <w:rPr>
          <w:color w:val="000000"/>
        </w:rPr>
        <w:t>Adair</w:t>
      </w:r>
      <w:r w:rsidR="00D738B3" w:rsidRPr="008259A5">
        <w:rPr>
          <w:color w:val="000000"/>
        </w:rPr>
        <w:t xml:space="preserve"> </w:t>
      </w:r>
      <w:r w:rsidR="00224F13" w:rsidRPr="008259A5">
        <w:rPr>
          <w:color w:val="000000"/>
        </w:rPr>
        <w:t>(the “</w:t>
      </w:r>
      <w:r w:rsidR="00224F13" w:rsidRPr="008259A5">
        <w:rPr>
          <w:b/>
          <w:bCs/>
          <w:color w:val="000000"/>
        </w:rPr>
        <w:t>Transferor</w:t>
      </w:r>
      <w:r w:rsidR="00224F13" w:rsidRPr="008259A5">
        <w:rPr>
          <w:color w:val="000000"/>
        </w:rPr>
        <w:t xml:space="preserve">”) to </w:t>
      </w:r>
      <w:r w:rsidR="00D738B3" w:rsidRPr="008259A5">
        <w:rPr>
          <w:color w:val="000000"/>
        </w:rPr>
        <w:t>John Adair</w:t>
      </w:r>
      <w:r w:rsidR="00224F13" w:rsidRPr="008259A5">
        <w:rPr>
          <w:color w:val="000000"/>
        </w:rPr>
        <w:t xml:space="preserve"> (the “</w:t>
      </w:r>
      <w:r w:rsidR="00224F13" w:rsidRPr="008259A5">
        <w:rPr>
          <w:b/>
          <w:bCs/>
          <w:color w:val="000000"/>
        </w:rPr>
        <w:t>Transferee</w:t>
      </w:r>
      <w:r w:rsidR="00224F13" w:rsidRPr="008259A5">
        <w:rPr>
          <w:color w:val="000000"/>
        </w:rPr>
        <w:t>”)</w:t>
      </w:r>
      <w:r w:rsidR="00130B7E" w:rsidRPr="008259A5">
        <w:rPr>
          <w:color w:val="000000"/>
        </w:rPr>
        <w:t xml:space="preserve">. </w:t>
      </w:r>
      <w:r w:rsidR="00984291" w:rsidRPr="008259A5">
        <w:rPr>
          <w:color w:val="000000"/>
        </w:rPr>
        <w:t xml:space="preserve"> </w:t>
      </w:r>
    </w:p>
    <w:p w14:paraId="1191819E" w14:textId="7CA59155" w:rsidR="00EF655E" w:rsidRPr="00D738B3" w:rsidRDefault="00130B7E" w:rsidP="008259A5">
      <w:pPr>
        <w:numPr>
          <w:ilvl w:val="1"/>
          <w:numId w:val="1"/>
        </w:numPr>
        <w:pBdr>
          <w:top w:val="nil"/>
          <w:left w:val="nil"/>
          <w:bottom w:val="nil"/>
          <w:right w:val="nil"/>
          <w:between w:val="nil"/>
        </w:pBdr>
        <w:spacing w:after="240" w:line="312" w:lineRule="auto"/>
        <w:rPr>
          <w:color w:val="000000"/>
        </w:rPr>
      </w:pPr>
      <w:r>
        <w:rPr>
          <w:color w:val="000000"/>
        </w:rPr>
        <w:t xml:space="preserve">The </w:t>
      </w:r>
      <w:r w:rsidR="00224F13">
        <w:rPr>
          <w:color w:val="000000"/>
        </w:rPr>
        <w:t xml:space="preserve">Order states that </w:t>
      </w:r>
      <w:r w:rsidR="008259A5">
        <w:rPr>
          <w:color w:val="000000"/>
        </w:rPr>
        <w:t xml:space="preserve">100% of </w:t>
      </w:r>
      <w:r w:rsidR="00224F13">
        <w:rPr>
          <w:color w:val="000000"/>
        </w:rPr>
        <w:t xml:space="preserve">the value of the Transferor’s </w:t>
      </w:r>
      <w:r w:rsidR="00EB0647">
        <w:rPr>
          <w:color w:val="000000"/>
        </w:rPr>
        <w:t>benefits</w:t>
      </w:r>
      <w:r w:rsidR="00224F13">
        <w:rPr>
          <w:color w:val="000000"/>
        </w:rPr>
        <w:t xml:space="preserve"> within the Scheme </w:t>
      </w:r>
      <w:r w:rsidR="008259A5">
        <w:rPr>
          <w:color w:val="000000"/>
        </w:rPr>
        <w:t>is to be transferred to the Transferee.</w:t>
      </w:r>
    </w:p>
    <w:p w14:paraId="01CEA008" w14:textId="731A7E7A" w:rsidR="00EF655E" w:rsidRPr="00FF6D06" w:rsidRDefault="00224F13" w:rsidP="00D92AC3">
      <w:pPr>
        <w:numPr>
          <w:ilvl w:val="1"/>
          <w:numId w:val="1"/>
        </w:numPr>
        <w:pBdr>
          <w:top w:val="nil"/>
          <w:left w:val="nil"/>
          <w:bottom w:val="nil"/>
          <w:right w:val="nil"/>
          <w:between w:val="nil"/>
        </w:pBdr>
        <w:shd w:val="clear" w:color="auto" w:fill="FFFFFF"/>
        <w:spacing w:after="240" w:line="312" w:lineRule="auto"/>
        <w:jc w:val="left"/>
        <w:rPr>
          <w:rFonts w:eastAsia="Times New Roman"/>
          <w:color w:val="222222"/>
          <w:sz w:val="24"/>
          <w:szCs w:val="24"/>
        </w:rPr>
      </w:pPr>
      <w:r w:rsidRPr="008259A5">
        <w:rPr>
          <w:color w:val="000000"/>
        </w:rPr>
        <w:t>Having considered</w:t>
      </w:r>
      <w:r w:rsidR="00112339" w:rsidRPr="008259A5">
        <w:rPr>
          <w:color w:val="000000"/>
        </w:rPr>
        <w:t xml:space="preserve"> the findings of the Order, the Trustees have confirmed their acceptance and adherence to the findings, and</w:t>
      </w:r>
      <w:r w:rsidR="00112339" w:rsidRPr="008259A5">
        <w:rPr>
          <w:rFonts w:eastAsia="Times New Roman"/>
          <w:color w:val="313131"/>
        </w:rPr>
        <w:t> </w:t>
      </w:r>
      <w:r w:rsidR="00EF655E" w:rsidRPr="008259A5">
        <w:rPr>
          <w:rFonts w:eastAsia="Times New Roman"/>
          <w:color w:val="313131"/>
        </w:rPr>
        <w:t xml:space="preserve">resolve to transfer </w:t>
      </w:r>
      <w:r w:rsidR="003533FC">
        <w:rPr>
          <w:rFonts w:eastAsia="Times New Roman"/>
          <w:color w:val="313131"/>
        </w:rPr>
        <w:t>100% of the</w:t>
      </w:r>
      <w:r w:rsidR="008259A5" w:rsidRPr="008259A5">
        <w:rPr>
          <w:rFonts w:eastAsia="Times New Roman"/>
          <w:color w:val="313131"/>
        </w:rPr>
        <w:t xml:space="preserve"> assets </w:t>
      </w:r>
      <w:r w:rsidR="008259A5">
        <w:rPr>
          <w:rFonts w:eastAsia="Times New Roman"/>
          <w:color w:val="313131"/>
        </w:rPr>
        <w:t>currently</w:t>
      </w:r>
      <w:r w:rsidR="008259A5" w:rsidRPr="008259A5">
        <w:rPr>
          <w:rFonts w:eastAsia="Times New Roman"/>
          <w:color w:val="313131"/>
        </w:rPr>
        <w:t xml:space="preserve"> allocated to the Transferor</w:t>
      </w:r>
      <w:r w:rsidR="008259A5">
        <w:rPr>
          <w:rFonts w:eastAsia="Times New Roman"/>
          <w:color w:val="313131"/>
        </w:rPr>
        <w:t>’s fund</w:t>
      </w:r>
      <w:r w:rsidR="008259A5" w:rsidRPr="008259A5">
        <w:rPr>
          <w:rFonts w:eastAsia="Times New Roman"/>
          <w:color w:val="313131"/>
        </w:rPr>
        <w:t xml:space="preserve"> to the Transferee’s fund.</w:t>
      </w:r>
    </w:p>
    <w:p w14:paraId="2F6B27C1" w14:textId="76E76C45" w:rsidR="00FF6D06" w:rsidRPr="00FF6D06" w:rsidRDefault="00FF6D06" w:rsidP="00D92AC3">
      <w:pPr>
        <w:numPr>
          <w:ilvl w:val="1"/>
          <w:numId w:val="1"/>
        </w:numPr>
        <w:pBdr>
          <w:top w:val="nil"/>
          <w:left w:val="nil"/>
          <w:bottom w:val="nil"/>
          <w:right w:val="nil"/>
          <w:between w:val="nil"/>
        </w:pBdr>
        <w:shd w:val="clear" w:color="auto" w:fill="FFFFFF"/>
        <w:spacing w:after="240" w:line="312" w:lineRule="auto"/>
        <w:jc w:val="left"/>
        <w:rPr>
          <w:rFonts w:eastAsia="Times New Roman"/>
          <w:color w:val="222222"/>
          <w:sz w:val="24"/>
          <w:szCs w:val="24"/>
        </w:rPr>
      </w:pPr>
      <w:r>
        <w:rPr>
          <w:rFonts w:eastAsia="Times New Roman"/>
          <w:color w:val="313131"/>
        </w:rPr>
        <w:t>The Transferor’s fund is currently comprised of a percentage share of the following assets:</w:t>
      </w:r>
    </w:p>
    <w:p w14:paraId="71B7F95D" w14:textId="2FE54A31" w:rsidR="00FF6D06" w:rsidRDefault="00FF6D06" w:rsidP="00FF6D06">
      <w:pPr>
        <w:pStyle w:val="ListParagraph"/>
        <w:numPr>
          <w:ilvl w:val="0"/>
          <w:numId w:val="3"/>
        </w:numPr>
        <w:pBdr>
          <w:top w:val="nil"/>
          <w:left w:val="nil"/>
          <w:bottom w:val="nil"/>
          <w:right w:val="nil"/>
          <w:between w:val="nil"/>
        </w:pBdr>
        <w:shd w:val="clear" w:color="auto" w:fill="FFFFFF"/>
        <w:spacing w:after="240" w:line="312" w:lineRule="auto"/>
        <w:jc w:val="left"/>
        <w:rPr>
          <w:rFonts w:eastAsia="Times New Roman"/>
          <w:color w:val="222222"/>
          <w:sz w:val="24"/>
          <w:szCs w:val="24"/>
        </w:rPr>
      </w:pPr>
      <w:r>
        <w:rPr>
          <w:rFonts w:eastAsia="Times New Roman"/>
          <w:color w:val="222222"/>
          <w:sz w:val="24"/>
          <w:szCs w:val="24"/>
        </w:rPr>
        <w:t>a cash account held with AIB</w:t>
      </w:r>
    </w:p>
    <w:p w14:paraId="368DD28D" w14:textId="09D78757" w:rsidR="00FF6D06" w:rsidRDefault="00FF6D06" w:rsidP="00FF6D06">
      <w:pPr>
        <w:pStyle w:val="ListParagraph"/>
        <w:numPr>
          <w:ilvl w:val="0"/>
          <w:numId w:val="3"/>
        </w:numPr>
        <w:pBdr>
          <w:top w:val="nil"/>
          <w:left w:val="nil"/>
          <w:bottom w:val="nil"/>
          <w:right w:val="nil"/>
          <w:between w:val="nil"/>
        </w:pBdr>
        <w:shd w:val="clear" w:color="auto" w:fill="FFFFFF"/>
        <w:spacing w:after="240" w:line="312" w:lineRule="auto"/>
        <w:jc w:val="left"/>
        <w:rPr>
          <w:rFonts w:eastAsia="Times New Roman"/>
          <w:color w:val="222222"/>
          <w:sz w:val="24"/>
          <w:szCs w:val="24"/>
        </w:rPr>
      </w:pPr>
      <w:r>
        <w:rPr>
          <w:rFonts w:eastAsia="Times New Roman"/>
          <w:color w:val="222222"/>
          <w:sz w:val="24"/>
          <w:szCs w:val="24"/>
        </w:rPr>
        <w:t>a Redmayne Bentley share portfolio with account number HFD2229B</w:t>
      </w:r>
    </w:p>
    <w:p w14:paraId="190F4014" w14:textId="1C5152EF" w:rsidR="00112339" w:rsidRPr="00FF6D06" w:rsidRDefault="00FF6D06" w:rsidP="00FF6D06">
      <w:pPr>
        <w:pStyle w:val="ListParagraph"/>
        <w:numPr>
          <w:ilvl w:val="0"/>
          <w:numId w:val="3"/>
        </w:numPr>
        <w:pBdr>
          <w:top w:val="nil"/>
          <w:left w:val="nil"/>
          <w:bottom w:val="nil"/>
          <w:right w:val="nil"/>
          <w:between w:val="nil"/>
        </w:pBdr>
        <w:shd w:val="clear" w:color="auto" w:fill="FFFFFF"/>
        <w:spacing w:after="240" w:line="312" w:lineRule="auto"/>
        <w:jc w:val="left"/>
        <w:rPr>
          <w:rFonts w:eastAsia="Times New Roman"/>
          <w:color w:val="222222"/>
          <w:sz w:val="24"/>
          <w:szCs w:val="24"/>
        </w:rPr>
      </w:pPr>
      <w:r>
        <w:rPr>
          <w:rFonts w:eastAsia="Times New Roman"/>
          <w:color w:val="222222"/>
          <w:sz w:val="24"/>
          <w:szCs w:val="24"/>
        </w:rPr>
        <w:t>a property known as Unit 1, Howsell Road Industrial Estate, Malvern, WR14 1UJ</w:t>
      </w:r>
    </w:p>
    <w:p w14:paraId="43F1BBDE" w14:textId="252630A0" w:rsidR="00EF655E" w:rsidRDefault="00D20E56">
      <w:pPr>
        <w:widowControl w:val="0"/>
        <w:numPr>
          <w:ilvl w:val="1"/>
          <w:numId w:val="1"/>
        </w:numPr>
        <w:spacing w:line="312" w:lineRule="auto"/>
        <w:ind w:right="-46"/>
        <w:jc w:val="left"/>
      </w:pPr>
      <w:r>
        <w:t>The Transferee will remain a member of the Scheme.</w:t>
      </w:r>
    </w:p>
    <w:p w14:paraId="45242D30" w14:textId="77777777" w:rsidR="00D20E56" w:rsidRDefault="00D20E56" w:rsidP="00D20E56">
      <w:pPr>
        <w:widowControl w:val="0"/>
        <w:spacing w:line="312" w:lineRule="auto"/>
        <w:ind w:left="850" w:right="-46"/>
        <w:jc w:val="left"/>
      </w:pPr>
    </w:p>
    <w:p w14:paraId="6C8E2B76" w14:textId="7D6C48B4" w:rsidR="00D20E56" w:rsidRDefault="00D20E56">
      <w:pPr>
        <w:widowControl w:val="0"/>
        <w:numPr>
          <w:ilvl w:val="1"/>
          <w:numId w:val="1"/>
        </w:numPr>
        <w:spacing w:line="312" w:lineRule="auto"/>
        <w:ind w:right="-46"/>
        <w:jc w:val="left"/>
      </w:pPr>
      <w:r>
        <w:t>The Trustees will ensure that records are updated to reflect the transfer, and that</w:t>
      </w:r>
      <w:r w:rsidR="00EB0647">
        <w:t>, should any</w:t>
      </w:r>
      <w:r>
        <w:t xml:space="preserve"> re-registration of assets </w:t>
      </w:r>
      <w:r w:rsidR="00EB0647">
        <w:t xml:space="preserve">prove necessary, this re-registration </w:t>
      </w:r>
      <w:r>
        <w:t>will be undertaken as a matter of priority.</w:t>
      </w:r>
    </w:p>
    <w:p w14:paraId="0C49E4B2" w14:textId="77777777" w:rsidR="00D738B3" w:rsidRDefault="00D738B3" w:rsidP="00D738B3">
      <w:pPr>
        <w:pStyle w:val="ListParagraph"/>
      </w:pPr>
    </w:p>
    <w:p w14:paraId="3E2E2B8F" w14:textId="5B68F9DC" w:rsidR="00D738B3" w:rsidRDefault="00D738B3">
      <w:pPr>
        <w:widowControl w:val="0"/>
        <w:numPr>
          <w:ilvl w:val="1"/>
          <w:numId w:val="1"/>
        </w:numPr>
        <w:spacing w:line="312" w:lineRule="auto"/>
        <w:ind w:right="-46"/>
        <w:jc w:val="left"/>
      </w:pPr>
      <w:r>
        <w:t xml:space="preserve">On completion of </w:t>
      </w:r>
      <w:r w:rsidR="008C4BDE">
        <w:t>the transfer, the Transferor will cease to be a member of the Scheme</w:t>
      </w:r>
      <w:r w:rsidR="00AC4D01">
        <w:t xml:space="preserve"> with immediate effect</w:t>
      </w:r>
      <w:r w:rsidR="008C4BDE">
        <w:t>, no longer having any benefits held under trust</w:t>
      </w:r>
      <w:r w:rsidR="000237FC">
        <w:t xml:space="preserve"> within the Scheme</w:t>
      </w:r>
      <w:r w:rsidR="008C4BDE">
        <w:t>.</w:t>
      </w:r>
    </w:p>
    <w:p w14:paraId="2BB7A573" w14:textId="77777777" w:rsidR="00D20E56" w:rsidRPr="00EF655E" w:rsidRDefault="00D20E56" w:rsidP="00D20E56">
      <w:pPr>
        <w:widowControl w:val="0"/>
        <w:spacing w:line="312" w:lineRule="auto"/>
        <w:ind w:left="850" w:right="-46"/>
        <w:jc w:val="left"/>
      </w:pPr>
    </w:p>
    <w:p w14:paraId="05CFFF99" w14:textId="4A7D4CA2" w:rsidR="005F5BEC" w:rsidRDefault="001767CE">
      <w:pPr>
        <w:widowControl w:val="0"/>
        <w:numPr>
          <w:ilvl w:val="1"/>
          <w:numId w:val="1"/>
        </w:numPr>
        <w:spacing w:line="312" w:lineRule="auto"/>
        <w:ind w:right="-46"/>
        <w:jc w:val="left"/>
      </w:pPr>
      <w:r>
        <w:rPr>
          <w:highlight w:val="white"/>
        </w:rPr>
        <w:lastRenderedPageBreak/>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16D75E2C" w:rsidR="00210023" w:rsidRDefault="00D738B3" w:rsidP="00505703">
      <w:pPr>
        <w:pBdr>
          <w:top w:val="nil"/>
          <w:left w:val="nil"/>
          <w:bottom w:val="nil"/>
          <w:right w:val="nil"/>
          <w:between w:val="nil"/>
        </w:pBdr>
        <w:spacing w:after="240" w:line="312" w:lineRule="auto"/>
        <w:contextualSpacing/>
        <w:rPr>
          <w:color w:val="000000"/>
        </w:rPr>
      </w:pPr>
      <w:r>
        <w:t>John Adair</w:t>
      </w:r>
      <w:r w:rsidR="00D20E56">
        <w:tab/>
      </w:r>
      <w:r w:rsidR="00D20E56">
        <w:tab/>
      </w:r>
      <w:r w:rsidR="00D20E56">
        <w:tab/>
      </w:r>
      <w:r w:rsidR="00D20E56">
        <w:tab/>
      </w:r>
      <w:r w:rsidR="00D20E56">
        <w:tab/>
      </w:r>
      <w:r w:rsidR="00D20E56">
        <w:tab/>
      </w:r>
      <w:r w:rsidR="00D20E56">
        <w:tab/>
      </w:r>
      <w:r>
        <w:t xml:space="preserve">Mary </w:t>
      </w:r>
      <w:r w:rsidRPr="00542B20">
        <w:t>Adair</w:t>
      </w:r>
    </w:p>
    <w:p w14:paraId="07627261" w14:textId="798E6037"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sidR="00D20E56">
        <w:rPr>
          <w:color w:val="000000"/>
        </w:rPr>
        <w:tab/>
      </w:r>
      <w:r w:rsidR="00D20E56">
        <w:rPr>
          <w:color w:val="000000"/>
        </w:rPr>
        <w:tab/>
      </w:r>
      <w:r w:rsidR="00D20E56">
        <w:rPr>
          <w:color w:val="000000"/>
        </w:rPr>
        <w:tab/>
      </w:r>
      <w:r w:rsidR="00D20E56">
        <w:rPr>
          <w:color w:val="000000"/>
        </w:rPr>
        <w:tab/>
      </w:r>
      <w:r w:rsidR="00D20E56">
        <w:rPr>
          <w:color w:val="000000"/>
        </w:rPr>
        <w:tab/>
        <w:t>TRUSTEE</w:t>
      </w:r>
    </w:p>
    <w:p w14:paraId="0B714BFF" w14:textId="17EBCF9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4C86EDBA" w14:textId="6F5AE2AB" w:rsidR="00D20E56" w:rsidRDefault="00D20E56" w:rsidP="00210023">
      <w:pPr>
        <w:keepNext/>
        <w:pBdr>
          <w:top w:val="nil"/>
          <w:left w:val="nil"/>
          <w:bottom w:val="nil"/>
          <w:right w:val="nil"/>
          <w:between w:val="nil"/>
        </w:pBdr>
        <w:spacing w:after="240" w:line="312" w:lineRule="auto"/>
        <w:ind w:left="851" w:hanging="850"/>
        <w:contextualSpacing/>
        <w:rPr>
          <w:color w:val="000000"/>
        </w:rPr>
      </w:pPr>
    </w:p>
    <w:p w14:paraId="0CB69BC2" w14:textId="548208AA" w:rsidR="00D20E56" w:rsidRDefault="00D20E56" w:rsidP="00210023">
      <w:pPr>
        <w:keepNext/>
        <w:pBdr>
          <w:top w:val="nil"/>
          <w:left w:val="nil"/>
          <w:bottom w:val="nil"/>
          <w:right w:val="nil"/>
          <w:between w:val="nil"/>
        </w:pBdr>
        <w:spacing w:after="240" w:line="312" w:lineRule="auto"/>
        <w:ind w:left="851" w:hanging="850"/>
        <w:contextualSpacing/>
        <w:rPr>
          <w:color w:val="000000"/>
        </w:rPr>
      </w:pPr>
    </w:p>
    <w:p w14:paraId="1B933B86" w14:textId="7A5F4E61" w:rsidR="00D20E56" w:rsidRDefault="00D20E56" w:rsidP="00210023">
      <w:pPr>
        <w:keepNext/>
        <w:pBdr>
          <w:top w:val="nil"/>
          <w:left w:val="nil"/>
          <w:bottom w:val="nil"/>
          <w:right w:val="nil"/>
          <w:between w:val="nil"/>
        </w:pBdr>
        <w:spacing w:after="240" w:line="312" w:lineRule="auto"/>
        <w:ind w:left="851" w:hanging="850"/>
        <w:contextualSpacing/>
        <w:rPr>
          <w:color w:val="000000"/>
        </w:rPr>
      </w:pPr>
    </w:p>
    <w:sectPr w:rsidR="00D20E56">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E7FF" w14:textId="77777777" w:rsidR="00C43931" w:rsidRDefault="00C43931">
      <w:r>
        <w:separator/>
      </w:r>
    </w:p>
  </w:endnote>
  <w:endnote w:type="continuationSeparator" w:id="0">
    <w:p w14:paraId="792C6C39" w14:textId="77777777" w:rsidR="00C43931" w:rsidRDefault="00C4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2E012C8D" w:rsidR="005F5BEC" w:rsidRDefault="005F5BEC">
    <w:pPr>
      <w:tabs>
        <w:tab w:val="right" w:pos="9072"/>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6CEB" w14:textId="77777777" w:rsidR="00C43931" w:rsidRDefault="00C43931">
      <w:r>
        <w:separator/>
      </w:r>
    </w:p>
  </w:footnote>
  <w:footnote w:type="continuationSeparator" w:id="0">
    <w:p w14:paraId="63537BB1" w14:textId="77777777" w:rsidR="00C43931" w:rsidRDefault="00C4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9EE742F"/>
    <w:multiLevelType w:val="hybridMultilevel"/>
    <w:tmpl w:val="991A23E2"/>
    <w:lvl w:ilvl="0" w:tplc="BBBA4990">
      <w:numFmt w:val="bullet"/>
      <w:lvlText w:val=""/>
      <w:lvlJc w:val="left"/>
      <w:pPr>
        <w:ind w:left="1210" w:hanging="360"/>
      </w:pPr>
      <w:rPr>
        <w:rFonts w:ascii="Symbol" w:eastAsia="Arial"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6D505D21"/>
    <w:multiLevelType w:val="hybridMultilevel"/>
    <w:tmpl w:val="9EB2B0AE"/>
    <w:lvl w:ilvl="0" w:tplc="D556F116">
      <w:numFmt w:val="bullet"/>
      <w:lvlText w:val=""/>
      <w:lvlJc w:val="left"/>
      <w:pPr>
        <w:ind w:left="1210" w:hanging="360"/>
      </w:pPr>
      <w:rPr>
        <w:rFonts w:ascii="Symbol" w:eastAsia="Times New Roman" w:hAnsi="Symbol" w:cs="Arial" w:hint="default"/>
        <w:color w:val="313131"/>
        <w:sz w:val="22"/>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EC"/>
    <w:rsid w:val="000237FC"/>
    <w:rsid w:val="00112339"/>
    <w:rsid w:val="00130B7E"/>
    <w:rsid w:val="00131A82"/>
    <w:rsid w:val="00136F00"/>
    <w:rsid w:val="001767CE"/>
    <w:rsid w:val="001A1982"/>
    <w:rsid w:val="00210023"/>
    <w:rsid w:val="00224F13"/>
    <w:rsid w:val="003052A8"/>
    <w:rsid w:val="00345C1F"/>
    <w:rsid w:val="003533FC"/>
    <w:rsid w:val="00423DA0"/>
    <w:rsid w:val="004561E7"/>
    <w:rsid w:val="004B0207"/>
    <w:rsid w:val="004D0AEB"/>
    <w:rsid w:val="00505703"/>
    <w:rsid w:val="00511BBD"/>
    <w:rsid w:val="005206A7"/>
    <w:rsid w:val="00542B20"/>
    <w:rsid w:val="005F5BEC"/>
    <w:rsid w:val="008259A5"/>
    <w:rsid w:val="008B7CFA"/>
    <w:rsid w:val="008C4BDE"/>
    <w:rsid w:val="008E6AC9"/>
    <w:rsid w:val="00984291"/>
    <w:rsid w:val="00997DEF"/>
    <w:rsid w:val="009C4690"/>
    <w:rsid w:val="00A54AB8"/>
    <w:rsid w:val="00AC0BEE"/>
    <w:rsid w:val="00AC4D01"/>
    <w:rsid w:val="00C17D44"/>
    <w:rsid w:val="00C3642A"/>
    <w:rsid w:val="00C43931"/>
    <w:rsid w:val="00C45EE5"/>
    <w:rsid w:val="00D20E56"/>
    <w:rsid w:val="00D738B3"/>
    <w:rsid w:val="00D9027B"/>
    <w:rsid w:val="00DA642C"/>
    <w:rsid w:val="00DB2E62"/>
    <w:rsid w:val="00E00566"/>
    <w:rsid w:val="00E13511"/>
    <w:rsid w:val="00EB0647"/>
    <w:rsid w:val="00EE30A5"/>
    <w:rsid w:val="00EF655E"/>
    <w:rsid w:val="00F22EC8"/>
    <w:rsid w:val="00F26C41"/>
    <w:rsid w:val="00FD4201"/>
    <w:rsid w:val="00FF5979"/>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4831">
      <w:bodyDiv w:val="1"/>
      <w:marLeft w:val="0"/>
      <w:marRight w:val="0"/>
      <w:marTop w:val="0"/>
      <w:marBottom w:val="0"/>
      <w:divBdr>
        <w:top w:val="none" w:sz="0" w:space="0" w:color="auto"/>
        <w:left w:val="none" w:sz="0" w:space="0" w:color="auto"/>
        <w:bottom w:val="none" w:sz="0" w:space="0" w:color="auto"/>
        <w:right w:val="none" w:sz="0" w:space="0" w:color="auto"/>
      </w:divBdr>
    </w:div>
    <w:div w:id="930970633">
      <w:bodyDiv w:val="1"/>
      <w:marLeft w:val="0"/>
      <w:marRight w:val="0"/>
      <w:marTop w:val="0"/>
      <w:marBottom w:val="0"/>
      <w:divBdr>
        <w:top w:val="none" w:sz="0" w:space="0" w:color="auto"/>
        <w:left w:val="none" w:sz="0" w:space="0" w:color="auto"/>
        <w:bottom w:val="none" w:sz="0" w:space="0" w:color="auto"/>
        <w:right w:val="none" w:sz="0" w:space="0" w:color="auto"/>
      </w:divBdr>
    </w:div>
    <w:div w:id="1580597366">
      <w:bodyDiv w:val="1"/>
      <w:marLeft w:val="0"/>
      <w:marRight w:val="0"/>
      <w:marTop w:val="0"/>
      <w:marBottom w:val="0"/>
      <w:divBdr>
        <w:top w:val="none" w:sz="0" w:space="0" w:color="auto"/>
        <w:left w:val="none" w:sz="0" w:space="0" w:color="auto"/>
        <w:bottom w:val="none" w:sz="0" w:space="0" w:color="auto"/>
        <w:right w:val="none" w:sz="0" w:space="0" w:color="auto"/>
      </w:divBdr>
    </w:div>
    <w:div w:id="213667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Tony McCartney</cp:lastModifiedBy>
  <cp:revision>7</cp:revision>
  <dcterms:created xsi:type="dcterms:W3CDTF">2022-02-09T11:17:00Z</dcterms:created>
  <dcterms:modified xsi:type="dcterms:W3CDTF">2022-02-11T11:26:00Z</dcterms:modified>
</cp:coreProperties>
</file>