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67" w:rsidRPr="00313467" w:rsidRDefault="00313467" w:rsidP="00313467">
      <w:pPr>
        <w:rPr>
          <w:rFonts w:ascii="Arial" w:eastAsia="Times New Roman" w:hAnsi="Arial" w:cs="Arial"/>
          <w:color w:val="222222"/>
          <w:sz w:val="20"/>
          <w:szCs w:val="20"/>
          <w:u w:val="single"/>
          <w:lang w:eastAsia="en-GB"/>
        </w:rPr>
      </w:pPr>
      <w:r w:rsidRPr="00313467">
        <w:rPr>
          <w:rFonts w:ascii="Arial" w:eastAsia="Times New Roman" w:hAnsi="Arial" w:cs="Arial"/>
          <w:color w:val="222222"/>
          <w:sz w:val="20"/>
          <w:szCs w:val="20"/>
          <w:u w:val="single"/>
          <w:lang w:eastAsia="en-GB"/>
        </w:rPr>
        <w:t>Takeover summary</w:t>
      </w:r>
    </w:p>
    <w:p w:rsidR="00313467" w:rsidRDefault="00313467" w:rsidP="0031346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313467" w:rsidRDefault="00313467" w:rsidP="0031346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proofErr w:type="spellStart"/>
      <w:r w:rsidRPr="00313467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Elljess</w:t>
      </w:r>
      <w:proofErr w:type="spellEnd"/>
      <w:r w:rsidRPr="00313467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Investments Ltd Executive Pension Scheme</w:t>
      </w:r>
    </w:p>
    <w:p w:rsidR="00313467" w:rsidRPr="00313467" w:rsidRDefault="00313467" w:rsidP="0031346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:rsidR="00313467" w:rsidRDefault="00313467" w:rsidP="0031346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Rowanmoor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removed by Deed</w:t>
      </w:r>
    </w:p>
    <w:p w:rsidR="00313467" w:rsidRDefault="00313467" w:rsidP="0031346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New Scheme Rules adopted</w:t>
      </w:r>
    </w:p>
    <w:p w:rsidR="00313467" w:rsidRDefault="00313467" w:rsidP="0031346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PP appointed as a registered administrator</w:t>
      </w:r>
    </w:p>
    <w:p w:rsidR="00313467" w:rsidRDefault="00313467" w:rsidP="0031346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New bank account opened with Metro Bank, funds transferred across, old bank account held with Metro Bank closed by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Rowanmoor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. </w:t>
      </w:r>
    </w:p>
    <w:p w:rsidR="008372B5" w:rsidRDefault="008372B5" w:rsidP="0031346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Associated to the scheme on HMRC as Administrator,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Rownamoor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removed, no returns outstanding.</w:t>
      </w:r>
    </w:p>
    <w:p w:rsidR="008372B5" w:rsidRDefault="008372B5" w:rsidP="0031346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Associated to the scheme on the Pensions Regulator, details updated, no levy outstanding.</w:t>
      </w:r>
      <w:bookmarkStart w:id="0" w:name="_GoBack"/>
      <w:bookmarkEnd w:id="0"/>
    </w:p>
    <w:p w:rsidR="00313467" w:rsidRDefault="00313467" w:rsidP="0031346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Dolphin investment re-registered, new certificates issued and the originals sent to Dawn Hutchings so that she can pass them onto the client.</w:t>
      </w:r>
    </w:p>
    <w:p w:rsidR="00313467" w:rsidRDefault="00313467" w:rsidP="0031346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Akbuk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investment re-registered. New certificates sent to Dawn and given to the client. Obtained copies for the file.</w:t>
      </w:r>
    </w:p>
    <w:p w:rsidR="00313467" w:rsidRDefault="00313467" w:rsidP="00313467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At the time of the takeover scheme had no other assets. </w:t>
      </w:r>
    </w:p>
    <w:p w:rsidR="00313467" w:rsidRPr="00313467" w:rsidRDefault="00313467" w:rsidP="00313467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New investment made into Secret Hills on 22 December 2015 following receipt of funds from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Rowanmoor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.</w:t>
      </w:r>
    </w:p>
    <w:p w:rsidR="00313467" w:rsidRDefault="00313467" w:rsidP="00313467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GB"/>
        </w:rPr>
        <w:t>Takeover finalised 10 February 2016</w:t>
      </w:r>
    </w:p>
    <w:p w:rsidR="00313467" w:rsidRPr="00313467" w:rsidRDefault="00313467" w:rsidP="00313467">
      <w:pPr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sectPr w:rsidR="00313467" w:rsidRPr="00313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D689A"/>
    <w:multiLevelType w:val="hybridMultilevel"/>
    <w:tmpl w:val="2E7CA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67"/>
    <w:rsid w:val="00313467"/>
    <w:rsid w:val="004200B1"/>
    <w:rsid w:val="008372B5"/>
    <w:rsid w:val="00C6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49977-D785-4468-A41E-DCBB108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2</cp:revision>
  <dcterms:created xsi:type="dcterms:W3CDTF">2016-02-19T09:20:00Z</dcterms:created>
  <dcterms:modified xsi:type="dcterms:W3CDTF">2016-02-19T09:39:00Z</dcterms:modified>
</cp:coreProperties>
</file>