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8.0" w:type="dxa"/>
        <w:jc w:val="left"/>
        <w:tblInd w:w="0.0" w:type="dxa"/>
        <w:tblLayout w:type="fixed"/>
        <w:tblLook w:val="0400"/>
      </w:tblPr>
      <w:tblGrid>
        <w:gridCol w:w="6934"/>
        <w:gridCol w:w="6934"/>
        <w:tblGridChange w:id="0">
          <w:tblGrid>
            <w:gridCol w:w="6934"/>
            <w:gridCol w:w="69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TRANSFER PACK - £350 - Includes:-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Cover letter from RC Administration to former pension company –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Completed Transfer Application form - supplied by previous pension provider –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HMRC letter confirming tax registration of new SSAS -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HMRC Screen shot -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Trust Deed and Rules for new SSAS (including any subsequent deed/rules) – done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Bank Statement (new SSAS bank account) – </w:t>
            </w:r>
            <w:r w:rsidDel="00000000" w:rsidR="00000000" w:rsidRPr="00000000">
              <w:rPr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Bankers resolution</w:t>
            </w:r>
            <w:r w:rsidDel="00000000" w:rsidR="00000000" w:rsidRPr="00000000">
              <w:rPr>
                <w:color w:val="000000"/>
                <w:rtl w:val="0"/>
              </w:rPr>
              <w:t xml:space="preserve"> OR Metro account confirmation letter -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months payslips (from client) –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Letter from Employer (from client) - done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Contributions Letter (from client) - 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trike w:val="1"/>
                <w:color w:val="000000"/>
                <w:shd w:fill="fff2cc" w:val="clear"/>
              </w:rPr>
            </w:pP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Letter from Accountant?? </w:t>
            </w:r>
            <w:r w:rsidDel="00000000" w:rsidR="00000000" w:rsidRPr="00000000">
              <w:rPr>
                <w:strike w:val="1"/>
                <w:color w:val="000000"/>
                <w:shd w:fill="fff2cc" w:val="clear"/>
                <w:rtl w:val="0"/>
              </w:rPr>
              <w:t xml:space="preserve">to query as not sure </w:t>
            </w:r>
            <w:r w:rsidDel="00000000" w:rsidR="00000000" w:rsidRPr="00000000">
              <w:rPr>
                <w:strike w:val="1"/>
                <w:shd w:fill="fff2cc" w:val="clear"/>
                <w:rtl w:val="0"/>
              </w:rPr>
              <w:t xml:space="preserve">what this is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TPR registration (if applicable) –</w:t>
            </w:r>
            <w:r w:rsidDel="00000000" w:rsidR="00000000" w:rsidRPr="00000000">
              <w:rPr>
                <w:rtl w:val="0"/>
              </w:rPr>
              <w:t xml:space="preserve"> done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ICO registration number (if applicable) – </w:t>
            </w:r>
            <w:r w:rsidDel="00000000" w:rsidR="00000000" w:rsidRPr="00000000">
              <w:rPr>
                <w:rtl w:val="0"/>
              </w:rPr>
              <w:t xml:space="preserve">Galina working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FCA registration number (if </w:t>
            </w:r>
            <w:r w:rsidDel="00000000" w:rsidR="00000000" w:rsidRPr="00000000">
              <w:rPr>
                <w:rtl w:val="0"/>
              </w:rPr>
              <w:t xml:space="preserve">IFA used for transfer</w:t>
            </w:r>
            <w:r w:rsidDel="00000000" w:rsidR="00000000" w:rsidRPr="00000000">
              <w:rPr>
                <w:color w:val="000000"/>
                <w:rtl w:val="0"/>
              </w:rPr>
              <w:t xml:space="preserve">) - </w:t>
            </w: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IFA details (if client has used IFA for transfer advise) – n/a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call to former pension company to confirm receipt of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Completion of HMRC additional points letter (if required)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Any further contact with the former pension company will be charged at £50 per hour.  You will receive a report to show details of any contact with allocated times.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EEUIKqU/B0TWWZTgTwQMyVR3g==">AMUW2mUMntEaApeO6u5BEIk/WbFdawxq96Fb/stAI84NMigrEp6WO5r3NF3rFiNkalKGoPKNBgk0czsz2o+pBTY14yfTEWYhpZzkB8Wb9oaDrjj/Rk79Qe4=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2022-05-30T09:09:00Z</dcterms:created>
  <dc:creator>Vikki Whitby</dc:creator>
</cp:coreProperties>
</file>