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FA11" w14:textId="77777777" w:rsidR="00A93DD1" w:rsidRPr="004B3FA9" w:rsidRDefault="00EA7EEE" w:rsidP="00EA7EEE">
      <w:pPr>
        <w:pStyle w:val="CoversheetStaticText"/>
        <w:rPr>
          <w:b/>
        </w:rPr>
      </w:pPr>
      <w:r>
        <w:rPr>
          <w:b/>
        </w:rPr>
        <w:t>DATED</w:t>
      </w:r>
    </w:p>
    <w:p w14:paraId="54B55B15" w14:textId="77777777" w:rsidR="00A93DD1" w:rsidRDefault="00EA7EEE" w:rsidP="00EA7EEE">
      <w:pPr>
        <w:pStyle w:val="CoversheetStaticText"/>
      </w:pPr>
      <w:r>
        <w:t>------------</w:t>
      </w:r>
    </w:p>
    <w:p w14:paraId="4C74069A" w14:textId="77777777" w:rsidR="00A93DD1" w:rsidRDefault="00EA7EEE" w:rsidP="00EA7EEE">
      <w:pPr>
        <w:pStyle w:val="CoversheetTitle"/>
      </w:pPr>
      <w:r>
        <w:t>lease</w:t>
      </w:r>
    </w:p>
    <w:p w14:paraId="1A2E10D9" w14:textId="77777777" w:rsidR="00A93DD1" w:rsidRDefault="00EA7EEE" w:rsidP="00EA7EEE">
      <w:pPr>
        <w:pStyle w:val="CoversheetIntro"/>
      </w:pPr>
      <w:r>
        <w:t>relating to</w:t>
      </w:r>
    </w:p>
    <w:p w14:paraId="513D1FA2" w14:textId="362EC2A5" w:rsidR="007D63A9" w:rsidRPr="0039306E" w:rsidRDefault="0016660D" w:rsidP="00EA7EEE">
      <w:pPr>
        <w:pStyle w:val="CoversheetIntro"/>
        <w:rPr>
          <w:b w:val="0"/>
        </w:rPr>
      </w:pPr>
      <w:r>
        <w:t xml:space="preserve">Ground Floor </w:t>
      </w:r>
      <w:r w:rsidR="007D63A9">
        <w:t xml:space="preserve">72a Princess Avenue HU5 </w:t>
      </w:r>
      <w:proofErr w:type="gramStart"/>
      <w:r w:rsidR="007D63A9">
        <w:t>3JQ</w:t>
      </w:r>
      <w:proofErr w:type="gramEnd"/>
    </w:p>
    <w:p w14:paraId="325A5EA8" w14:textId="77777777" w:rsidR="00A93DD1" w:rsidRPr="0039306E" w:rsidRDefault="00EA7EEE" w:rsidP="00EA7EEE">
      <w:pPr>
        <w:pStyle w:val="CoversheetStaticText"/>
      </w:pPr>
      <w:r>
        <w:t>between</w:t>
      </w:r>
    </w:p>
    <w:p w14:paraId="73929C7F" w14:textId="77777777" w:rsidR="007D63A9" w:rsidRPr="007D63A9" w:rsidRDefault="007D63A9" w:rsidP="007D63A9">
      <w:pPr>
        <w:pStyle w:val="CoverSheetSubjectText"/>
        <w:rPr>
          <w:b/>
          <w:bCs/>
        </w:rPr>
      </w:pPr>
      <w:r w:rsidRPr="007D63A9">
        <w:rPr>
          <w:b/>
          <w:bCs/>
        </w:rPr>
        <w:t xml:space="preserve">DBA HR Solutions Limited </w:t>
      </w:r>
    </w:p>
    <w:p w14:paraId="7B0EE8CA" w14:textId="77777777" w:rsidR="00A93DD1" w:rsidRDefault="00EA7EEE" w:rsidP="00EA7EEE">
      <w:pPr>
        <w:pStyle w:val="CoversheetStaticText"/>
      </w:pPr>
      <w:r>
        <w:t>and</w:t>
      </w:r>
    </w:p>
    <w:p w14:paraId="077E945D" w14:textId="052DD039" w:rsidR="00A93DD1" w:rsidRDefault="0049454D" w:rsidP="00EA7EEE">
      <w:pPr>
        <w:pStyle w:val="CoversheetParty"/>
        <w:jc w:val="left"/>
        <w:sectPr w:rsidR="00A93DD1" w:rsidSect="00EA7EEE">
          <w:pgSz w:w="11906" w:h="16838"/>
          <w:pgMar w:top="720" w:right="720" w:bottom="720" w:left="720" w:header="720" w:footer="720" w:gutter="0"/>
          <w:pgNumType w:start="1"/>
          <w:cols w:space="720"/>
          <w:docGrid w:linePitch="299"/>
        </w:sectPr>
      </w:pPr>
      <w:r>
        <w:rPr>
          <w:rFonts w:eastAsia="Times New Roman"/>
        </w:rPr>
        <w:t>Trustees of the Abram Pension Plan SSAS - Derek Brian Abram and Deirdre Abram as Trustees of the Abram Pension Plan SSAS</w:t>
      </w:r>
    </w:p>
    <w:p w14:paraId="1E0E7427" w14:textId="77777777" w:rsidR="007752E5" w:rsidRDefault="007752E5">
      <w:pPr>
        <w:sectPr w:rsidR="007752E5" w:rsidSect="00EA7EEE">
          <w:pgSz w:w="11906" w:h="16838"/>
          <w:pgMar w:top="1440" w:right="1440" w:bottom="1440" w:left="1440" w:header="720" w:footer="720" w:gutter="0"/>
          <w:cols w:space="720"/>
        </w:sectPr>
      </w:pPr>
    </w:p>
    <w:p w14:paraId="2B8AB0C5" w14:textId="77777777" w:rsidR="00A93DD1" w:rsidRDefault="00EA7EEE" w:rsidP="00EA7EEE">
      <w:pPr>
        <w:pStyle w:val="HeadingLevel2"/>
      </w:pPr>
      <w:r>
        <w:lastRenderedPageBreak/>
        <w:t>CONTENTS</w:t>
      </w:r>
    </w:p>
    <w:p w14:paraId="02AC3CAD" w14:textId="77777777" w:rsidR="00A93DD1" w:rsidRDefault="00EA7EEE" w:rsidP="00EA7EEE">
      <w:pPr>
        <w:pStyle w:val="HeadingLevel2"/>
      </w:pPr>
      <w:r>
        <w:t>____________________________________________________________</w:t>
      </w:r>
    </w:p>
    <w:p w14:paraId="24A07AC9" w14:textId="77777777" w:rsidR="00A93DD1" w:rsidRDefault="00EA7EEE" w:rsidP="00EA7EEE">
      <w:pPr>
        <w:pStyle w:val="HeadingLevel2"/>
      </w:pPr>
      <w:r>
        <w:t>CLAUSE</w:t>
      </w:r>
    </w:p>
    <w:p w14:paraId="3B9344DE" w14:textId="77777777" w:rsidR="007752E5" w:rsidRDefault="00EA7EEE">
      <w:pPr>
        <w:pStyle w:val="TOC1"/>
        <w:tabs>
          <w:tab w:val="left" w:pos="440"/>
          <w:tab w:val="right" w:leader="dot" w:pos="9016"/>
        </w:tabs>
        <w:rPr>
          <w:rFonts w:asciiTheme="minorHAnsi" w:hAnsiTheme="minorHAnsi"/>
          <w:noProof/>
        </w:rPr>
      </w:pPr>
      <w:r>
        <w:fldChar w:fldCharType="begin"/>
      </w:r>
      <w:r>
        <w:instrText>TOC \t "Title Clause, 1" \h</w:instrText>
      </w:r>
      <w:r>
        <w:fldChar w:fldCharType="separate"/>
      </w:r>
      <w:hyperlink w:anchor="_Toc256000000" w:history="1">
        <w:r>
          <w:rPr>
            <w:rStyle w:val="Hyperlink"/>
          </w:rPr>
          <w:t>1.</w:t>
        </w:r>
        <w:r>
          <w:rPr>
            <w:rStyle w:val="Hyperlink"/>
            <w:rFonts w:asciiTheme="minorHAnsi" w:hAnsiTheme="minorHAnsi"/>
            <w:noProof/>
          </w:rPr>
          <w:tab/>
        </w:r>
        <w:r>
          <w:rPr>
            <w:rStyle w:val="Hyperlink"/>
          </w:rPr>
          <w:t>Interpretation</w:t>
        </w:r>
        <w:r>
          <w:rPr>
            <w:rStyle w:val="Hyperlink"/>
          </w:rPr>
          <w:tab/>
        </w:r>
        <w:r>
          <w:fldChar w:fldCharType="begin"/>
        </w:r>
        <w:r>
          <w:rPr>
            <w:rStyle w:val="Hyperlink"/>
          </w:rPr>
          <w:instrText xml:space="preserve"> PAGEREF _Toc256000000 \h </w:instrText>
        </w:r>
        <w:r>
          <w:fldChar w:fldCharType="separate"/>
        </w:r>
        <w:r>
          <w:rPr>
            <w:rStyle w:val="Hyperlink"/>
          </w:rPr>
          <w:t>6</w:t>
        </w:r>
        <w:r>
          <w:fldChar w:fldCharType="end"/>
        </w:r>
      </w:hyperlink>
    </w:p>
    <w:p w14:paraId="1BC5CCF2" w14:textId="77777777" w:rsidR="007752E5" w:rsidRDefault="00D91D3A">
      <w:pPr>
        <w:pStyle w:val="TOC1"/>
        <w:tabs>
          <w:tab w:val="left" w:pos="440"/>
          <w:tab w:val="right" w:leader="dot" w:pos="9016"/>
        </w:tabs>
        <w:rPr>
          <w:rFonts w:asciiTheme="minorHAnsi" w:hAnsiTheme="minorHAnsi"/>
          <w:noProof/>
        </w:rPr>
      </w:pPr>
      <w:hyperlink w:anchor="_Toc256000001" w:history="1">
        <w:r w:rsidR="00EA7EEE">
          <w:rPr>
            <w:rStyle w:val="Hyperlink"/>
          </w:rPr>
          <w:t>2.</w:t>
        </w:r>
        <w:r w:rsidR="00EA7EEE">
          <w:rPr>
            <w:rStyle w:val="Hyperlink"/>
            <w:rFonts w:asciiTheme="minorHAnsi" w:hAnsiTheme="minorHAnsi"/>
            <w:noProof/>
          </w:rPr>
          <w:tab/>
        </w:r>
        <w:r w:rsidR="00EA7EEE">
          <w:rPr>
            <w:rStyle w:val="Hyperlink"/>
          </w:rPr>
          <w:t>Grant</w:t>
        </w:r>
        <w:r w:rsidR="00EA7EEE">
          <w:rPr>
            <w:rStyle w:val="Hyperlink"/>
          </w:rPr>
          <w:tab/>
        </w:r>
        <w:r w:rsidR="00EA7EEE">
          <w:fldChar w:fldCharType="begin"/>
        </w:r>
        <w:r w:rsidR="00EA7EEE">
          <w:rPr>
            <w:rStyle w:val="Hyperlink"/>
          </w:rPr>
          <w:instrText xml:space="preserve"> PAGEREF _Toc256000001 \h </w:instrText>
        </w:r>
        <w:r w:rsidR="00EA7EEE">
          <w:fldChar w:fldCharType="separate"/>
        </w:r>
        <w:r w:rsidR="00EA7EEE">
          <w:rPr>
            <w:rStyle w:val="Hyperlink"/>
          </w:rPr>
          <w:t>14</w:t>
        </w:r>
        <w:r w:rsidR="00EA7EEE">
          <w:fldChar w:fldCharType="end"/>
        </w:r>
      </w:hyperlink>
    </w:p>
    <w:p w14:paraId="0E5420A8" w14:textId="77777777" w:rsidR="007752E5" w:rsidRDefault="00D91D3A">
      <w:pPr>
        <w:pStyle w:val="TOC1"/>
        <w:tabs>
          <w:tab w:val="left" w:pos="440"/>
          <w:tab w:val="right" w:leader="dot" w:pos="9016"/>
        </w:tabs>
        <w:rPr>
          <w:rFonts w:asciiTheme="minorHAnsi" w:hAnsiTheme="minorHAnsi"/>
          <w:noProof/>
        </w:rPr>
      </w:pPr>
      <w:hyperlink w:anchor="_Toc256000002" w:history="1">
        <w:r w:rsidR="00EA7EEE">
          <w:rPr>
            <w:rStyle w:val="Hyperlink"/>
          </w:rPr>
          <w:t>3.</w:t>
        </w:r>
        <w:r w:rsidR="00EA7EEE">
          <w:rPr>
            <w:rStyle w:val="Hyperlink"/>
            <w:rFonts w:asciiTheme="minorHAnsi" w:hAnsiTheme="minorHAnsi"/>
            <w:noProof/>
          </w:rPr>
          <w:tab/>
        </w:r>
        <w:r w:rsidR="00EA7EEE">
          <w:rPr>
            <w:rStyle w:val="Hyperlink"/>
          </w:rPr>
          <w:t>Tenant covenants</w:t>
        </w:r>
        <w:r w:rsidR="00EA7EEE">
          <w:rPr>
            <w:rStyle w:val="Hyperlink"/>
          </w:rPr>
          <w:tab/>
        </w:r>
        <w:r w:rsidR="00EA7EEE">
          <w:fldChar w:fldCharType="begin"/>
        </w:r>
        <w:r w:rsidR="00EA7EEE">
          <w:rPr>
            <w:rStyle w:val="Hyperlink"/>
          </w:rPr>
          <w:instrText xml:space="preserve"> PAGEREF _Toc256000002 \h </w:instrText>
        </w:r>
        <w:r w:rsidR="00EA7EEE">
          <w:fldChar w:fldCharType="separate"/>
        </w:r>
        <w:r w:rsidR="00EA7EEE">
          <w:rPr>
            <w:rStyle w:val="Hyperlink"/>
          </w:rPr>
          <w:t>15</w:t>
        </w:r>
        <w:r w:rsidR="00EA7EEE">
          <w:fldChar w:fldCharType="end"/>
        </w:r>
      </w:hyperlink>
    </w:p>
    <w:p w14:paraId="4C757E1C" w14:textId="77777777" w:rsidR="007752E5" w:rsidRDefault="00D91D3A">
      <w:pPr>
        <w:pStyle w:val="TOC1"/>
        <w:tabs>
          <w:tab w:val="left" w:pos="440"/>
          <w:tab w:val="right" w:leader="dot" w:pos="9016"/>
        </w:tabs>
        <w:rPr>
          <w:rFonts w:asciiTheme="minorHAnsi" w:hAnsiTheme="minorHAnsi"/>
          <w:noProof/>
        </w:rPr>
      </w:pPr>
      <w:hyperlink w:anchor="_Toc256000003" w:history="1">
        <w:r w:rsidR="00EA7EEE">
          <w:rPr>
            <w:rStyle w:val="Hyperlink"/>
          </w:rPr>
          <w:t>4.</w:t>
        </w:r>
        <w:r w:rsidR="00EA7EEE">
          <w:rPr>
            <w:rStyle w:val="Hyperlink"/>
            <w:rFonts w:asciiTheme="minorHAnsi" w:hAnsiTheme="minorHAnsi"/>
            <w:noProof/>
          </w:rPr>
          <w:tab/>
        </w:r>
        <w:r w:rsidR="00EA7EEE">
          <w:rPr>
            <w:rStyle w:val="Hyperlink"/>
          </w:rPr>
          <w:t>Payment of Annual Rent</w:t>
        </w:r>
        <w:r w:rsidR="00EA7EEE">
          <w:rPr>
            <w:rStyle w:val="Hyperlink"/>
          </w:rPr>
          <w:tab/>
        </w:r>
        <w:r w:rsidR="00EA7EEE">
          <w:fldChar w:fldCharType="begin"/>
        </w:r>
        <w:r w:rsidR="00EA7EEE">
          <w:rPr>
            <w:rStyle w:val="Hyperlink"/>
          </w:rPr>
          <w:instrText xml:space="preserve"> PAGEREF _Toc256000003 \h </w:instrText>
        </w:r>
        <w:r w:rsidR="00EA7EEE">
          <w:fldChar w:fldCharType="separate"/>
        </w:r>
        <w:r w:rsidR="00EA7EEE">
          <w:rPr>
            <w:rStyle w:val="Hyperlink"/>
          </w:rPr>
          <w:t>15</w:t>
        </w:r>
        <w:r w:rsidR="00EA7EEE">
          <w:fldChar w:fldCharType="end"/>
        </w:r>
      </w:hyperlink>
    </w:p>
    <w:p w14:paraId="5273D109" w14:textId="77777777" w:rsidR="007752E5" w:rsidRDefault="00D91D3A">
      <w:pPr>
        <w:pStyle w:val="TOC1"/>
        <w:tabs>
          <w:tab w:val="left" w:pos="440"/>
          <w:tab w:val="right" w:leader="dot" w:pos="9016"/>
        </w:tabs>
        <w:rPr>
          <w:rFonts w:asciiTheme="minorHAnsi" w:hAnsiTheme="minorHAnsi"/>
          <w:noProof/>
        </w:rPr>
      </w:pPr>
      <w:hyperlink w:anchor="_Toc256000004" w:history="1">
        <w:r w:rsidR="00EA7EEE">
          <w:rPr>
            <w:rStyle w:val="Hyperlink"/>
          </w:rPr>
          <w:t>5.</w:t>
        </w:r>
        <w:r w:rsidR="00EA7EEE">
          <w:rPr>
            <w:rStyle w:val="Hyperlink"/>
            <w:rFonts w:asciiTheme="minorHAnsi" w:hAnsiTheme="minorHAnsi"/>
            <w:noProof/>
          </w:rPr>
          <w:tab/>
        </w:r>
        <w:r w:rsidR="00EA7EEE">
          <w:rPr>
            <w:rStyle w:val="Hyperlink"/>
          </w:rPr>
          <w:t>Payment of Service Charge</w:t>
        </w:r>
        <w:r w:rsidR="00EA7EEE">
          <w:rPr>
            <w:rStyle w:val="Hyperlink"/>
          </w:rPr>
          <w:tab/>
        </w:r>
        <w:r w:rsidR="00EA7EEE">
          <w:fldChar w:fldCharType="begin"/>
        </w:r>
        <w:r w:rsidR="00EA7EEE">
          <w:rPr>
            <w:rStyle w:val="Hyperlink"/>
          </w:rPr>
          <w:instrText xml:space="preserve"> PAGEREF _Toc256000004 \h </w:instrText>
        </w:r>
        <w:r w:rsidR="00EA7EEE">
          <w:fldChar w:fldCharType="separate"/>
        </w:r>
        <w:r w:rsidR="00EA7EEE">
          <w:rPr>
            <w:rStyle w:val="Hyperlink"/>
          </w:rPr>
          <w:t>15</w:t>
        </w:r>
        <w:r w:rsidR="00EA7EEE">
          <w:fldChar w:fldCharType="end"/>
        </w:r>
      </w:hyperlink>
    </w:p>
    <w:p w14:paraId="40273071" w14:textId="77777777" w:rsidR="007752E5" w:rsidRDefault="00D91D3A">
      <w:pPr>
        <w:pStyle w:val="TOC1"/>
        <w:tabs>
          <w:tab w:val="left" w:pos="440"/>
          <w:tab w:val="right" w:leader="dot" w:pos="9016"/>
        </w:tabs>
        <w:rPr>
          <w:rFonts w:asciiTheme="minorHAnsi" w:hAnsiTheme="minorHAnsi"/>
          <w:noProof/>
        </w:rPr>
      </w:pPr>
      <w:hyperlink w:anchor="_Toc256000005" w:history="1">
        <w:r w:rsidR="00EA7EEE">
          <w:rPr>
            <w:rStyle w:val="Hyperlink"/>
          </w:rPr>
          <w:t>6.</w:t>
        </w:r>
        <w:r w:rsidR="00EA7EEE">
          <w:rPr>
            <w:rStyle w:val="Hyperlink"/>
            <w:rFonts w:asciiTheme="minorHAnsi" w:hAnsiTheme="minorHAnsi"/>
            <w:noProof/>
          </w:rPr>
          <w:tab/>
        </w:r>
        <w:r w:rsidR="00EA7EEE">
          <w:rPr>
            <w:rStyle w:val="Hyperlink"/>
          </w:rPr>
          <w:t>Payment method</w:t>
        </w:r>
        <w:r w:rsidR="00EA7EEE">
          <w:rPr>
            <w:rStyle w:val="Hyperlink"/>
          </w:rPr>
          <w:tab/>
        </w:r>
        <w:r w:rsidR="00EA7EEE">
          <w:fldChar w:fldCharType="begin"/>
        </w:r>
        <w:r w:rsidR="00EA7EEE">
          <w:rPr>
            <w:rStyle w:val="Hyperlink"/>
          </w:rPr>
          <w:instrText xml:space="preserve"> PAGEREF _Toc256000005 \h </w:instrText>
        </w:r>
        <w:r w:rsidR="00EA7EEE">
          <w:fldChar w:fldCharType="separate"/>
        </w:r>
        <w:r w:rsidR="00EA7EEE">
          <w:rPr>
            <w:rStyle w:val="Hyperlink"/>
          </w:rPr>
          <w:t>15</w:t>
        </w:r>
        <w:r w:rsidR="00EA7EEE">
          <w:fldChar w:fldCharType="end"/>
        </w:r>
      </w:hyperlink>
    </w:p>
    <w:p w14:paraId="3A7A47A7" w14:textId="77777777" w:rsidR="007752E5" w:rsidRDefault="00D91D3A">
      <w:pPr>
        <w:pStyle w:val="TOC1"/>
        <w:tabs>
          <w:tab w:val="left" w:pos="440"/>
          <w:tab w:val="right" w:leader="dot" w:pos="9016"/>
        </w:tabs>
        <w:rPr>
          <w:rFonts w:asciiTheme="minorHAnsi" w:hAnsiTheme="minorHAnsi"/>
          <w:noProof/>
        </w:rPr>
      </w:pPr>
      <w:hyperlink w:anchor="_Toc256000006" w:history="1">
        <w:r w:rsidR="00EA7EEE">
          <w:rPr>
            <w:rStyle w:val="Hyperlink"/>
          </w:rPr>
          <w:t>7.</w:t>
        </w:r>
        <w:r w:rsidR="00EA7EEE">
          <w:rPr>
            <w:rStyle w:val="Hyperlink"/>
            <w:rFonts w:asciiTheme="minorHAnsi" w:hAnsiTheme="minorHAnsi"/>
            <w:noProof/>
          </w:rPr>
          <w:tab/>
        </w:r>
        <w:r w:rsidR="00EA7EEE">
          <w:rPr>
            <w:rStyle w:val="Hyperlink"/>
          </w:rPr>
          <w:t>No set-off</w:t>
        </w:r>
        <w:r w:rsidR="00EA7EEE">
          <w:rPr>
            <w:rStyle w:val="Hyperlink"/>
          </w:rPr>
          <w:tab/>
        </w:r>
        <w:r w:rsidR="00EA7EEE">
          <w:fldChar w:fldCharType="begin"/>
        </w:r>
        <w:r w:rsidR="00EA7EEE">
          <w:rPr>
            <w:rStyle w:val="Hyperlink"/>
          </w:rPr>
          <w:instrText xml:space="preserve"> PAGEREF _Toc256000006 \h </w:instrText>
        </w:r>
        <w:r w:rsidR="00EA7EEE">
          <w:fldChar w:fldCharType="separate"/>
        </w:r>
        <w:r w:rsidR="00EA7EEE">
          <w:rPr>
            <w:rStyle w:val="Hyperlink"/>
          </w:rPr>
          <w:t>16</w:t>
        </w:r>
        <w:r w:rsidR="00EA7EEE">
          <w:fldChar w:fldCharType="end"/>
        </w:r>
      </w:hyperlink>
    </w:p>
    <w:p w14:paraId="001B9B07" w14:textId="77777777" w:rsidR="007752E5" w:rsidRDefault="00D91D3A">
      <w:pPr>
        <w:pStyle w:val="TOC1"/>
        <w:tabs>
          <w:tab w:val="left" w:pos="440"/>
          <w:tab w:val="right" w:leader="dot" w:pos="9016"/>
        </w:tabs>
        <w:rPr>
          <w:rFonts w:asciiTheme="minorHAnsi" w:hAnsiTheme="minorHAnsi"/>
          <w:noProof/>
        </w:rPr>
      </w:pPr>
      <w:hyperlink w:anchor="_Toc256000007" w:history="1">
        <w:r w:rsidR="00EA7EEE">
          <w:rPr>
            <w:rStyle w:val="Hyperlink"/>
          </w:rPr>
          <w:t>8.</w:t>
        </w:r>
        <w:r w:rsidR="00EA7EEE">
          <w:rPr>
            <w:rStyle w:val="Hyperlink"/>
            <w:rFonts w:asciiTheme="minorHAnsi" w:hAnsiTheme="minorHAnsi"/>
            <w:noProof/>
          </w:rPr>
          <w:tab/>
        </w:r>
        <w:r w:rsidR="00EA7EEE">
          <w:rPr>
            <w:rStyle w:val="Hyperlink"/>
          </w:rPr>
          <w:t>Interest</w:t>
        </w:r>
        <w:r w:rsidR="00EA7EEE">
          <w:rPr>
            <w:rStyle w:val="Hyperlink"/>
          </w:rPr>
          <w:tab/>
        </w:r>
        <w:r w:rsidR="00EA7EEE">
          <w:fldChar w:fldCharType="begin"/>
        </w:r>
        <w:r w:rsidR="00EA7EEE">
          <w:rPr>
            <w:rStyle w:val="Hyperlink"/>
          </w:rPr>
          <w:instrText xml:space="preserve"> PAGEREF _Toc256000007 \h </w:instrText>
        </w:r>
        <w:r w:rsidR="00EA7EEE">
          <w:fldChar w:fldCharType="separate"/>
        </w:r>
        <w:r w:rsidR="00EA7EEE">
          <w:rPr>
            <w:rStyle w:val="Hyperlink"/>
          </w:rPr>
          <w:t>16</w:t>
        </w:r>
        <w:r w:rsidR="00EA7EEE">
          <w:fldChar w:fldCharType="end"/>
        </w:r>
      </w:hyperlink>
    </w:p>
    <w:p w14:paraId="3E17085A" w14:textId="77777777" w:rsidR="007752E5" w:rsidRDefault="00D91D3A">
      <w:pPr>
        <w:pStyle w:val="TOC1"/>
        <w:tabs>
          <w:tab w:val="left" w:pos="440"/>
          <w:tab w:val="right" w:leader="dot" w:pos="9016"/>
        </w:tabs>
        <w:rPr>
          <w:rFonts w:asciiTheme="minorHAnsi" w:hAnsiTheme="minorHAnsi"/>
          <w:noProof/>
        </w:rPr>
      </w:pPr>
      <w:hyperlink w:anchor="_Toc256000008" w:history="1">
        <w:r w:rsidR="00EA7EEE">
          <w:rPr>
            <w:rStyle w:val="Hyperlink"/>
          </w:rPr>
          <w:t>9.</w:t>
        </w:r>
        <w:r w:rsidR="00EA7EEE">
          <w:rPr>
            <w:rStyle w:val="Hyperlink"/>
            <w:rFonts w:asciiTheme="minorHAnsi" w:hAnsiTheme="minorHAnsi"/>
            <w:noProof/>
          </w:rPr>
          <w:tab/>
        </w:r>
        <w:r w:rsidR="00EA7EEE">
          <w:rPr>
            <w:rStyle w:val="Hyperlink"/>
          </w:rPr>
          <w:t>Rates and Taxes</w:t>
        </w:r>
        <w:r w:rsidR="00EA7EEE">
          <w:rPr>
            <w:rStyle w:val="Hyperlink"/>
          </w:rPr>
          <w:tab/>
        </w:r>
        <w:r w:rsidR="00EA7EEE">
          <w:fldChar w:fldCharType="begin"/>
        </w:r>
        <w:r w:rsidR="00EA7EEE">
          <w:rPr>
            <w:rStyle w:val="Hyperlink"/>
          </w:rPr>
          <w:instrText xml:space="preserve"> PAGEREF _Toc256000008 \h </w:instrText>
        </w:r>
        <w:r w:rsidR="00EA7EEE">
          <w:fldChar w:fldCharType="separate"/>
        </w:r>
        <w:r w:rsidR="00EA7EEE">
          <w:rPr>
            <w:rStyle w:val="Hyperlink"/>
          </w:rPr>
          <w:t>16</w:t>
        </w:r>
        <w:r w:rsidR="00EA7EEE">
          <w:fldChar w:fldCharType="end"/>
        </w:r>
      </w:hyperlink>
    </w:p>
    <w:p w14:paraId="14A83001" w14:textId="77777777" w:rsidR="007752E5" w:rsidRDefault="00D91D3A">
      <w:pPr>
        <w:pStyle w:val="TOC1"/>
        <w:tabs>
          <w:tab w:val="left" w:pos="660"/>
          <w:tab w:val="right" w:leader="dot" w:pos="9016"/>
        </w:tabs>
        <w:rPr>
          <w:rFonts w:asciiTheme="minorHAnsi" w:hAnsiTheme="minorHAnsi"/>
          <w:noProof/>
        </w:rPr>
      </w:pPr>
      <w:hyperlink w:anchor="_Toc256000009" w:history="1">
        <w:r w:rsidR="00EA7EEE">
          <w:rPr>
            <w:rStyle w:val="Hyperlink"/>
          </w:rPr>
          <w:t>10.</w:t>
        </w:r>
        <w:r w:rsidR="00EA7EEE">
          <w:rPr>
            <w:rStyle w:val="Hyperlink"/>
            <w:rFonts w:asciiTheme="minorHAnsi" w:hAnsiTheme="minorHAnsi"/>
            <w:noProof/>
          </w:rPr>
          <w:tab/>
        </w:r>
        <w:r w:rsidR="00EA7EEE">
          <w:rPr>
            <w:rStyle w:val="Hyperlink"/>
          </w:rPr>
          <w:t>Utilities</w:t>
        </w:r>
        <w:r w:rsidR="00EA7EEE">
          <w:rPr>
            <w:rStyle w:val="Hyperlink"/>
          </w:rPr>
          <w:tab/>
        </w:r>
        <w:r w:rsidR="00EA7EEE">
          <w:fldChar w:fldCharType="begin"/>
        </w:r>
        <w:r w:rsidR="00EA7EEE">
          <w:rPr>
            <w:rStyle w:val="Hyperlink"/>
          </w:rPr>
          <w:instrText xml:space="preserve"> PAGEREF _Toc256000009 \h </w:instrText>
        </w:r>
        <w:r w:rsidR="00EA7EEE">
          <w:fldChar w:fldCharType="separate"/>
        </w:r>
        <w:r w:rsidR="00EA7EEE">
          <w:rPr>
            <w:rStyle w:val="Hyperlink"/>
          </w:rPr>
          <w:t>16</w:t>
        </w:r>
        <w:r w:rsidR="00EA7EEE">
          <w:fldChar w:fldCharType="end"/>
        </w:r>
      </w:hyperlink>
    </w:p>
    <w:p w14:paraId="134646EB" w14:textId="77777777" w:rsidR="007752E5" w:rsidRDefault="00D91D3A">
      <w:pPr>
        <w:pStyle w:val="TOC1"/>
        <w:tabs>
          <w:tab w:val="left" w:pos="660"/>
          <w:tab w:val="right" w:leader="dot" w:pos="9016"/>
        </w:tabs>
        <w:rPr>
          <w:rFonts w:asciiTheme="minorHAnsi" w:hAnsiTheme="minorHAnsi"/>
          <w:noProof/>
        </w:rPr>
      </w:pPr>
      <w:hyperlink w:anchor="_Toc256000010" w:history="1">
        <w:r w:rsidR="00EA7EEE">
          <w:rPr>
            <w:rStyle w:val="Hyperlink"/>
          </w:rPr>
          <w:t>11.</w:t>
        </w:r>
        <w:r w:rsidR="00EA7EEE">
          <w:rPr>
            <w:rStyle w:val="Hyperlink"/>
            <w:rFonts w:asciiTheme="minorHAnsi" w:hAnsiTheme="minorHAnsi"/>
            <w:noProof/>
          </w:rPr>
          <w:tab/>
        </w:r>
        <w:r w:rsidR="00EA7EEE">
          <w:rPr>
            <w:rStyle w:val="Hyperlink"/>
          </w:rPr>
          <w:t>Common items</w:t>
        </w:r>
        <w:r w:rsidR="00EA7EEE">
          <w:rPr>
            <w:rStyle w:val="Hyperlink"/>
          </w:rPr>
          <w:tab/>
        </w:r>
        <w:r w:rsidR="00EA7EEE">
          <w:fldChar w:fldCharType="begin"/>
        </w:r>
        <w:r w:rsidR="00EA7EEE">
          <w:rPr>
            <w:rStyle w:val="Hyperlink"/>
          </w:rPr>
          <w:instrText xml:space="preserve"> PAGEREF _Toc256000010 \h </w:instrText>
        </w:r>
        <w:r w:rsidR="00EA7EEE">
          <w:fldChar w:fldCharType="separate"/>
        </w:r>
        <w:r w:rsidR="00EA7EEE">
          <w:rPr>
            <w:rStyle w:val="Hyperlink"/>
          </w:rPr>
          <w:t>17</w:t>
        </w:r>
        <w:r w:rsidR="00EA7EEE">
          <w:fldChar w:fldCharType="end"/>
        </w:r>
      </w:hyperlink>
    </w:p>
    <w:p w14:paraId="0A1B73D3" w14:textId="77777777" w:rsidR="007752E5" w:rsidRDefault="00D91D3A">
      <w:pPr>
        <w:pStyle w:val="TOC1"/>
        <w:tabs>
          <w:tab w:val="left" w:pos="660"/>
          <w:tab w:val="right" w:leader="dot" w:pos="9016"/>
        </w:tabs>
        <w:rPr>
          <w:rFonts w:asciiTheme="minorHAnsi" w:hAnsiTheme="minorHAnsi"/>
          <w:noProof/>
        </w:rPr>
      </w:pPr>
      <w:hyperlink w:anchor="_Toc256000011" w:history="1">
        <w:r w:rsidR="00EA7EEE">
          <w:rPr>
            <w:rStyle w:val="Hyperlink"/>
          </w:rPr>
          <w:t>12.</w:t>
        </w:r>
        <w:r w:rsidR="00EA7EEE">
          <w:rPr>
            <w:rStyle w:val="Hyperlink"/>
            <w:rFonts w:asciiTheme="minorHAnsi" w:hAnsiTheme="minorHAnsi"/>
            <w:noProof/>
          </w:rPr>
          <w:tab/>
        </w:r>
        <w:r w:rsidR="00EA7EEE">
          <w:rPr>
            <w:rStyle w:val="Hyperlink"/>
          </w:rPr>
          <w:t>Costs</w:t>
        </w:r>
        <w:r w:rsidR="00EA7EEE">
          <w:rPr>
            <w:rStyle w:val="Hyperlink"/>
          </w:rPr>
          <w:tab/>
        </w:r>
        <w:r w:rsidR="00EA7EEE">
          <w:fldChar w:fldCharType="begin"/>
        </w:r>
        <w:r w:rsidR="00EA7EEE">
          <w:rPr>
            <w:rStyle w:val="Hyperlink"/>
          </w:rPr>
          <w:instrText xml:space="preserve"> PAGEREF _Toc256000011 \h </w:instrText>
        </w:r>
        <w:r w:rsidR="00EA7EEE">
          <w:fldChar w:fldCharType="separate"/>
        </w:r>
        <w:r w:rsidR="00EA7EEE">
          <w:rPr>
            <w:rStyle w:val="Hyperlink"/>
          </w:rPr>
          <w:t>17</w:t>
        </w:r>
        <w:r w:rsidR="00EA7EEE">
          <w:fldChar w:fldCharType="end"/>
        </w:r>
      </w:hyperlink>
    </w:p>
    <w:p w14:paraId="5A371FF2" w14:textId="77777777" w:rsidR="007752E5" w:rsidRDefault="00D91D3A">
      <w:pPr>
        <w:pStyle w:val="TOC1"/>
        <w:tabs>
          <w:tab w:val="left" w:pos="660"/>
          <w:tab w:val="right" w:leader="dot" w:pos="9016"/>
        </w:tabs>
        <w:rPr>
          <w:rFonts w:asciiTheme="minorHAnsi" w:hAnsiTheme="minorHAnsi"/>
          <w:noProof/>
        </w:rPr>
      </w:pPr>
      <w:hyperlink w:anchor="_Toc256000012" w:history="1">
        <w:r w:rsidR="00EA7EEE">
          <w:rPr>
            <w:rStyle w:val="Hyperlink"/>
          </w:rPr>
          <w:t>13.</w:t>
        </w:r>
        <w:r w:rsidR="00EA7EEE">
          <w:rPr>
            <w:rStyle w:val="Hyperlink"/>
            <w:rFonts w:asciiTheme="minorHAnsi" w:hAnsiTheme="minorHAnsi"/>
            <w:noProof/>
          </w:rPr>
          <w:tab/>
        </w:r>
        <w:r w:rsidR="00EA7EEE">
          <w:rPr>
            <w:rStyle w:val="Hyperlink"/>
          </w:rPr>
          <w:t>Prohibition of dealings</w:t>
        </w:r>
        <w:r w:rsidR="00EA7EEE">
          <w:rPr>
            <w:rStyle w:val="Hyperlink"/>
          </w:rPr>
          <w:tab/>
        </w:r>
        <w:r w:rsidR="00EA7EEE">
          <w:fldChar w:fldCharType="begin"/>
        </w:r>
        <w:r w:rsidR="00EA7EEE">
          <w:rPr>
            <w:rStyle w:val="Hyperlink"/>
          </w:rPr>
          <w:instrText xml:space="preserve"> PAGEREF _Toc256000012 \h </w:instrText>
        </w:r>
        <w:r w:rsidR="00EA7EEE">
          <w:fldChar w:fldCharType="separate"/>
        </w:r>
        <w:r w:rsidR="00EA7EEE">
          <w:rPr>
            <w:rStyle w:val="Hyperlink"/>
          </w:rPr>
          <w:t>17</w:t>
        </w:r>
        <w:r w:rsidR="00EA7EEE">
          <w:fldChar w:fldCharType="end"/>
        </w:r>
      </w:hyperlink>
    </w:p>
    <w:p w14:paraId="0FD16CE5" w14:textId="77777777" w:rsidR="007752E5" w:rsidRDefault="00D91D3A">
      <w:pPr>
        <w:pStyle w:val="TOC1"/>
        <w:tabs>
          <w:tab w:val="left" w:pos="660"/>
          <w:tab w:val="right" w:leader="dot" w:pos="9016"/>
        </w:tabs>
        <w:rPr>
          <w:rFonts w:asciiTheme="minorHAnsi" w:hAnsiTheme="minorHAnsi"/>
          <w:noProof/>
        </w:rPr>
      </w:pPr>
      <w:hyperlink w:anchor="_Toc256000013" w:history="1">
        <w:r w:rsidR="00EA7EEE">
          <w:rPr>
            <w:rStyle w:val="Hyperlink"/>
          </w:rPr>
          <w:t>14.</w:t>
        </w:r>
        <w:r w:rsidR="00EA7EEE">
          <w:rPr>
            <w:rStyle w:val="Hyperlink"/>
            <w:rFonts w:asciiTheme="minorHAnsi" w:hAnsiTheme="minorHAnsi"/>
            <w:noProof/>
          </w:rPr>
          <w:tab/>
        </w:r>
        <w:r w:rsidR="00EA7EEE">
          <w:rPr>
            <w:rStyle w:val="Hyperlink"/>
          </w:rPr>
          <w:t>Assignments</w:t>
        </w:r>
        <w:r w:rsidR="00EA7EEE">
          <w:rPr>
            <w:rStyle w:val="Hyperlink"/>
          </w:rPr>
          <w:tab/>
        </w:r>
        <w:r w:rsidR="00EA7EEE">
          <w:fldChar w:fldCharType="begin"/>
        </w:r>
        <w:r w:rsidR="00EA7EEE">
          <w:rPr>
            <w:rStyle w:val="Hyperlink"/>
          </w:rPr>
          <w:instrText xml:space="preserve"> PAGEREF _Toc256000013 \h </w:instrText>
        </w:r>
        <w:r w:rsidR="00EA7EEE">
          <w:fldChar w:fldCharType="separate"/>
        </w:r>
        <w:r w:rsidR="00EA7EEE">
          <w:rPr>
            <w:rStyle w:val="Hyperlink"/>
          </w:rPr>
          <w:t>18</w:t>
        </w:r>
        <w:r w:rsidR="00EA7EEE">
          <w:fldChar w:fldCharType="end"/>
        </w:r>
      </w:hyperlink>
    </w:p>
    <w:p w14:paraId="704B48D5" w14:textId="77777777" w:rsidR="007752E5" w:rsidRDefault="00D91D3A">
      <w:pPr>
        <w:pStyle w:val="TOC1"/>
        <w:tabs>
          <w:tab w:val="left" w:pos="660"/>
          <w:tab w:val="right" w:leader="dot" w:pos="9016"/>
        </w:tabs>
        <w:rPr>
          <w:rFonts w:asciiTheme="minorHAnsi" w:hAnsiTheme="minorHAnsi"/>
          <w:noProof/>
        </w:rPr>
      </w:pPr>
      <w:hyperlink w:anchor="_Toc256000014" w:history="1">
        <w:r w:rsidR="00EA7EEE">
          <w:rPr>
            <w:rStyle w:val="Hyperlink"/>
          </w:rPr>
          <w:t>15.</w:t>
        </w:r>
        <w:r w:rsidR="00EA7EEE">
          <w:rPr>
            <w:rStyle w:val="Hyperlink"/>
            <w:rFonts w:asciiTheme="minorHAnsi" w:hAnsiTheme="minorHAnsi"/>
            <w:noProof/>
          </w:rPr>
          <w:tab/>
        </w:r>
        <w:r w:rsidR="00EA7EEE">
          <w:rPr>
            <w:rStyle w:val="Hyperlink"/>
          </w:rPr>
          <w:t>[Underletting</w:t>
        </w:r>
        <w:r w:rsidR="00EA7EEE">
          <w:rPr>
            <w:rStyle w:val="Hyperlink"/>
          </w:rPr>
          <w:tab/>
        </w:r>
        <w:r w:rsidR="00EA7EEE">
          <w:fldChar w:fldCharType="begin"/>
        </w:r>
        <w:r w:rsidR="00EA7EEE">
          <w:rPr>
            <w:rStyle w:val="Hyperlink"/>
          </w:rPr>
          <w:instrText xml:space="preserve"> PAGEREF _Toc256000014 \h </w:instrText>
        </w:r>
        <w:r w:rsidR="00EA7EEE">
          <w:fldChar w:fldCharType="separate"/>
        </w:r>
        <w:r w:rsidR="00EA7EEE">
          <w:rPr>
            <w:rStyle w:val="Hyperlink"/>
          </w:rPr>
          <w:t>19</w:t>
        </w:r>
        <w:r w:rsidR="00EA7EEE">
          <w:fldChar w:fldCharType="end"/>
        </w:r>
      </w:hyperlink>
    </w:p>
    <w:p w14:paraId="133603B3" w14:textId="77777777" w:rsidR="007752E5" w:rsidRDefault="00D91D3A">
      <w:pPr>
        <w:pStyle w:val="TOC1"/>
        <w:tabs>
          <w:tab w:val="left" w:pos="660"/>
          <w:tab w:val="right" w:leader="dot" w:pos="9016"/>
        </w:tabs>
        <w:rPr>
          <w:rFonts w:asciiTheme="minorHAnsi" w:hAnsiTheme="minorHAnsi"/>
          <w:noProof/>
        </w:rPr>
      </w:pPr>
      <w:hyperlink w:anchor="_Toc256000015" w:history="1">
        <w:r w:rsidR="00EA7EEE">
          <w:rPr>
            <w:rStyle w:val="Hyperlink"/>
          </w:rPr>
          <w:t>16.</w:t>
        </w:r>
        <w:r w:rsidR="00EA7EEE">
          <w:rPr>
            <w:rStyle w:val="Hyperlink"/>
            <w:rFonts w:asciiTheme="minorHAnsi" w:hAnsiTheme="minorHAnsi"/>
            <w:noProof/>
          </w:rPr>
          <w:tab/>
        </w:r>
        <w:r w:rsidR="00EA7EEE">
          <w:rPr>
            <w:rStyle w:val="Hyperlink"/>
          </w:rPr>
          <w:t>[Sharing Occupation</w:t>
        </w:r>
        <w:r w:rsidR="00EA7EEE">
          <w:rPr>
            <w:rStyle w:val="Hyperlink"/>
          </w:rPr>
          <w:tab/>
        </w:r>
        <w:r w:rsidR="00EA7EEE">
          <w:fldChar w:fldCharType="begin"/>
        </w:r>
        <w:r w:rsidR="00EA7EEE">
          <w:rPr>
            <w:rStyle w:val="Hyperlink"/>
          </w:rPr>
          <w:instrText xml:space="preserve"> PAGEREF _Toc256000015 \h </w:instrText>
        </w:r>
        <w:r w:rsidR="00EA7EEE">
          <w:fldChar w:fldCharType="separate"/>
        </w:r>
        <w:r w:rsidR="00EA7EEE">
          <w:rPr>
            <w:rStyle w:val="Hyperlink"/>
          </w:rPr>
          <w:t>21</w:t>
        </w:r>
        <w:r w:rsidR="00EA7EEE">
          <w:fldChar w:fldCharType="end"/>
        </w:r>
      </w:hyperlink>
    </w:p>
    <w:p w14:paraId="1A38A84C" w14:textId="77777777" w:rsidR="007752E5" w:rsidRDefault="00D91D3A">
      <w:pPr>
        <w:pStyle w:val="TOC1"/>
        <w:tabs>
          <w:tab w:val="left" w:pos="660"/>
          <w:tab w:val="right" w:leader="dot" w:pos="9016"/>
        </w:tabs>
        <w:rPr>
          <w:rFonts w:asciiTheme="minorHAnsi" w:hAnsiTheme="minorHAnsi"/>
          <w:noProof/>
        </w:rPr>
      </w:pPr>
      <w:hyperlink w:anchor="_Toc256000016" w:history="1">
        <w:r w:rsidR="00EA7EEE">
          <w:rPr>
            <w:rStyle w:val="Hyperlink"/>
          </w:rPr>
          <w:t>17.</w:t>
        </w:r>
        <w:r w:rsidR="00EA7EEE">
          <w:rPr>
            <w:rStyle w:val="Hyperlink"/>
            <w:rFonts w:asciiTheme="minorHAnsi" w:hAnsiTheme="minorHAnsi"/>
            <w:noProof/>
          </w:rPr>
          <w:tab/>
        </w:r>
        <w:r w:rsidR="00EA7EEE">
          <w:rPr>
            <w:rStyle w:val="Hyperlink"/>
          </w:rPr>
          <w:t>[Charging</w:t>
        </w:r>
        <w:r w:rsidR="00EA7EEE">
          <w:rPr>
            <w:rStyle w:val="Hyperlink"/>
          </w:rPr>
          <w:tab/>
        </w:r>
        <w:r w:rsidR="00EA7EEE">
          <w:fldChar w:fldCharType="begin"/>
        </w:r>
        <w:r w:rsidR="00EA7EEE">
          <w:rPr>
            <w:rStyle w:val="Hyperlink"/>
          </w:rPr>
          <w:instrText xml:space="preserve"> PAGEREF _Toc256000016 \h </w:instrText>
        </w:r>
        <w:r w:rsidR="00EA7EEE">
          <w:fldChar w:fldCharType="separate"/>
        </w:r>
        <w:r w:rsidR="00EA7EEE">
          <w:rPr>
            <w:rStyle w:val="Hyperlink"/>
          </w:rPr>
          <w:t>21</w:t>
        </w:r>
        <w:r w:rsidR="00EA7EEE">
          <w:fldChar w:fldCharType="end"/>
        </w:r>
      </w:hyperlink>
    </w:p>
    <w:p w14:paraId="0A9D1CEA" w14:textId="77777777" w:rsidR="007752E5" w:rsidRDefault="00D91D3A">
      <w:pPr>
        <w:pStyle w:val="TOC1"/>
        <w:tabs>
          <w:tab w:val="left" w:pos="660"/>
          <w:tab w:val="right" w:leader="dot" w:pos="9016"/>
        </w:tabs>
        <w:rPr>
          <w:rFonts w:asciiTheme="minorHAnsi" w:hAnsiTheme="minorHAnsi"/>
          <w:noProof/>
        </w:rPr>
      </w:pPr>
      <w:hyperlink w:anchor="_Toc256000017" w:history="1">
        <w:r w:rsidR="00EA7EEE">
          <w:rPr>
            <w:rStyle w:val="Hyperlink"/>
          </w:rPr>
          <w:t>18.</w:t>
        </w:r>
        <w:r w:rsidR="00EA7EEE">
          <w:rPr>
            <w:rStyle w:val="Hyperlink"/>
            <w:rFonts w:asciiTheme="minorHAnsi" w:hAnsiTheme="minorHAnsi"/>
            <w:noProof/>
          </w:rPr>
          <w:tab/>
        </w:r>
        <w:r w:rsidR="00EA7EEE">
          <w:rPr>
            <w:rStyle w:val="Hyperlink"/>
          </w:rPr>
          <w:t>Notification and registration of dealings</w:t>
        </w:r>
        <w:r w:rsidR="00EA7EEE">
          <w:rPr>
            <w:rStyle w:val="Hyperlink"/>
          </w:rPr>
          <w:tab/>
        </w:r>
        <w:r w:rsidR="00EA7EEE">
          <w:fldChar w:fldCharType="begin"/>
        </w:r>
        <w:r w:rsidR="00EA7EEE">
          <w:rPr>
            <w:rStyle w:val="Hyperlink"/>
          </w:rPr>
          <w:instrText xml:space="preserve"> PAGEREF _Toc256000017 \h </w:instrText>
        </w:r>
        <w:r w:rsidR="00EA7EEE">
          <w:fldChar w:fldCharType="separate"/>
        </w:r>
        <w:r w:rsidR="00EA7EEE">
          <w:rPr>
            <w:rStyle w:val="Hyperlink"/>
          </w:rPr>
          <w:t>22</w:t>
        </w:r>
        <w:r w:rsidR="00EA7EEE">
          <w:fldChar w:fldCharType="end"/>
        </w:r>
      </w:hyperlink>
    </w:p>
    <w:p w14:paraId="486B046A" w14:textId="77777777" w:rsidR="007752E5" w:rsidRDefault="00D91D3A">
      <w:pPr>
        <w:pStyle w:val="TOC1"/>
        <w:tabs>
          <w:tab w:val="left" w:pos="660"/>
          <w:tab w:val="right" w:leader="dot" w:pos="9016"/>
        </w:tabs>
        <w:rPr>
          <w:rFonts w:asciiTheme="minorHAnsi" w:hAnsiTheme="minorHAnsi"/>
          <w:noProof/>
        </w:rPr>
      </w:pPr>
      <w:hyperlink w:anchor="_Toc256000018" w:history="1">
        <w:r w:rsidR="00EA7EEE">
          <w:rPr>
            <w:rStyle w:val="Hyperlink"/>
          </w:rPr>
          <w:t>19.</w:t>
        </w:r>
        <w:r w:rsidR="00EA7EEE">
          <w:rPr>
            <w:rStyle w:val="Hyperlink"/>
            <w:rFonts w:asciiTheme="minorHAnsi" w:hAnsiTheme="minorHAnsi"/>
            <w:noProof/>
          </w:rPr>
          <w:tab/>
        </w:r>
        <w:r w:rsidR="00EA7EEE">
          <w:rPr>
            <w:rStyle w:val="Hyperlink"/>
          </w:rPr>
          <w:t>Repair</w:t>
        </w:r>
        <w:r w:rsidR="00EA7EEE">
          <w:rPr>
            <w:rStyle w:val="Hyperlink"/>
          </w:rPr>
          <w:tab/>
        </w:r>
        <w:r w:rsidR="00EA7EEE">
          <w:fldChar w:fldCharType="begin"/>
        </w:r>
        <w:r w:rsidR="00EA7EEE">
          <w:rPr>
            <w:rStyle w:val="Hyperlink"/>
          </w:rPr>
          <w:instrText xml:space="preserve"> PAGEREF _Toc256000018 \h </w:instrText>
        </w:r>
        <w:r w:rsidR="00EA7EEE">
          <w:fldChar w:fldCharType="separate"/>
        </w:r>
        <w:r w:rsidR="00EA7EEE">
          <w:rPr>
            <w:rStyle w:val="Hyperlink"/>
          </w:rPr>
          <w:t>22</w:t>
        </w:r>
        <w:r w:rsidR="00EA7EEE">
          <w:fldChar w:fldCharType="end"/>
        </w:r>
      </w:hyperlink>
    </w:p>
    <w:p w14:paraId="4C953451" w14:textId="77777777" w:rsidR="007752E5" w:rsidRDefault="00D91D3A">
      <w:pPr>
        <w:pStyle w:val="TOC1"/>
        <w:tabs>
          <w:tab w:val="left" w:pos="660"/>
          <w:tab w:val="right" w:leader="dot" w:pos="9016"/>
        </w:tabs>
        <w:rPr>
          <w:rFonts w:asciiTheme="minorHAnsi" w:hAnsiTheme="minorHAnsi"/>
          <w:noProof/>
        </w:rPr>
      </w:pPr>
      <w:hyperlink w:anchor="_Toc256000019" w:history="1">
        <w:r w:rsidR="00EA7EEE">
          <w:rPr>
            <w:rStyle w:val="Hyperlink"/>
          </w:rPr>
          <w:t>20.</w:t>
        </w:r>
        <w:r w:rsidR="00EA7EEE">
          <w:rPr>
            <w:rStyle w:val="Hyperlink"/>
            <w:rFonts w:asciiTheme="minorHAnsi" w:hAnsiTheme="minorHAnsi"/>
            <w:noProof/>
          </w:rPr>
          <w:tab/>
        </w:r>
        <w:r w:rsidR="00EA7EEE">
          <w:rPr>
            <w:rStyle w:val="Hyperlink"/>
          </w:rPr>
          <w:t>Decoration</w:t>
        </w:r>
        <w:r w:rsidR="00EA7EEE">
          <w:rPr>
            <w:rStyle w:val="Hyperlink"/>
          </w:rPr>
          <w:tab/>
        </w:r>
        <w:r w:rsidR="00EA7EEE">
          <w:fldChar w:fldCharType="begin"/>
        </w:r>
        <w:r w:rsidR="00EA7EEE">
          <w:rPr>
            <w:rStyle w:val="Hyperlink"/>
          </w:rPr>
          <w:instrText xml:space="preserve"> PAGEREF _Toc256000019 \h </w:instrText>
        </w:r>
        <w:r w:rsidR="00EA7EEE">
          <w:fldChar w:fldCharType="separate"/>
        </w:r>
        <w:r w:rsidR="00EA7EEE">
          <w:rPr>
            <w:rStyle w:val="Hyperlink"/>
          </w:rPr>
          <w:t>23</w:t>
        </w:r>
        <w:r w:rsidR="00EA7EEE">
          <w:fldChar w:fldCharType="end"/>
        </w:r>
      </w:hyperlink>
    </w:p>
    <w:p w14:paraId="1304F127" w14:textId="77777777" w:rsidR="007752E5" w:rsidRDefault="00D91D3A">
      <w:pPr>
        <w:pStyle w:val="TOC1"/>
        <w:tabs>
          <w:tab w:val="left" w:pos="660"/>
          <w:tab w:val="right" w:leader="dot" w:pos="9016"/>
        </w:tabs>
        <w:rPr>
          <w:rFonts w:asciiTheme="minorHAnsi" w:hAnsiTheme="minorHAnsi"/>
          <w:noProof/>
        </w:rPr>
      </w:pPr>
      <w:hyperlink w:anchor="_Toc256000020" w:history="1">
        <w:r w:rsidR="00EA7EEE">
          <w:rPr>
            <w:rStyle w:val="Hyperlink"/>
          </w:rPr>
          <w:t>21.</w:t>
        </w:r>
        <w:r w:rsidR="00EA7EEE">
          <w:rPr>
            <w:rStyle w:val="Hyperlink"/>
            <w:rFonts w:asciiTheme="minorHAnsi" w:hAnsiTheme="minorHAnsi"/>
            <w:noProof/>
          </w:rPr>
          <w:tab/>
        </w:r>
        <w:r w:rsidR="00EA7EEE">
          <w:rPr>
            <w:rStyle w:val="Hyperlink"/>
          </w:rPr>
          <w:t>Alterations</w:t>
        </w:r>
        <w:r w:rsidR="00EA7EEE">
          <w:rPr>
            <w:rStyle w:val="Hyperlink"/>
          </w:rPr>
          <w:tab/>
        </w:r>
        <w:r w:rsidR="00EA7EEE">
          <w:fldChar w:fldCharType="begin"/>
        </w:r>
        <w:r w:rsidR="00EA7EEE">
          <w:rPr>
            <w:rStyle w:val="Hyperlink"/>
          </w:rPr>
          <w:instrText xml:space="preserve"> PAGEREF _Toc256000020 \h </w:instrText>
        </w:r>
        <w:r w:rsidR="00EA7EEE">
          <w:fldChar w:fldCharType="separate"/>
        </w:r>
        <w:r w:rsidR="00EA7EEE">
          <w:rPr>
            <w:rStyle w:val="Hyperlink"/>
          </w:rPr>
          <w:t>23</w:t>
        </w:r>
        <w:r w:rsidR="00EA7EEE">
          <w:fldChar w:fldCharType="end"/>
        </w:r>
      </w:hyperlink>
    </w:p>
    <w:p w14:paraId="3FA423F5" w14:textId="77777777" w:rsidR="007752E5" w:rsidRDefault="00D91D3A">
      <w:pPr>
        <w:pStyle w:val="TOC1"/>
        <w:tabs>
          <w:tab w:val="left" w:pos="660"/>
          <w:tab w:val="right" w:leader="dot" w:pos="9016"/>
        </w:tabs>
        <w:rPr>
          <w:rFonts w:asciiTheme="minorHAnsi" w:hAnsiTheme="minorHAnsi"/>
          <w:noProof/>
        </w:rPr>
      </w:pPr>
      <w:hyperlink w:anchor="_Toc256000021" w:history="1">
        <w:r w:rsidR="00EA7EEE">
          <w:rPr>
            <w:rStyle w:val="Hyperlink"/>
          </w:rPr>
          <w:t>22.</w:t>
        </w:r>
        <w:r w:rsidR="00EA7EEE">
          <w:rPr>
            <w:rStyle w:val="Hyperlink"/>
            <w:rFonts w:asciiTheme="minorHAnsi" w:hAnsiTheme="minorHAnsi"/>
            <w:noProof/>
          </w:rPr>
          <w:tab/>
        </w:r>
        <w:r w:rsidR="00EA7EEE">
          <w:rPr>
            <w:rStyle w:val="Hyperlink"/>
          </w:rPr>
          <w:t>Signs</w:t>
        </w:r>
        <w:r w:rsidR="00EA7EEE">
          <w:rPr>
            <w:rStyle w:val="Hyperlink"/>
          </w:rPr>
          <w:tab/>
        </w:r>
        <w:r w:rsidR="00EA7EEE">
          <w:fldChar w:fldCharType="begin"/>
        </w:r>
        <w:r w:rsidR="00EA7EEE">
          <w:rPr>
            <w:rStyle w:val="Hyperlink"/>
          </w:rPr>
          <w:instrText xml:space="preserve"> PAGEREF _Toc256000021 \h </w:instrText>
        </w:r>
        <w:r w:rsidR="00EA7EEE">
          <w:fldChar w:fldCharType="separate"/>
        </w:r>
        <w:r w:rsidR="00EA7EEE">
          <w:rPr>
            <w:rStyle w:val="Hyperlink"/>
          </w:rPr>
          <w:t>24</w:t>
        </w:r>
        <w:r w:rsidR="00EA7EEE">
          <w:fldChar w:fldCharType="end"/>
        </w:r>
      </w:hyperlink>
    </w:p>
    <w:p w14:paraId="17045016" w14:textId="77777777" w:rsidR="007752E5" w:rsidRDefault="00D91D3A">
      <w:pPr>
        <w:pStyle w:val="TOC1"/>
        <w:tabs>
          <w:tab w:val="left" w:pos="660"/>
          <w:tab w:val="right" w:leader="dot" w:pos="9016"/>
        </w:tabs>
        <w:rPr>
          <w:rFonts w:asciiTheme="minorHAnsi" w:hAnsiTheme="minorHAnsi"/>
          <w:noProof/>
        </w:rPr>
      </w:pPr>
      <w:hyperlink w:anchor="_Toc256000022" w:history="1">
        <w:r w:rsidR="00EA7EEE">
          <w:rPr>
            <w:rStyle w:val="Hyperlink"/>
          </w:rPr>
          <w:t>23.</w:t>
        </w:r>
        <w:r w:rsidR="00EA7EEE">
          <w:rPr>
            <w:rStyle w:val="Hyperlink"/>
            <w:rFonts w:asciiTheme="minorHAnsi" w:hAnsiTheme="minorHAnsi"/>
            <w:noProof/>
          </w:rPr>
          <w:tab/>
        </w:r>
        <w:r w:rsidR="00EA7EEE">
          <w:rPr>
            <w:rStyle w:val="Hyperlink"/>
          </w:rPr>
          <w:t>Window displays and window cleaning</w:t>
        </w:r>
        <w:r w:rsidR="00EA7EEE">
          <w:rPr>
            <w:rStyle w:val="Hyperlink"/>
          </w:rPr>
          <w:tab/>
        </w:r>
        <w:r w:rsidR="00EA7EEE">
          <w:fldChar w:fldCharType="begin"/>
        </w:r>
        <w:r w:rsidR="00EA7EEE">
          <w:rPr>
            <w:rStyle w:val="Hyperlink"/>
          </w:rPr>
          <w:instrText xml:space="preserve"> PAGEREF _Toc256000022 \h </w:instrText>
        </w:r>
        <w:r w:rsidR="00EA7EEE">
          <w:fldChar w:fldCharType="separate"/>
        </w:r>
        <w:r w:rsidR="00EA7EEE">
          <w:rPr>
            <w:rStyle w:val="Hyperlink"/>
          </w:rPr>
          <w:t>25</w:t>
        </w:r>
        <w:r w:rsidR="00EA7EEE">
          <w:fldChar w:fldCharType="end"/>
        </w:r>
      </w:hyperlink>
    </w:p>
    <w:p w14:paraId="1B812CEB" w14:textId="77777777" w:rsidR="007752E5" w:rsidRDefault="00D91D3A">
      <w:pPr>
        <w:pStyle w:val="TOC1"/>
        <w:tabs>
          <w:tab w:val="left" w:pos="660"/>
          <w:tab w:val="right" w:leader="dot" w:pos="9016"/>
        </w:tabs>
        <w:rPr>
          <w:rFonts w:asciiTheme="minorHAnsi" w:hAnsiTheme="minorHAnsi"/>
          <w:noProof/>
        </w:rPr>
      </w:pPr>
      <w:hyperlink w:anchor="_Toc256000023" w:history="1">
        <w:r w:rsidR="00EA7EEE">
          <w:rPr>
            <w:rStyle w:val="Hyperlink"/>
          </w:rPr>
          <w:t>24.</w:t>
        </w:r>
        <w:r w:rsidR="00EA7EEE">
          <w:rPr>
            <w:rStyle w:val="Hyperlink"/>
            <w:rFonts w:asciiTheme="minorHAnsi" w:hAnsiTheme="minorHAnsi"/>
            <w:noProof/>
          </w:rPr>
          <w:tab/>
        </w:r>
        <w:r w:rsidR="00EA7EEE">
          <w:rPr>
            <w:rStyle w:val="Hyperlink"/>
          </w:rPr>
          <w:t>Returning the Property to the Landlord</w:t>
        </w:r>
        <w:r w:rsidR="00EA7EEE">
          <w:rPr>
            <w:rStyle w:val="Hyperlink"/>
          </w:rPr>
          <w:tab/>
        </w:r>
        <w:r w:rsidR="00EA7EEE">
          <w:fldChar w:fldCharType="begin"/>
        </w:r>
        <w:r w:rsidR="00EA7EEE">
          <w:rPr>
            <w:rStyle w:val="Hyperlink"/>
          </w:rPr>
          <w:instrText xml:space="preserve"> PAGEREF _Toc256000023 \h </w:instrText>
        </w:r>
        <w:r w:rsidR="00EA7EEE">
          <w:fldChar w:fldCharType="separate"/>
        </w:r>
        <w:r w:rsidR="00EA7EEE">
          <w:rPr>
            <w:rStyle w:val="Hyperlink"/>
          </w:rPr>
          <w:t>25</w:t>
        </w:r>
        <w:r w:rsidR="00EA7EEE">
          <w:fldChar w:fldCharType="end"/>
        </w:r>
      </w:hyperlink>
    </w:p>
    <w:p w14:paraId="45A4ED71" w14:textId="77777777" w:rsidR="007752E5" w:rsidRDefault="00D91D3A">
      <w:pPr>
        <w:pStyle w:val="TOC1"/>
        <w:tabs>
          <w:tab w:val="left" w:pos="660"/>
          <w:tab w:val="right" w:leader="dot" w:pos="9016"/>
        </w:tabs>
        <w:rPr>
          <w:rFonts w:asciiTheme="minorHAnsi" w:hAnsiTheme="minorHAnsi"/>
          <w:noProof/>
        </w:rPr>
      </w:pPr>
      <w:hyperlink w:anchor="_Toc256000024" w:history="1">
        <w:r w:rsidR="00EA7EEE">
          <w:rPr>
            <w:rStyle w:val="Hyperlink"/>
          </w:rPr>
          <w:t>25.</w:t>
        </w:r>
        <w:r w:rsidR="00EA7EEE">
          <w:rPr>
            <w:rStyle w:val="Hyperlink"/>
            <w:rFonts w:asciiTheme="minorHAnsi" w:hAnsiTheme="minorHAnsi"/>
            <w:noProof/>
          </w:rPr>
          <w:tab/>
        </w:r>
        <w:r w:rsidR="00EA7EEE">
          <w:rPr>
            <w:rStyle w:val="Hyperlink"/>
          </w:rPr>
          <w:t>Use</w:t>
        </w:r>
        <w:r w:rsidR="00EA7EEE">
          <w:rPr>
            <w:rStyle w:val="Hyperlink"/>
          </w:rPr>
          <w:tab/>
        </w:r>
        <w:r w:rsidR="00EA7EEE">
          <w:fldChar w:fldCharType="begin"/>
        </w:r>
        <w:r w:rsidR="00EA7EEE">
          <w:rPr>
            <w:rStyle w:val="Hyperlink"/>
          </w:rPr>
          <w:instrText xml:space="preserve"> PAGEREF _Toc256000024 \h </w:instrText>
        </w:r>
        <w:r w:rsidR="00EA7EEE">
          <w:fldChar w:fldCharType="separate"/>
        </w:r>
        <w:r w:rsidR="00EA7EEE">
          <w:rPr>
            <w:rStyle w:val="Hyperlink"/>
          </w:rPr>
          <w:t>26</w:t>
        </w:r>
        <w:r w:rsidR="00EA7EEE">
          <w:fldChar w:fldCharType="end"/>
        </w:r>
      </w:hyperlink>
    </w:p>
    <w:p w14:paraId="6335D91F" w14:textId="77777777" w:rsidR="007752E5" w:rsidRDefault="00D91D3A">
      <w:pPr>
        <w:pStyle w:val="TOC1"/>
        <w:tabs>
          <w:tab w:val="left" w:pos="660"/>
          <w:tab w:val="right" w:leader="dot" w:pos="9016"/>
        </w:tabs>
        <w:rPr>
          <w:rFonts w:asciiTheme="minorHAnsi" w:hAnsiTheme="minorHAnsi"/>
          <w:noProof/>
        </w:rPr>
      </w:pPr>
      <w:hyperlink w:anchor="_Toc256000025" w:history="1">
        <w:r w:rsidR="00EA7EEE">
          <w:rPr>
            <w:rStyle w:val="Hyperlink"/>
          </w:rPr>
          <w:t>26.</w:t>
        </w:r>
        <w:r w:rsidR="00EA7EEE">
          <w:rPr>
            <w:rStyle w:val="Hyperlink"/>
            <w:rFonts w:asciiTheme="minorHAnsi" w:hAnsiTheme="minorHAnsi"/>
            <w:noProof/>
          </w:rPr>
          <w:tab/>
        </w:r>
        <w:r w:rsidR="00EA7EEE">
          <w:rPr>
            <w:rStyle w:val="Hyperlink"/>
          </w:rPr>
          <w:t>Regulations</w:t>
        </w:r>
        <w:r w:rsidR="00EA7EEE">
          <w:rPr>
            <w:rStyle w:val="Hyperlink"/>
          </w:rPr>
          <w:tab/>
        </w:r>
        <w:r w:rsidR="00EA7EEE">
          <w:fldChar w:fldCharType="begin"/>
        </w:r>
        <w:r w:rsidR="00EA7EEE">
          <w:rPr>
            <w:rStyle w:val="Hyperlink"/>
          </w:rPr>
          <w:instrText xml:space="preserve"> PAGEREF _Toc256000025 \h </w:instrText>
        </w:r>
        <w:r w:rsidR="00EA7EEE">
          <w:fldChar w:fldCharType="separate"/>
        </w:r>
        <w:r w:rsidR="00EA7EEE">
          <w:rPr>
            <w:rStyle w:val="Hyperlink"/>
          </w:rPr>
          <w:t>27</w:t>
        </w:r>
        <w:r w:rsidR="00EA7EEE">
          <w:fldChar w:fldCharType="end"/>
        </w:r>
      </w:hyperlink>
    </w:p>
    <w:p w14:paraId="23D768A2" w14:textId="77777777" w:rsidR="007752E5" w:rsidRDefault="00D91D3A">
      <w:pPr>
        <w:pStyle w:val="TOC1"/>
        <w:tabs>
          <w:tab w:val="left" w:pos="660"/>
          <w:tab w:val="right" w:leader="dot" w:pos="9016"/>
        </w:tabs>
        <w:rPr>
          <w:rFonts w:asciiTheme="minorHAnsi" w:hAnsiTheme="minorHAnsi"/>
          <w:noProof/>
        </w:rPr>
      </w:pPr>
      <w:hyperlink w:anchor="_Toc256000026" w:history="1">
        <w:r w:rsidR="00EA7EEE">
          <w:rPr>
            <w:rStyle w:val="Hyperlink"/>
          </w:rPr>
          <w:t>27.</w:t>
        </w:r>
        <w:r w:rsidR="00EA7EEE">
          <w:rPr>
            <w:rStyle w:val="Hyperlink"/>
            <w:rFonts w:asciiTheme="minorHAnsi" w:hAnsiTheme="minorHAnsi"/>
            <w:noProof/>
          </w:rPr>
          <w:tab/>
        </w:r>
        <w:r w:rsidR="00EA7EEE">
          <w:rPr>
            <w:rStyle w:val="Hyperlink"/>
          </w:rPr>
          <w:t>Exercise of the Rights</w:t>
        </w:r>
        <w:r w:rsidR="00EA7EEE">
          <w:rPr>
            <w:rStyle w:val="Hyperlink"/>
          </w:rPr>
          <w:tab/>
        </w:r>
        <w:r w:rsidR="00EA7EEE">
          <w:fldChar w:fldCharType="begin"/>
        </w:r>
        <w:r w:rsidR="00EA7EEE">
          <w:rPr>
            <w:rStyle w:val="Hyperlink"/>
          </w:rPr>
          <w:instrText xml:space="preserve"> PAGEREF _Toc256000026 \h </w:instrText>
        </w:r>
        <w:r w:rsidR="00EA7EEE">
          <w:fldChar w:fldCharType="separate"/>
        </w:r>
        <w:r w:rsidR="00EA7EEE">
          <w:rPr>
            <w:rStyle w:val="Hyperlink"/>
          </w:rPr>
          <w:t>27</w:t>
        </w:r>
        <w:r w:rsidR="00EA7EEE">
          <w:fldChar w:fldCharType="end"/>
        </w:r>
      </w:hyperlink>
    </w:p>
    <w:p w14:paraId="19D5D7AF" w14:textId="77777777" w:rsidR="007752E5" w:rsidRDefault="00D91D3A">
      <w:pPr>
        <w:pStyle w:val="TOC1"/>
        <w:tabs>
          <w:tab w:val="left" w:pos="660"/>
          <w:tab w:val="right" w:leader="dot" w:pos="9016"/>
        </w:tabs>
        <w:rPr>
          <w:rFonts w:asciiTheme="minorHAnsi" w:hAnsiTheme="minorHAnsi"/>
          <w:noProof/>
        </w:rPr>
      </w:pPr>
      <w:hyperlink w:anchor="_Toc256000027" w:history="1">
        <w:r w:rsidR="00EA7EEE">
          <w:rPr>
            <w:rStyle w:val="Hyperlink"/>
          </w:rPr>
          <w:t>28.</w:t>
        </w:r>
        <w:r w:rsidR="00EA7EEE">
          <w:rPr>
            <w:rStyle w:val="Hyperlink"/>
            <w:rFonts w:asciiTheme="minorHAnsi" w:hAnsiTheme="minorHAnsi"/>
            <w:noProof/>
          </w:rPr>
          <w:tab/>
        </w:r>
        <w:r w:rsidR="00EA7EEE">
          <w:rPr>
            <w:rStyle w:val="Hyperlink"/>
          </w:rPr>
          <w:t>Allow entry</w:t>
        </w:r>
        <w:r w:rsidR="00EA7EEE">
          <w:rPr>
            <w:rStyle w:val="Hyperlink"/>
          </w:rPr>
          <w:tab/>
        </w:r>
        <w:r w:rsidR="00EA7EEE">
          <w:fldChar w:fldCharType="begin"/>
        </w:r>
        <w:r w:rsidR="00EA7EEE">
          <w:rPr>
            <w:rStyle w:val="Hyperlink"/>
          </w:rPr>
          <w:instrText xml:space="preserve"> PAGEREF _Toc256000027 \h </w:instrText>
        </w:r>
        <w:r w:rsidR="00EA7EEE">
          <w:fldChar w:fldCharType="separate"/>
        </w:r>
        <w:r w:rsidR="00EA7EEE">
          <w:rPr>
            <w:rStyle w:val="Hyperlink"/>
          </w:rPr>
          <w:t>28</w:t>
        </w:r>
        <w:r w:rsidR="00EA7EEE">
          <w:fldChar w:fldCharType="end"/>
        </w:r>
      </w:hyperlink>
    </w:p>
    <w:p w14:paraId="3BC01D55" w14:textId="77777777" w:rsidR="007752E5" w:rsidRDefault="00D91D3A">
      <w:pPr>
        <w:pStyle w:val="TOC1"/>
        <w:tabs>
          <w:tab w:val="left" w:pos="660"/>
          <w:tab w:val="right" w:leader="dot" w:pos="9016"/>
        </w:tabs>
        <w:rPr>
          <w:rFonts w:asciiTheme="minorHAnsi" w:hAnsiTheme="minorHAnsi"/>
          <w:noProof/>
        </w:rPr>
      </w:pPr>
      <w:hyperlink w:anchor="_Toc256000028" w:history="1">
        <w:r w:rsidR="00EA7EEE">
          <w:rPr>
            <w:rStyle w:val="Hyperlink"/>
          </w:rPr>
          <w:t>29.</w:t>
        </w:r>
        <w:r w:rsidR="00EA7EEE">
          <w:rPr>
            <w:rStyle w:val="Hyperlink"/>
            <w:rFonts w:asciiTheme="minorHAnsi" w:hAnsiTheme="minorHAnsi"/>
            <w:noProof/>
          </w:rPr>
          <w:tab/>
        </w:r>
        <w:r w:rsidR="00EA7EEE">
          <w:rPr>
            <w:rStyle w:val="Hyperlink"/>
          </w:rPr>
          <w:t>Keyholders and emergency contact details</w:t>
        </w:r>
        <w:r w:rsidR="00EA7EEE">
          <w:rPr>
            <w:rStyle w:val="Hyperlink"/>
          </w:rPr>
          <w:tab/>
        </w:r>
        <w:r w:rsidR="00EA7EEE">
          <w:fldChar w:fldCharType="begin"/>
        </w:r>
        <w:r w:rsidR="00EA7EEE">
          <w:rPr>
            <w:rStyle w:val="Hyperlink"/>
          </w:rPr>
          <w:instrText xml:space="preserve"> PAGEREF _Toc256000028 \h </w:instrText>
        </w:r>
        <w:r w:rsidR="00EA7EEE">
          <w:fldChar w:fldCharType="separate"/>
        </w:r>
        <w:r w:rsidR="00EA7EEE">
          <w:rPr>
            <w:rStyle w:val="Hyperlink"/>
          </w:rPr>
          <w:t>28</w:t>
        </w:r>
        <w:r w:rsidR="00EA7EEE">
          <w:fldChar w:fldCharType="end"/>
        </w:r>
      </w:hyperlink>
    </w:p>
    <w:p w14:paraId="543207AA" w14:textId="77777777" w:rsidR="007752E5" w:rsidRDefault="00D91D3A">
      <w:pPr>
        <w:pStyle w:val="TOC1"/>
        <w:tabs>
          <w:tab w:val="left" w:pos="660"/>
          <w:tab w:val="right" w:leader="dot" w:pos="9016"/>
        </w:tabs>
        <w:rPr>
          <w:rFonts w:asciiTheme="minorHAnsi" w:hAnsiTheme="minorHAnsi"/>
          <w:noProof/>
        </w:rPr>
      </w:pPr>
      <w:hyperlink w:anchor="_Toc256000029" w:history="1">
        <w:r w:rsidR="00EA7EEE">
          <w:rPr>
            <w:rStyle w:val="Hyperlink"/>
          </w:rPr>
          <w:t>30.</w:t>
        </w:r>
        <w:r w:rsidR="00EA7EEE">
          <w:rPr>
            <w:rStyle w:val="Hyperlink"/>
            <w:rFonts w:asciiTheme="minorHAnsi" w:hAnsiTheme="minorHAnsi"/>
            <w:noProof/>
          </w:rPr>
          <w:tab/>
        </w:r>
        <w:r w:rsidR="00EA7EEE">
          <w:rPr>
            <w:rStyle w:val="Hyperlink"/>
          </w:rPr>
          <w:t>Compliance with laws</w:t>
        </w:r>
        <w:r w:rsidR="00EA7EEE">
          <w:rPr>
            <w:rStyle w:val="Hyperlink"/>
          </w:rPr>
          <w:tab/>
        </w:r>
        <w:r w:rsidR="00EA7EEE">
          <w:fldChar w:fldCharType="begin"/>
        </w:r>
        <w:r w:rsidR="00EA7EEE">
          <w:rPr>
            <w:rStyle w:val="Hyperlink"/>
          </w:rPr>
          <w:instrText xml:space="preserve"> PAGEREF _Toc256000029 \h </w:instrText>
        </w:r>
        <w:r w:rsidR="00EA7EEE">
          <w:fldChar w:fldCharType="separate"/>
        </w:r>
        <w:r w:rsidR="00EA7EEE">
          <w:rPr>
            <w:rStyle w:val="Hyperlink"/>
          </w:rPr>
          <w:t>28</w:t>
        </w:r>
        <w:r w:rsidR="00EA7EEE">
          <w:fldChar w:fldCharType="end"/>
        </w:r>
      </w:hyperlink>
    </w:p>
    <w:p w14:paraId="1E5CF108" w14:textId="77777777" w:rsidR="007752E5" w:rsidRDefault="00D91D3A">
      <w:pPr>
        <w:pStyle w:val="TOC1"/>
        <w:tabs>
          <w:tab w:val="left" w:pos="660"/>
          <w:tab w:val="right" w:leader="dot" w:pos="9016"/>
        </w:tabs>
        <w:rPr>
          <w:rFonts w:asciiTheme="minorHAnsi" w:hAnsiTheme="minorHAnsi"/>
          <w:noProof/>
        </w:rPr>
      </w:pPr>
      <w:hyperlink w:anchor="_Toc256000030" w:history="1">
        <w:r w:rsidR="00EA7EEE">
          <w:rPr>
            <w:rStyle w:val="Hyperlink"/>
          </w:rPr>
          <w:t>31.</w:t>
        </w:r>
        <w:r w:rsidR="00EA7EEE">
          <w:rPr>
            <w:rStyle w:val="Hyperlink"/>
            <w:rFonts w:asciiTheme="minorHAnsi" w:hAnsiTheme="minorHAnsi"/>
            <w:noProof/>
          </w:rPr>
          <w:tab/>
        </w:r>
        <w:r w:rsidR="00EA7EEE">
          <w:rPr>
            <w:rStyle w:val="Hyperlink"/>
          </w:rPr>
          <w:t>Energy Performance Certificates</w:t>
        </w:r>
        <w:r w:rsidR="00EA7EEE">
          <w:rPr>
            <w:rStyle w:val="Hyperlink"/>
          </w:rPr>
          <w:tab/>
        </w:r>
        <w:r w:rsidR="00EA7EEE">
          <w:fldChar w:fldCharType="begin"/>
        </w:r>
        <w:r w:rsidR="00EA7EEE">
          <w:rPr>
            <w:rStyle w:val="Hyperlink"/>
          </w:rPr>
          <w:instrText xml:space="preserve"> PAGEREF _Toc256000030 \h </w:instrText>
        </w:r>
        <w:r w:rsidR="00EA7EEE">
          <w:fldChar w:fldCharType="separate"/>
        </w:r>
        <w:r w:rsidR="00EA7EEE">
          <w:rPr>
            <w:rStyle w:val="Hyperlink"/>
          </w:rPr>
          <w:t>30</w:t>
        </w:r>
        <w:r w:rsidR="00EA7EEE">
          <w:fldChar w:fldCharType="end"/>
        </w:r>
      </w:hyperlink>
    </w:p>
    <w:p w14:paraId="6E978570" w14:textId="77777777" w:rsidR="007752E5" w:rsidRDefault="00D91D3A">
      <w:pPr>
        <w:pStyle w:val="TOC1"/>
        <w:tabs>
          <w:tab w:val="left" w:pos="660"/>
          <w:tab w:val="right" w:leader="dot" w:pos="9016"/>
        </w:tabs>
        <w:rPr>
          <w:rFonts w:asciiTheme="minorHAnsi" w:hAnsiTheme="minorHAnsi"/>
          <w:noProof/>
        </w:rPr>
      </w:pPr>
      <w:hyperlink w:anchor="_Toc256000031" w:history="1">
        <w:r w:rsidR="00EA7EEE">
          <w:rPr>
            <w:rStyle w:val="Hyperlink"/>
          </w:rPr>
          <w:t>32.</w:t>
        </w:r>
        <w:r w:rsidR="00EA7EEE">
          <w:rPr>
            <w:rStyle w:val="Hyperlink"/>
            <w:rFonts w:asciiTheme="minorHAnsi" w:hAnsiTheme="minorHAnsi"/>
            <w:noProof/>
          </w:rPr>
          <w:tab/>
        </w:r>
        <w:r w:rsidR="00EA7EEE">
          <w:rPr>
            <w:rStyle w:val="Hyperlink"/>
          </w:rPr>
          <w:t>Third Party Rights</w:t>
        </w:r>
        <w:r w:rsidR="00EA7EEE">
          <w:rPr>
            <w:rStyle w:val="Hyperlink"/>
          </w:rPr>
          <w:tab/>
        </w:r>
        <w:r w:rsidR="00EA7EEE">
          <w:fldChar w:fldCharType="begin"/>
        </w:r>
        <w:r w:rsidR="00EA7EEE">
          <w:rPr>
            <w:rStyle w:val="Hyperlink"/>
          </w:rPr>
          <w:instrText xml:space="preserve"> PAGEREF _Toc256000031 \h </w:instrText>
        </w:r>
        <w:r w:rsidR="00EA7EEE">
          <w:fldChar w:fldCharType="separate"/>
        </w:r>
        <w:r w:rsidR="00EA7EEE">
          <w:rPr>
            <w:rStyle w:val="Hyperlink"/>
          </w:rPr>
          <w:t>31</w:t>
        </w:r>
        <w:r w:rsidR="00EA7EEE">
          <w:fldChar w:fldCharType="end"/>
        </w:r>
      </w:hyperlink>
    </w:p>
    <w:p w14:paraId="45E7091B" w14:textId="5C74A845" w:rsidR="007752E5" w:rsidRDefault="00D91D3A">
      <w:pPr>
        <w:pStyle w:val="TOC1"/>
        <w:tabs>
          <w:tab w:val="left" w:pos="660"/>
          <w:tab w:val="right" w:leader="dot" w:pos="9016"/>
        </w:tabs>
        <w:rPr>
          <w:rFonts w:asciiTheme="minorHAnsi" w:hAnsiTheme="minorHAnsi"/>
          <w:noProof/>
        </w:rPr>
      </w:pPr>
      <w:hyperlink w:anchor="_Toc256000032" w:history="1">
        <w:r w:rsidR="00EA7EEE">
          <w:rPr>
            <w:rStyle w:val="Hyperlink"/>
          </w:rPr>
          <w:t>33.</w:t>
        </w:r>
        <w:r w:rsidR="00EA7EEE">
          <w:rPr>
            <w:rStyle w:val="Hyperlink"/>
            <w:rFonts w:asciiTheme="minorHAnsi" w:hAnsiTheme="minorHAnsi"/>
            <w:noProof/>
          </w:rPr>
          <w:tab/>
        </w:r>
        <w:r w:rsidR="00EA7EEE">
          <w:rPr>
            <w:rStyle w:val="Hyperlink"/>
          </w:rPr>
          <w:t>Registration of this lease</w:t>
        </w:r>
        <w:r w:rsidR="00EA7EEE">
          <w:rPr>
            <w:rStyle w:val="Hyperlink"/>
          </w:rPr>
          <w:tab/>
        </w:r>
        <w:r w:rsidR="00EA7EEE">
          <w:fldChar w:fldCharType="begin"/>
        </w:r>
        <w:r w:rsidR="00EA7EEE">
          <w:rPr>
            <w:rStyle w:val="Hyperlink"/>
          </w:rPr>
          <w:instrText xml:space="preserve"> PAGEREF _Toc256000032 \h </w:instrText>
        </w:r>
        <w:r w:rsidR="00EA7EEE">
          <w:fldChar w:fldCharType="separate"/>
        </w:r>
        <w:r w:rsidR="00EA7EEE">
          <w:rPr>
            <w:rStyle w:val="Hyperlink"/>
          </w:rPr>
          <w:t>31</w:t>
        </w:r>
        <w:r w:rsidR="00EA7EEE">
          <w:fldChar w:fldCharType="end"/>
        </w:r>
      </w:hyperlink>
    </w:p>
    <w:p w14:paraId="4B552E8B" w14:textId="7354334F" w:rsidR="007752E5" w:rsidRDefault="00D91D3A">
      <w:pPr>
        <w:pStyle w:val="TOC1"/>
        <w:tabs>
          <w:tab w:val="left" w:pos="660"/>
          <w:tab w:val="right" w:leader="dot" w:pos="9016"/>
        </w:tabs>
        <w:rPr>
          <w:rFonts w:asciiTheme="minorHAnsi" w:hAnsiTheme="minorHAnsi"/>
          <w:noProof/>
        </w:rPr>
      </w:pPr>
      <w:hyperlink w:anchor="_Toc256000033" w:history="1">
        <w:r w:rsidR="00EA7EEE">
          <w:rPr>
            <w:rStyle w:val="Hyperlink"/>
          </w:rPr>
          <w:t>34.</w:t>
        </w:r>
        <w:r w:rsidR="00EA7EEE">
          <w:rPr>
            <w:rStyle w:val="Hyperlink"/>
            <w:rFonts w:asciiTheme="minorHAnsi" w:hAnsiTheme="minorHAnsi"/>
            <w:noProof/>
          </w:rPr>
          <w:tab/>
        </w:r>
        <w:r w:rsidR="00EA7EEE">
          <w:rPr>
            <w:rStyle w:val="Hyperlink"/>
          </w:rPr>
          <w:t>Closure of registered title and</w:t>
        </w:r>
        <w:r w:rsidR="0049454D">
          <w:rPr>
            <w:rStyle w:val="Hyperlink"/>
          </w:rPr>
          <w:t xml:space="preserve"> removal </w:t>
        </w:r>
        <w:r w:rsidR="00EA7EEE">
          <w:rPr>
            <w:rStyle w:val="Hyperlink"/>
          </w:rPr>
          <w:t xml:space="preserve"> of entries in relation to this lease and easements granted by this lease</w:t>
        </w:r>
        <w:r w:rsidR="00EA7EEE">
          <w:rPr>
            <w:rStyle w:val="Hyperlink"/>
          </w:rPr>
          <w:tab/>
        </w:r>
        <w:r w:rsidR="00EA7EEE">
          <w:fldChar w:fldCharType="begin"/>
        </w:r>
        <w:r w:rsidR="00EA7EEE">
          <w:rPr>
            <w:rStyle w:val="Hyperlink"/>
          </w:rPr>
          <w:instrText xml:space="preserve"> PAGEREF _Toc256000033 \h </w:instrText>
        </w:r>
        <w:r w:rsidR="00EA7EEE">
          <w:fldChar w:fldCharType="separate"/>
        </w:r>
        <w:r w:rsidR="00EA7EEE">
          <w:rPr>
            <w:rStyle w:val="Hyperlink"/>
          </w:rPr>
          <w:t>31</w:t>
        </w:r>
        <w:r w:rsidR="00EA7EEE">
          <w:fldChar w:fldCharType="end"/>
        </w:r>
      </w:hyperlink>
    </w:p>
    <w:p w14:paraId="1DE76D41" w14:textId="77777777" w:rsidR="007752E5" w:rsidRDefault="00D91D3A">
      <w:pPr>
        <w:pStyle w:val="TOC1"/>
        <w:tabs>
          <w:tab w:val="left" w:pos="660"/>
          <w:tab w:val="right" w:leader="dot" w:pos="9016"/>
        </w:tabs>
        <w:rPr>
          <w:rFonts w:asciiTheme="minorHAnsi" w:hAnsiTheme="minorHAnsi"/>
          <w:noProof/>
        </w:rPr>
      </w:pPr>
      <w:hyperlink w:anchor="_Toc256000034" w:history="1">
        <w:r w:rsidR="00EA7EEE">
          <w:rPr>
            <w:rStyle w:val="Hyperlink"/>
          </w:rPr>
          <w:t>35.</w:t>
        </w:r>
        <w:r w:rsidR="00EA7EEE">
          <w:rPr>
            <w:rStyle w:val="Hyperlink"/>
            <w:rFonts w:asciiTheme="minorHAnsi" w:hAnsiTheme="minorHAnsi"/>
            <w:noProof/>
          </w:rPr>
          <w:tab/>
        </w:r>
        <w:r w:rsidR="00EA7EEE">
          <w:rPr>
            <w:rStyle w:val="Hyperlink"/>
          </w:rPr>
          <w:t>Encroachments and preservation of rights</w:t>
        </w:r>
        <w:r w:rsidR="00EA7EEE">
          <w:rPr>
            <w:rStyle w:val="Hyperlink"/>
          </w:rPr>
          <w:tab/>
        </w:r>
        <w:r w:rsidR="00EA7EEE">
          <w:fldChar w:fldCharType="begin"/>
        </w:r>
        <w:r w:rsidR="00EA7EEE">
          <w:rPr>
            <w:rStyle w:val="Hyperlink"/>
          </w:rPr>
          <w:instrText xml:space="preserve"> PAGEREF _Toc256000034 \h </w:instrText>
        </w:r>
        <w:r w:rsidR="00EA7EEE">
          <w:fldChar w:fldCharType="separate"/>
        </w:r>
        <w:r w:rsidR="00EA7EEE">
          <w:rPr>
            <w:rStyle w:val="Hyperlink"/>
          </w:rPr>
          <w:t>32</w:t>
        </w:r>
        <w:r w:rsidR="00EA7EEE">
          <w:fldChar w:fldCharType="end"/>
        </w:r>
      </w:hyperlink>
    </w:p>
    <w:p w14:paraId="52571986" w14:textId="77777777" w:rsidR="007752E5" w:rsidRDefault="00D91D3A">
      <w:pPr>
        <w:pStyle w:val="TOC1"/>
        <w:tabs>
          <w:tab w:val="left" w:pos="660"/>
          <w:tab w:val="right" w:leader="dot" w:pos="9016"/>
        </w:tabs>
        <w:rPr>
          <w:rFonts w:asciiTheme="minorHAnsi" w:hAnsiTheme="minorHAnsi"/>
          <w:noProof/>
        </w:rPr>
      </w:pPr>
      <w:hyperlink w:anchor="_Toc256000035" w:history="1">
        <w:r w:rsidR="00EA7EEE">
          <w:rPr>
            <w:rStyle w:val="Hyperlink"/>
          </w:rPr>
          <w:t>36.</w:t>
        </w:r>
        <w:r w:rsidR="00EA7EEE">
          <w:rPr>
            <w:rStyle w:val="Hyperlink"/>
            <w:rFonts w:asciiTheme="minorHAnsi" w:hAnsiTheme="minorHAnsi"/>
            <w:noProof/>
          </w:rPr>
          <w:tab/>
        </w:r>
        <w:r w:rsidR="00EA7EEE">
          <w:rPr>
            <w:rStyle w:val="Hyperlink"/>
          </w:rPr>
          <w:t>[Replacement guarantor</w:t>
        </w:r>
        <w:r w:rsidR="00EA7EEE">
          <w:rPr>
            <w:rStyle w:val="Hyperlink"/>
          </w:rPr>
          <w:tab/>
        </w:r>
        <w:r w:rsidR="00EA7EEE">
          <w:fldChar w:fldCharType="begin"/>
        </w:r>
        <w:r w:rsidR="00EA7EEE">
          <w:rPr>
            <w:rStyle w:val="Hyperlink"/>
          </w:rPr>
          <w:instrText xml:space="preserve"> PAGEREF _Toc256000035 \h </w:instrText>
        </w:r>
        <w:r w:rsidR="00EA7EEE">
          <w:fldChar w:fldCharType="separate"/>
        </w:r>
        <w:r w:rsidR="00EA7EEE">
          <w:rPr>
            <w:rStyle w:val="Hyperlink"/>
          </w:rPr>
          <w:t>33</w:t>
        </w:r>
        <w:r w:rsidR="00EA7EEE">
          <w:fldChar w:fldCharType="end"/>
        </w:r>
      </w:hyperlink>
    </w:p>
    <w:p w14:paraId="727B0B62" w14:textId="77777777" w:rsidR="007752E5" w:rsidRDefault="00D91D3A">
      <w:pPr>
        <w:pStyle w:val="TOC1"/>
        <w:tabs>
          <w:tab w:val="left" w:pos="660"/>
          <w:tab w:val="right" w:leader="dot" w:pos="9016"/>
        </w:tabs>
        <w:rPr>
          <w:rFonts w:asciiTheme="minorHAnsi" w:hAnsiTheme="minorHAnsi"/>
          <w:noProof/>
        </w:rPr>
      </w:pPr>
      <w:hyperlink w:anchor="_Toc256000036" w:history="1">
        <w:r w:rsidR="00EA7EEE">
          <w:rPr>
            <w:rStyle w:val="Hyperlink"/>
          </w:rPr>
          <w:t>37.</w:t>
        </w:r>
        <w:r w:rsidR="00EA7EEE">
          <w:rPr>
            <w:rStyle w:val="Hyperlink"/>
            <w:rFonts w:asciiTheme="minorHAnsi" w:hAnsiTheme="minorHAnsi"/>
            <w:noProof/>
          </w:rPr>
          <w:tab/>
        </w:r>
        <w:r w:rsidR="00EA7EEE">
          <w:rPr>
            <w:rStyle w:val="Hyperlink"/>
          </w:rPr>
          <w:t>Indemnity</w:t>
        </w:r>
        <w:r w:rsidR="00EA7EEE">
          <w:rPr>
            <w:rStyle w:val="Hyperlink"/>
          </w:rPr>
          <w:tab/>
        </w:r>
        <w:r w:rsidR="00EA7EEE">
          <w:fldChar w:fldCharType="begin"/>
        </w:r>
        <w:r w:rsidR="00EA7EEE">
          <w:rPr>
            <w:rStyle w:val="Hyperlink"/>
          </w:rPr>
          <w:instrText xml:space="preserve"> PAGEREF _Toc256000036 \h </w:instrText>
        </w:r>
        <w:r w:rsidR="00EA7EEE">
          <w:fldChar w:fldCharType="separate"/>
        </w:r>
        <w:r w:rsidR="00EA7EEE">
          <w:rPr>
            <w:rStyle w:val="Hyperlink"/>
          </w:rPr>
          <w:t>33</w:t>
        </w:r>
        <w:r w:rsidR="00EA7EEE">
          <w:fldChar w:fldCharType="end"/>
        </w:r>
      </w:hyperlink>
    </w:p>
    <w:p w14:paraId="7570A968" w14:textId="77777777" w:rsidR="007752E5" w:rsidRDefault="00D91D3A">
      <w:pPr>
        <w:pStyle w:val="TOC1"/>
        <w:tabs>
          <w:tab w:val="left" w:pos="660"/>
          <w:tab w:val="right" w:leader="dot" w:pos="9016"/>
        </w:tabs>
        <w:rPr>
          <w:rFonts w:asciiTheme="minorHAnsi" w:hAnsiTheme="minorHAnsi"/>
          <w:noProof/>
        </w:rPr>
      </w:pPr>
      <w:hyperlink w:anchor="_Toc256000037" w:history="1">
        <w:r w:rsidR="00EA7EEE">
          <w:rPr>
            <w:rStyle w:val="Hyperlink"/>
          </w:rPr>
          <w:t>38.</w:t>
        </w:r>
        <w:r w:rsidR="00EA7EEE">
          <w:rPr>
            <w:rStyle w:val="Hyperlink"/>
            <w:rFonts w:asciiTheme="minorHAnsi" w:hAnsiTheme="minorHAnsi"/>
            <w:noProof/>
          </w:rPr>
          <w:tab/>
        </w:r>
        <w:r w:rsidR="00EA7EEE">
          <w:rPr>
            <w:rStyle w:val="Hyperlink"/>
          </w:rPr>
          <w:t>Landlord covenants</w:t>
        </w:r>
        <w:r w:rsidR="00EA7EEE">
          <w:rPr>
            <w:rStyle w:val="Hyperlink"/>
          </w:rPr>
          <w:tab/>
        </w:r>
        <w:r w:rsidR="00EA7EEE">
          <w:fldChar w:fldCharType="begin"/>
        </w:r>
        <w:r w:rsidR="00EA7EEE">
          <w:rPr>
            <w:rStyle w:val="Hyperlink"/>
          </w:rPr>
          <w:instrText xml:space="preserve"> PAGEREF _Toc256000037 \h </w:instrText>
        </w:r>
        <w:r w:rsidR="00EA7EEE">
          <w:fldChar w:fldCharType="separate"/>
        </w:r>
        <w:r w:rsidR="00EA7EEE">
          <w:rPr>
            <w:rStyle w:val="Hyperlink"/>
          </w:rPr>
          <w:t>33</w:t>
        </w:r>
        <w:r w:rsidR="00EA7EEE">
          <w:fldChar w:fldCharType="end"/>
        </w:r>
      </w:hyperlink>
    </w:p>
    <w:p w14:paraId="7E1FEFE4" w14:textId="77777777" w:rsidR="007752E5" w:rsidRDefault="00D91D3A">
      <w:pPr>
        <w:pStyle w:val="TOC1"/>
        <w:tabs>
          <w:tab w:val="left" w:pos="660"/>
          <w:tab w:val="right" w:leader="dot" w:pos="9016"/>
        </w:tabs>
        <w:rPr>
          <w:rFonts w:asciiTheme="minorHAnsi" w:hAnsiTheme="minorHAnsi"/>
          <w:noProof/>
        </w:rPr>
      </w:pPr>
      <w:hyperlink w:anchor="_Toc256000038" w:history="1">
        <w:r w:rsidR="00EA7EEE">
          <w:rPr>
            <w:rStyle w:val="Hyperlink"/>
          </w:rPr>
          <w:t>39.</w:t>
        </w:r>
        <w:r w:rsidR="00EA7EEE">
          <w:rPr>
            <w:rStyle w:val="Hyperlink"/>
            <w:rFonts w:asciiTheme="minorHAnsi" w:hAnsiTheme="minorHAnsi"/>
            <w:noProof/>
          </w:rPr>
          <w:tab/>
        </w:r>
        <w:r w:rsidR="00EA7EEE">
          <w:rPr>
            <w:rStyle w:val="Hyperlink"/>
          </w:rPr>
          <w:t>Quiet enjoyment</w:t>
        </w:r>
        <w:r w:rsidR="00EA7EEE">
          <w:rPr>
            <w:rStyle w:val="Hyperlink"/>
          </w:rPr>
          <w:tab/>
        </w:r>
        <w:r w:rsidR="00EA7EEE">
          <w:fldChar w:fldCharType="begin"/>
        </w:r>
        <w:r w:rsidR="00EA7EEE">
          <w:rPr>
            <w:rStyle w:val="Hyperlink"/>
          </w:rPr>
          <w:instrText xml:space="preserve"> PAGEREF _Toc256000038 \h </w:instrText>
        </w:r>
        <w:r w:rsidR="00EA7EEE">
          <w:fldChar w:fldCharType="separate"/>
        </w:r>
        <w:r w:rsidR="00EA7EEE">
          <w:rPr>
            <w:rStyle w:val="Hyperlink"/>
          </w:rPr>
          <w:t>33</w:t>
        </w:r>
        <w:r w:rsidR="00EA7EEE">
          <w:fldChar w:fldCharType="end"/>
        </w:r>
      </w:hyperlink>
    </w:p>
    <w:p w14:paraId="2A42FA6F" w14:textId="77777777" w:rsidR="007752E5" w:rsidRDefault="00D91D3A">
      <w:pPr>
        <w:pStyle w:val="TOC1"/>
        <w:tabs>
          <w:tab w:val="left" w:pos="660"/>
          <w:tab w:val="right" w:leader="dot" w:pos="9016"/>
        </w:tabs>
        <w:rPr>
          <w:rFonts w:asciiTheme="minorHAnsi" w:hAnsiTheme="minorHAnsi"/>
          <w:noProof/>
        </w:rPr>
      </w:pPr>
      <w:hyperlink w:anchor="_Toc256000039" w:history="1">
        <w:r w:rsidR="00EA7EEE">
          <w:rPr>
            <w:rStyle w:val="Hyperlink"/>
          </w:rPr>
          <w:t>40.</w:t>
        </w:r>
        <w:r w:rsidR="00EA7EEE">
          <w:rPr>
            <w:rStyle w:val="Hyperlink"/>
            <w:rFonts w:asciiTheme="minorHAnsi" w:hAnsiTheme="minorHAnsi"/>
            <w:noProof/>
          </w:rPr>
          <w:tab/>
        </w:r>
        <w:r w:rsidR="00EA7EEE">
          <w:rPr>
            <w:rStyle w:val="Hyperlink"/>
          </w:rPr>
          <w:t>Obligation to provide Services</w:t>
        </w:r>
        <w:r w:rsidR="00EA7EEE">
          <w:rPr>
            <w:rStyle w:val="Hyperlink"/>
          </w:rPr>
          <w:tab/>
        </w:r>
        <w:r w:rsidR="00EA7EEE">
          <w:fldChar w:fldCharType="begin"/>
        </w:r>
        <w:r w:rsidR="00EA7EEE">
          <w:rPr>
            <w:rStyle w:val="Hyperlink"/>
          </w:rPr>
          <w:instrText xml:space="preserve"> PAGEREF _Toc256000039 \h </w:instrText>
        </w:r>
        <w:r w:rsidR="00EA7EEE">
          <w:fldChar w:fldCharType="separate"/>
        </w:r>
        <w:r w:rsidR="00EA7EEE">
          <w:rPr>
            <w:rStyle w:val="Hyperlink"/>
          </w:rPr>
          <w:t>33</w:t>
        </w:r>
        <w:r w:rsidR="00EA7EEE">
          <w:fldChar w:fldCharType="end"/>
        </w:r>
      </w:hyperlink>
    </w:p>
    <w:p w14:paraId="668E50DC" w14:textId="77777777" w:rsidR="007752E5" w:rsidRDefault="00D91D3A">
      <w:pPr>
        <w:pStyle w:val="TOC1"/>
        <w:tabs>
          <w:tab w:val="left" w:pos="660"/>
          <w:tab w:val="right" w:leader="dot" w:pos="9016"/>
        </w:tabs>
        <w:rPr>
          <w:rFonts w:asciiTheme="minorHAnsi" w:hAnsiTheme="minorHAnsi"/>
          <w:noProof/>
        </w:rPr>
      </w:pPr>
      <w:hyperlink w:anchor="_Toc256000040" w:history="1">
        <w:r w:rsidR="00EA7EEE">
          <w:rPr>
            <w:rStyle w:val="Hyperlink"/>
          </w:rPr>
          <w:t>41.</w:t>
        </w:r>
        <w:r w:rsidR="00EA7EEE">
          <w:rPr>
            <w:rStyle w:val="Hyperlink"/>
            <w:rFonts w:asciiTheme="minorHAnsi" w:hAnsiTheme="minorHAnsi"/>
            <w:noProof/>
          </w:rPr>
          <w:tab/>
        </w:r>
        <w:r w:rsidR="00EA7EEE">
          <w:rPr>
            <w:rStyle w:val="Hyperlink"/>
          </w:rPr>
          <w:t>Exercise of right of entry</w:t>
        </w:r>
        <w:r w:rsidR="00EA7EEE">
          <w:rPr>
            <w:rStyle w:val="Hyperlink"/>
          </w:rPr>
          <w:tab/>
        </w:r>
        <w:r w:rsidR="00EA7EEE">
          <w:fldChar w:fldCharType="begin"/>
        </w:r>
        <w:r w:rsidR="00EA7EEE">
          <w:rPr>
            <w:rStyle w:val="Hyperlink"/>
          </w:rPr>
          <w:instrText xml:space="preserve"> PAGEREF _Toc256000040 \h </w:instrText>
        </w:r>
        <w:r w:rsidR="00EA7EEE">
          <w:fldChar w:fldCharType="separate"/>
        </w:r>
        <w:r w:rsidR="00EA7EEE">
          <w:rPr>
            <w:rStyle w:val="Hyperlink"/>
          </w:rPr>
          <w:t>34</w:t>
        </w:r>
        <w:r w:rsidR="00EA7EEE">
          <w:fldChar w:fldCharType="end"/>
        </w:r>
      </w:hyperlink>
    </w:p>
    <w:p w14:paraId="7CC0EE45" w14:textId="77777777" w:rsidR="007752E5" w:rsidRDefault="00D91D3A">
      <w:pPr>
        <w:pStyle w:val="TOC1"/>
        <w:tabs>
          <w:tab w:val="left" w:pos="660"/>
          <w:tab w:val="right" w:leader="dot" w:pos="9016"/>
        </w:tabs>
        <w:rPr>
          <w:rFonts w:asciiTheme="minorHAnsi" w:hAnsiTheme="minorHAnsi"/>
          <w:noProof/>
        </w:rPr>
      </w:pPr>
      <w:hyperlink w:anchor="_Toc256000041" w:history="1">
        <w:r w:rsidR="00EA7EEE">
          <w:rPr>
            <w:rStyle w:val="Hyperlink"/>
          </w:rPr>
          <w:t>42.</w:t>
        </w:r>
        <w:r w:rsidR="00EA7EEE">
          <w:rPr>
            <w:rStyle w:val="Hyperlink"/>
            <w:rFonts w:asciiTheme="minorHAnsi" w:hAnsiTheme="minorHAnsi"/>
            <w:noProof/>
          </w:rPr>
          <w:tab/>
        </w:r>
        <w:r w:rsidR="00EA7EEE">
          <w:rPr>
            <w:rStyle w:val="Hyperlink"/>
          </w:rPr>
          <w:t>Scaffolding</w:t>
        </w:r>
        <w:r w:rsidR="00EA7EEE">
          <w:rPr>
            <w:rStyle w:val="Hyperlink"/>
          </w:rPr>
          <w:tab/>
        </w:r>
        <w:r w:rsidR="00EA7EEE">
          <w:fldChar w:fldCharType="begin"/>
        </w:r>
        <w:r w:rsidR="00EA7EEE">
          <w:rPr>
            <w:rStyle w:val="Hyperlink"/>
          </w:rPr>
          <w:instrText xml:space="preserve"> PAGEREF _Toc256000041 \h </w:instrText>
        </w:r>
        <w:r w:rsidR="00EA7EEE">
          <w:fldChar w:fldCharType="separate"/>
        </w:r>
        <w:r w:rsidR="00EA7EEE">
          <w:rPr>
            <w:rStyle w:val="Hyperlink"/>
          </w:rPr>
          <w:t>34</w:t>
        </w:r>
        <w:r w:rsidR="00EA7EEE">
          <w:fldChar w:fldCharType="end"/>
        </w:r>
      </w:hyperlink>
    </w:p>
    <w:p w14:paraId="1081D1EB" w14:textId="77777777" w:rsidR="007752E5" w:rsidRDefault="00D91D3A">
      <w:pPr>
        <w:pStyle w:val="TOC1"/>
        <w:tabs>
          <w:tab w:val="left" w:pos="660"/>
          <w:tab w:val="right" w:leader="dot" w:pos="9016"/>
        </w:tabs>
        <w:rPr>
          <w:rFonts w:asciiTheme="minorHAnsi" w:hAnsiTheme="minorHAnsi"/>
          <w:noProof/>
        </w:rPr>
      </w:pPr>
      <w:hyperlink w:anchor="_Toc256000042" w:history="1">
        <w:r w:rsidR="00EA7EEE">
          <w:rPr>
            <w:rStyle w:val="Hyperlink"/>
          </w:rPr>
          <w:t>43.</w:t>
        </w:r>
        <w:r w:rsidR="00EA7EEE">
          <w:rPr>
            <w:rStyle w:val="Hyperlink"/>
            <w:rFonts w:asciiTheme="minorHAnsi" w:hAnsiTheme="minorHAnsi"/>
            <w:noProof/>
          </w:rPr>
          <w:tab/>
        </w:r>
        <w:r w:rsidR="00EA7EEE">
          <w:rPr>
            <w:rStyle w:val="Hyperlink"/>
          </w:rPr>
          <w:t>Re-entry and forfeiture</w:t>
        </w:r>
        <w:r w:rsidR="00EA7EEE">
          <w:rPr>
            <w:rStyle w:val="Hyperlink"/>
          </w:rPr>
          <w:tab/>
        </w:r>
        <w:r w:rsidR="00EA7EEE">
          <w:fldChar w:fldCharType="begin"/>
        </w:r>
        <w:r w:rsidR="00EA7EEE">
          <w:rPr>
            <w:rStyle w:val="Hyperlink"/>
          </w:rPr>
          <w:instrText xml:space="preserve"> PAGEREF _Toc256000042 \h </w:instrText>
        </w:r>
        <w:r w:rsidR="00EA7EEE">
          <w:fldChar w:fldCharType="separate"/>
        </w:r>
        <w:r w:rsidR="00EA7EEE">
          <w:rPr>
            <w:rStyle w:val="Hyperlink"/>
          </w:rPr>
          <w:t>34</w:t>
        </w:r>
        <w:r w:rsidR="00EA7EEE">
          <w:fldChar w:fldCharType="end"/>
        </w:r>
      </w:hyperlink>
    </w:p>
    <w:p w14:paraId="5F5ED9CB" w14:textId="77777777" w:rsidR="007752E5" w:rsidRDefault="00D91D3A">
      <w:pPr>
        <w:pStyle w:val="TOC1"/>
        <w:tabs>
          <w:tab w:val="left" w:pos="660"/>
          <w:tab w:val="right" w:leader="dot" w:pos="9016"/>
        </w:tabs>
        <w:rPr>
          <w:rFonts w:asciiTheme="minorHAnsi" w:hAnsiTheme="minorHAnsi"/>
          <w:noProof/>
        </w:rPr>
      </w:pPr>
      <w:hyperlink w:anchor="_Toc256000043" w:history="1">
        <w:r w:rsidR="00EA7EEE">
          <w:rPr>
            <w:rStyle w:val="Hyperlink"/>
          </w:rPr>
          <w:t>44.</w:t>
        </w:r>
        <w:r w:rsidR="00EA7EEE">
          <w:rPr>
            <w:rStyle w:val="Hyperlink"/>
            <w:rFonts w:asciiTheme="minorHAnsi" w:hAnsiTheme="minorHAnsi"/>
            <w:noProof/>
          </w:rPr>
          <w:tab/>
        </w:r>
        <w:r w:rsidR="00EA7EEE">
          <w:rPr>
            <w:rStyle w:val="Hyperlink"/>
          </w:rPr>
          <w:t>Section 62 of the LPA 1925, implied rights and existing appurtenant rights</w:t>
        </w:r>
        <w:r w:rsidR="00EA7EEE">
          <w:rPr>
            <w:rStyle w:val="Hyperlink"/>
          </w:rPr>
          <w:tab/>
        </w:r>
        <w:r w:rsidR="00EA7EEE">
          <w:fldChar w:fldCharType="begin"/>
        </w:r>
        <w:r w:rsidR="00EA7EEE">
          <w:rPr>
            <w:rStyle w:val="Hyperlink"/>
          </w:rPr>
          <w:instrText xml:space="preserve"> PAGEREF _Toc256000043 \h </w:instrText>
        </w:r>
        <w:r w:rsidR="00EA7EEE">
          <w:fldChar w:fldCharType="separate"/>
        </w:r>
        <w:r w:rsidR="00EA7EEE">
          <w:rPr>
            <w:rStyle w:val="Hyperlink"/>
          </w:rPr>
          <w:t>35</w:t>
        </w:r>
        <w:r w:rsidR="00EA7EEE">
          <w:fldChar w:fldCharType="end"/>
        </w:r>
      </w:hyperlink>
    </w:p>
    <w:p w14:paraId="3544201C" w14:textId="77777777" w:rsidR="007752E5" w:rsidRDefault="00D91D3A">
      <w:pPr>
        <w:pStyle w:val="TOC1"/>
        <w:tabs>
          <w:tab w:val="left" w:pos="660"/>
          <w:tab w:val="right" w:leader="dot" w:pos="9016"/>
        </w:tabs>
        <w:rPr>
          <w:rFonts w:asciiTheme="minorHAnsi" w:hAnsiTheme="minorHAnsi"/>
          <w:noProof/>
        </w:rPr>
      </w:pPr>
      <w:hyperlink w:anchor="_Toc256000046" w:history="1">
        <w:r w:rsidR="00EA7EEE">
          <w:rPr>
            <w:rStyle w:val="Hyperlink"/>
          </w:rPr>
          <w:t>47.</w:t>
        </w:r>
        <w:r w:rsidR="00EA7EEE">
          <w:rPr>
            <w:rStyle w:val="Hyperlink"/>
            <w:rFonts w:asciiTheme="minorHAnsi" w:hAnsiTheme="minorHAnsi"/>
            <w:noProof/>
          </w:rPr>
          <w:tab/>
        </w:r>
        <w:r w:rsidR="00EA7EEE">
          <w:rPr>
            <w:rStyle w:val="Hyperlink"/>
          </w:rPr>
          <w:t>No restriction on Landlord's use</w:t>
        </w:r>
        <w:r w:rsidR="00EA7EEE">
          <w:rPr>
            <w:rStyle w:val="Hyperlink"/>
          </w:rPr>
          <w:tab/>
        </w:r>
        <w:r w:rsidR="00EA7EEE">
          <w:fldChar w:fldCharType="begin"/>
        </w:r>
        <w:r w:rsidR="00EA7EEE">
          <w:rPr>
            <w:rStyle w:val="Hyperlink"/>
          </w:rPr>
          <w:instrText xml:space="preserve"> PAGEREF _Toc256000046 \h </w:instrText>
        </w:r>
        <w:r w:rsidR="00EA7EEE">
          <w:fldChar w:fldCharType="separate"/>
        </w:r>
        <w:r w:rsidR="00EA7EEE">
          <w:rPr>
            <w:rStyle w:val="Hyperlink"/>
          </w:rPr>
          <w:t>36</w:t>
        </w:r>
        <w:r w:rsidR="00EA7EEE">
          <w:fldChar w:fldCharType="end"/>
        </w:r>
      </w:hyperlink>
    </w:p>
    <w:p w14:paraId="1190B574" w14:textId="77777777" w:rsidR="007752E5" w:rsidRDefault="00D91D3A">
      <w:pPr>
        <w:pStyle w:val="TOC1"/>
        <w:tabs>
          <w:tab w:val="left" w:pos="660"/>
          <w:tab w:val="right" w:leader="dot" w:pos="9016"/>
        </w:tabs>
        <w:rPr>
          <w:rFonts w:asciiTheme="minorHAnsi" w:hAnsiTheme="minorHAnsi"/>
          <w:noProof/>
        </w:rPr>
      </w:pPr>
      <w:hyperlink w:anchor="_Toc256000047" w:history="1">
        <w:r w:rsidR="00EA7EEE">
          <w:rPr>
            <w:rStyle w:val="Hyperlink"/>
          </w:rPr>
          <w:t>48.</w:t>
        </w:r>
        <w:r w:rsidR="00EA7EEE">
          <w:rPr>
            <w:rStyle w:val="Hyperlink"/>
            <w:rFonts w:asciiTheme="minorHAnsi" w:hAnsiTheme="minorHAnsi"/>
            <w:noProof/>
          </w:rPr>
          <w:tab/>
        </w:r>
        <w:r w:rsidR="00EA7EEE">
          <w:rPr>
            <w:rStyle w:val="Hyperlink"/>
          </w:rPr>
          <w:t>Limitation of liability</w:t>
        </w:r>
        <w:r w:rsidR="00EA7EEE">
          <w:rPr>
            <w:rStyle w:val="Hyperlink"/>
          </w:rPr>
          <w:tab/>
        </w:r>
        <w:r w:rsidR="00EA7EEE">
          <w:fldChar w:fldCharType="begin"/>
        </w:r>
        <w:r w:rsidR="00EA7EEE">
          <w:rPr>
            <w:rStyle w:val="Hyperlink"/>
          </w:rPr>
          <w:instrText xml:space="preserve"> PAGEREF _Toc256000047 \h </w:instrText>
        </w:r>
        <w:r w:rsidR="00EA7EEE">
          <w:fldChar w:fldCharType="separate"/>
        </w:r>
        <w:r w:rsidR="00EA7EEE">
          <w:rPr>
            <w:rStyle w:val="Hyperlink"/>
          </w:rPr>
          <w:t>36</w:t>
        </w:r>
        <w:r w:rsidR="00EA7EEE">
          <w:fldChar w:fldCharType="end"/>
        </w:r>
      </w:hyperlink>
    </w:p>
    <w:p w14:paraId="778DF077" w14:textId="77777777" w:rsidR="007752E5" w:rsidRDefault="00D91D3A">
      <w:pPr>
        <w:pStyle w:val="TOC1"/>
        <w:tabs>
          <w:tab w:val="left" w:pos="660"/>
          <w:tab w:val="right" w:leader="dot" w:pos="9016"/>
        </w:tabs>
        <w:rPr>
          <w:rFonts w:asciiTheme="minorHAnsi" w:hAnsiTheme="minorHAnsi"/>
          <w:noProof/>
        </w:rPr>
      </w:pPr>
      <w:hyperlink w:anchor="_Toc256000048" w:history="1">
        <w:r w:rsidR="00EA7EEE">
          <w:rPr>
            <w:rStyle w:val="Hyperlink"/>
          </w:rPr>
          <w:t>49.</w:t>
        </w:r>
        <w:r w:rsidR="00EA7EEE">
          <w:rPr>
            <w:rStyle w:val="Hyperlink"/>
            <w:rFonts w:asciiTheme="minorHAnsi" w:hAnsiTheme="minorHAnsi"/>
            <w:noProof/>
          </w:rPr>
          <w:tab/>
        </w:r>
        <w:r w:rsidR="00EA7EEE">
          <w:rPr>
            <w:rStyle w:val="Hyperlink"/>
          </w:rPr>
          <w:t>Breach of repair and maintenance obligation</w:t>
        </w:r>
        <w:r w:rsidR="00EA7EEE">
          <w:rPr>
            <w:rStyle w:val="Hyperlink"/>
          </w:rPr>
          <w:tab/>
        </w:r>
        <w:r w:rsidR="00EA7EEE">
          <w:fldChar w:fldCharType="begin"/>
        </w:r>
        <w:r w:rsidR="00EA7EEE">
          <w:rPr>
            <w:rStyle w:val="Hyperlink"/>
          </w:rPr>
          <w:instrText xml:space="preserve"> PAGEREF _Toc256000048 \h </w:instrText>
        </w:r>
        <w:r w:rsidR="00EA7EEE">
          <w:fldChar w:fldCharType="separate"/>
        </w:r>
        <w:r w:rsidR="00EA7EEE">
          <w:rPr>
            <w:rStyle w:val="Hyperlink"/>
          </w:rPr>
          <w:t>36</w:t>
        </w:r>
        <w:r w:rsidR="00EA7EEE">
          <w:fldChar w:fldCharType="end"/>
        </w:r>
      </w:hyperlink>
    </w:p>
    <w:p w14:paraId="1B4EF075" w14:textId="77777777" w:rsidR="007752E5" w:rsidRDefault="00D91D3A">
      <w:pPr>
        <w:pStyle w:val="TOC1"/>
        <w:tabs>
          <w:tab w:val="left" w:pos="660"/>
          <w:tab w:val="right" w:leader="dot" w:pos="9016"/>
        </w:tabs>
        <w:rPr>
          <w:rFonts w:asciiTheme="minorHAnsi" w:hAnsiTheme="minorHAnsi"/>
          <w:noProof/>
        </w:rPr>
      </w:pPr>
      <w:hyperlink w:anchor="_Toc256000049" w:history="1">
        <w:r w:rsidR="00EA7EEE">
          <w:rPr>
            <w:rStyle w:val="Hyperlink"/>
          </w:rPr>
          <w:t>50.</w:t>
        </w:r>
        <w:r w:rsidR="00EA7EEE">
          <w:rPr>
            <w:rStyle w:val="Hyperlink"/>
            <w:rFonts w:asciiTheme="minorHAnsi" w:hAnsiTheme="minorHAnsi"/>
            <w:noProof/>
          </w:rPr>
          <w:tab/>
        </w:r>
        <w:r w:rsidR="00EA7EEE">
          <w:rPr>
            <w:rStyle w:val="Hyperlink"/>
          </w:rPr>
          <w:t>Notices</w:t>
        </w:r>
        <w:r w:rsidR="00EA7EEE">
          <w:rPr>
            <w:rStyle w:val="Hyperlink"/>
          </w:rPr>
          <w:tab/>
        </w:r>
        <w:r w:rsidR="00EA7EEE">
          <w:fldChar w:fldCharType="begin"/>
        </w:r>
        <w:r w:rsidR="00EA7EEE">
          <w:rPr>
            <w:rStyle w:val="Hyperlink"/>
          </w:rPr>
          <w:instrText xml:space="preserve"> PAGEREF _Toc256000049 \h </w:instrText>
        </w:r>
        <w:r w:rsidR="00EA7EEE">
          <w:fldChar w:fldCharType="separate"/>
        </w:r>
        <w:r w:rsidR="00EA7EEE">
          <w:rPr>
            <w:rStyle w:val="Hyperlink"/>
          </w:rPr>
          <w:t>36</w:t>
        </w:r>
        <w:r w:rsidR="00EA7EEE">
          <w:fldChar w:fldCharType="end"/>
        </w:r>
      </w:hyperlink>
    </w:p>
    <w:p w14:paraId="3E6B6948" w14:textId="77777777" w:rsidR="007752E5" w:rsidRDefault="00D91D3A">
      <w:pPr>
        <w:pStyle w:val="TOC1"/>
        <w:tabs>
          <w:tab w:val="left" w:pos="660"/>
          <w:tab w:val="right" w:leader="dot" w:pos="9016"/>
        </w:tabs>
        <w:rPr>
          <w:rFonts w:asciiTheme="minorHAnsi" w:hAnsiTheme="minorHAnsi"/>
          <w:noProof/>
        </w:rPr>
      </w:pPr>
      <w:hyperlink w:anchor="_Toc256000050" w:history="1">
        <w:r w:rsidR="00EA7EEE">
          <w:rPr>
            <w:rStyle w:val="Hyperlink"/>
          </w:rPr>
          <w:t>51.</w:t>
        </w:r>
        <w:r w:rsidR="00EA7EEE">
          <w:rPr>
            <w:rStyle w:val="Hyperlink"/>
            <w:rFonts w:asciiTheme="minorHAnsi" w:hAnsiTheme="minorHAnsi"/>
            <w:noProof/>
          </w:rPr>
          <w:tab/>
        </w:r>
        <w:r w:rsidR="00EA7EEE">
          <w:rPr>
            <w:rStyle w:val="Hyperlink"/>
          </w:rPr>
          <w:t>Consents and approvals</w:t>
        </w:r>
        <w:r w:rsidR="00EA7EEE">
          <w:rPr>
            <w:rStyle w:val="Hyperlink"/>
          </w:rPr>
          <w:tab/>
        </w:r>
        <w:r w:rsidR="00EA7EEE">
          <w:fldChar w:fldCharType="begin"/>
        </w:r>
        <w:r w:rsidR="00EA7EEE">
          <w:rPr>
            <w:rStyle w:val="Hyperlink"/>
          </w:rPr>
          <w:instrText xml:space="preserve"> PAGEREF _Toc256000050 \h </w:instrText>
        </w:r>
        <w:r w:rsidR="00EA7EEE">
          <w:fldChar w:fldCharType="separate"/>
        </w:r>
        <w:r w:rsidR="00EA7EEE">
          <w:rPr>
            <w:rStyle w:val="Hyperlink"/>
          </w:rPr>
          <w:t>37</w:t>
        </w:r>
        <w:r w:rsidR="00EA7EEE">
          <w:fldChar w:fldCharType="end"/>
        </w:r>
      </w:hyperlink>
    </w:p>
    <w:p w14:paraId="39B2D283" w14:textId="77777777" w:rsidR="007752E5" w:rsidRDefault="00D91D3A">
      <w:pPr>
        <w:pStyle w:val="TOC1"/>
        <w:tabs>
          <w:tab w:val="left" w:pos="660"/>
          <w:tab w:val="right" w:leader="dot" w:pos="9016"/>
        </w:tabs>
        <w:rPr>
          <w:rFonts w:asciiTheme="minorHAnsi" w:hAnsiTheme="minorHAnsi"/>
          <w:noProof/>
        </w:rPr>
      </w:pPr>
      <w:hyperlink w:anchor="_Toc256000051" w:history="1">
        <w:r w:rsidR="00EA7EEE">
          <w:rPr>
            <w:rStyle w:val="Hyperlink"/>
          </w:rPr>
          <w:t>52.</w:t>
        </w:r>
        <w:r w:rsidR="00EA7EEE">
          <w:rPr>
            <w:rStyle w:val="Hyperlink"/>
            <w:rFonts w:asciiTheme="minorHAnsi" w:hAnsiTheme="minorHAnsi"/>
            <w:noProof/>
          </w:rPr>
          <w:tab/>
        </w:r>
        <w:r w:rsidR="00EA7EEE">
          <w:rPr>
            <w:rStyle w:val="Hyperlink"/>
          </w:rPr>
          <w:t>VAT</w:t>
        </w:r>
        <w:r w:rsidR="00EA7EEE">
          <w:rPr>
            <w:rStyle w:val="Hyperlink"/>
          </w:rPr>
          <w:tab/>
        </w:r>
        <w:r w:rsidR="00EA7EEE">
          <w:fldChar w:fldCharType="begin"/>
        </w:r>
        <w:r w:rsidR="00EA7EEE">
          <w:rPr>
            <w:rStyle w:val="Hyperlink"/>
          </w:rPr>
          <w:instrText xml:space="preserve"> PAGEREF _Toc256000051 \h </w:instrText>
        </w:r>
        <w:r w:rsidR="00EA7EEE">
          <w:fldChar w:fldCharType="separate"/>
        </w:r>
        <w:r w:rsidR="00EA7EEE">
          <w:rPr>
            <w:rStyle w:val="Hyperlink"/>
          </w:rPr>
          <w:t>38</w:t>
        </w:r>
        <w:r w:rsidR="00EA7EEE">
          <w:fldChar w:fldCharType="end"/>
        </w:r>
      </w:hyperlink>
    </w:p>
    <w:p w14:paraId="1C42BFE3" w14:textId="77777777" w:rsidR="007752E5" w:rsidRDefault="00D91D3A">
      <w:pPr>
        <w:pStyle w:val="TOC1"/>
        <w:tabs>
          <w:tab w:val="left" w:pos="660"/>
          <w:tab w:val="right" w:leader="dot" w:pos="9016"/>
        </w:tabs>
        <w:rPr>
          <w:rFonts w:asciiTheme="minorHAnsi" w:hAnsiTheme="minorHAnsi"/>
          <w:noProof/>
        </w:rPr>
      </w:pPr>
      <w:hyperlink w:anchor="_Toc256000052" w:history="1">
        <w:r w:rsidR="00EA7EEE">
          <w:rPr>
            <w:rStyle w:val="Hyperlink"/>
          </w:rPr>
          <w:t>53.</w:t>
        </w:r>
        <w:r w:rsidR="00EA7EEE">
          <w:rPr>
            <w:rStyle w:val="Hyperlink"/>
            <w:rFonts w:asciiTheme="minorHAnsi" w:hAnsiTheme="minorHAnsi"/>
            <w:noProof/>
          </w:rPr>
          <w:tab/>
        </w:r>
        <w:r w:rsidR="00EA7EEE">
          <w:rPr>
            <w:rStyle w:val="Hyperlink"/>
          </w:rPr>
          <w:t>Joint and several liability</w:t>
        </w:r>
        <w:r w:rsidR="00EA7EEE">
          <w:rPr>
            <w:rStyle w:val="Hyperlink"/>
          </w:rPr>
          <w:tab/>
        </w:r>
        <w:r w:rsidR="00EA7EEE">
          <w:fldChar w:fldCharType="begin"/>
        </w:r>
        <w:r w:rsidR="00EA7EEE">
          <w:rPr>
            <w:rStyle w:val="Hyperlink"/>
          </w:rPr>
          <w:instrText xml:space="preserve"> PAGEREF _Toc256000052 \h </w:instrText>
        </w:r>
        <w:r w:rsidR="00EA7EEE">
          <w:fldChar w:fldCharType="separate"/>
        </w:r>
        <w:r w:rsidR="00EA7EEE">
          <w:rPr>
            <w:rStyle w:val="Hyperlink"/>
          </w:rPr>
          <w:t>39</w:t>
        </w:r>
        <w:r w:rsidR="00EA7EEE">
          <w:fldChar w:fldCharType="end"/>
        </w:r>
      </w:hyperlink>
    </w:p>
    <w:p w14:paraId="47C82834" w14:textId="77777777" w:rsidR="007752E5" w:rsidRDefault="00D91D3A">
      <w:pPr>
        <w:pStyle w:val="TOC1"/>
        <w:tabs>
          <w:tab w:val="left" w:pos="660"/>
          <w:tab w:val="right" w:leader="dot" w:pos="9016"/>
        </w:tabs>
        <w:rPr>
          <w:rFonts w:asciiTheme="minorHAnsi" w:hAnsiTheme="minorHAnsi"/>
          <w:noProof/>
        </w:rPr>
      </w:pPr>
      <w:hyperlink w:anchor="_Toc256000053" w:history="1">
        <w:r w:rsidR="00EA7EEE">
          <w:rPr>
            <w:rStyle w:val="Hyperlink"/>
          </w:rPr>
          <w:t>54.</w:t>
        </w:r>
        <w:r w:rsidR="00EA7EEE">
          <w:rPr>
            <w:rStyle w:val="Hyperlink"/>
            <w:rFonts w:asciiTheme="minorHAnsi" w:hAnsiTheme="minorHAnsi"/>
            <w:noProof/>
          </w:rPr>
          <w:tab/>
        </w:r>
        <w:r w:rsidR="00EA7EEE">
          <w:rPr>
            <w:rStyle w:val="Hyperlink"/>
          </w:rPr>
          <w:t>Entire agreement</w:t>
        </w:r>
        <w:r w:rsidR="00EA7EEE">
          <w:rPr>
            <w:rStyle w:val="Hyperlink"/>
          </w:rPr>
          <w:tab/>
        </w:r>
        <w:r w:rsidR="00EA7EEE">
          <w:fldChar w:fldCharType="begin"/>
        </w:r>
        <w:r w:rsidR="00EA7EEE">
          <w:rPr>
            <w:rStyle w:val="Hyperlink"/>
          </w:rPr>
          <w:instrText xml:space="preserve"> PAGEREF _Toc256000053 \h </w:instrText>
        </w:r>
        <w:r w:rsidR="00EA7EEE">
          <w:fldChar w:fldCharType="separate"/>
        </w:r>
        <w:r w:rsidR="00EA7EEE">
          <w:rPr>
            <w:rStyle w:val="Hyperlink"/>
          </w:rPr>
          <w:t>39</w:t>
        </w:r>
        <w:r w:rsidR="00EA7EEE">
          <w:fldChar w:fldCharType="end"/>
        </w:r>
      </w:hyperlink>
    </w:p>
    <w:p w14:paraId="64BB2A54" w14:textId="77777777" w:rsidR="007752E5" w:rsidRDefault="00D91D3A">
      <w:pPr>
        <w:pStyle w:val="TOC1"/>
        <w:tabs>
          <w:tab w:val="left" w:pos="660"/>
          <w:tab w:val="right" w:leader="dot" w:pos="9016"/>
        </w:tabs>
        <w:rPr>
          <w:rFonts w:asciiTheme="minorHAnsi" w:hAnsiTheme="minorHAnsi"/>
          <w:noProof/>
        </w:rPr>
      </w:pPr>
      <w:hyperlink w:anchor="_Toc256000054" w:history="1">
        <w:r w:rsidR="00EA7EEE">
          <w:rPr>
            <w:rStyle w:val="Hyperlink"/>
          </w:rPr>
          <w:t>55.</w:t>
        </w:r>
        <w:r w:rsidR="00EA7EEE">
          <w:rPr>
            <w:rStyle w:val="Hyperlink"/>
            <w:rFonts w:asciiTheme="minorHAnsi" w:hAnsiTheme="minorHAnsi"/>
            <w:noProof/>
          </w:rPr>
          <w:tab/>
        </w:r>
        <w:r w:rsidR="00EA7EEE">
          <w:rPr>
            <w:rStyle w:val="Hyperlink"/>
          </w:rPr>
          <w:t>Contracts (Rights of Third Parties) Act 1999</w:t>
        </w:r>
        <w:r w:rsidR="00EA7EEE">
          <w:rPr>
            <w:rStyle w:val="Hyperlink"/>
          </w:rPr>
          <w:tab/>
        </w:r>
        <w:r w:rsidR="00EA7EEE">
          <w:fldChar w:fldCharType="begin"/>
        </w:r>
        <w:r w:rsidR="00EA7EEE">
          <w:rPr>
            <w:rStyle w:val="Hyperlink"/>
          </w:rPr>
          <w:instrText xml:space="preserve"> PAGEREF _Toc256000054 \h </w:instrText>
        </w:r>
        <w:r w:rsidR="00EA7EEE">
          <w:fldChar w:fldCharType="separate"/>
        </w:r>
        <w:r w:rsidR="00EA7EEE">
          <w:rPr>
            <w:rStyle w:val="Hyperlink"/>
          </w:rPr>
          <w:t>39</w:t>
        </w:r>
        <w:r w:rsidR="00EA7EEE">
          <w:fldChar w:fldCharType="end"/>
        </w:r>
      </w:hyperlink>
    </w:p>
    <w:p w14:paraId="7B53D7BE" w14:textId="77777777" w:rsidR="007752E5" w:rsidRDefault="00D91D3A">
      <w:pPr>
        <w:pStyle w:val="TOC1"/>
        <w:tabs>
          <w:tab w:val="left" w:pos="660"/>
          <w:tab w:val="right" w:leader="dot" w:pos="9016"/>
        </w:tabs>
        <w:rPr>
          <w:rFonts w:asciiTheme="minorHAnsi" w:hAnsiTheme="minorHAnsi"/>
          <w:noProof/>
        </w:rPr>
      </w:pPr>
      <w:hyperlink w:anchor="_Toc256000055" w:history="1">
        <w:r w:rsidR="00EA7EEE">
          <w:rPr>
            <w:rStyle w:val="Hyperlink"/>
          </w:rPr>
          <w:t>56.</w:t>
        </w:r>
        <w:r w:rsidR="00EA7EEE">
          <w:rPr>
            <w:rStyle w:val="Hyperlink"/>
            <w:rFonts w:asciiTheme="minorHAnsi" w:hAnsiTheme="minorHAnsi"/>
            <w:noProof/>
          </w:rPr>
          <w:tab/>
        </w:r>
        <w:r w:rsidR="00EA7EEE">
          <w:rPr>
            <w:rStyle w:val="Hyperlink"/>
          </w:rPr>
          <w:t>Governing Law</w:t>
        </w:r>
        <w:r w:rsidR="00EA7EEE">
          <w:rPr>
            <w:rStyle w:val="Hyperlink"/>
          </w:rPr>
          <w:tab/>
        </w:r>
        <w:r w:rsidR="00EA7EEE">
          <w:fldChar w:fldCharType="begin"/>
        </w:r>
        <w:r w:rsidR="00EA7EEE">
          <w:rPr>
            <w:rStyle w:val="Hyperlink"/>
          </w:rPr>
          <w:instrText xml:space="preserve"> PAGEREF _Toc256000055 \h </w:instrText>
        </w:r>
        <w:r w:rsidR="00EA7EEE">
          <w:fldChar w:fldCharType="separate"/>
        </w:r>
        <w:r w:rsidR="00EA7EEE">
          <w:rPr>
            <w:rStyle w:val="Hyperlink"/>
          </w:rPr>
          <w:t>39</w:t>
        </w:r>
        <w:r w:rsidR="00EA7EEE">
          <w:fldChar w:fldCharType="end"/>
        </w:r>
      </w:hyperlink>
    </w:p>
    <w:p w14:paraId="5A887E32" w14:textId="77777777" w:rsidR="007752E5" w:rsidRDefault="00D91D3A">
      <w:pPr>
        <w:pStyle w:val="TOC1"/>
        <w:tabs>
          <w:tab w:val="left" w:pos="660"/>
          <w:tab w:val="right" w:leader="dot" w:pos="9016"/>
        </w:tabs>
        <w:rPr>
          <w:rFonts w:asciiTheme="minorHAnsi" w:hAnsiTheme="minorHAnsi"/>
          <w:noProof/>
        </w:rPr>
      </w:pPr>
      <w:hyperlink w:anchor="_Toc256000056" w:history="1">
        <w:r w:rsidR="00EA7EEE">
          <w:rPr>
            <w:rStyle w:val="Hyperlink"/>
          </w:rPr>
          <w:t>57.</w:t>
        </w:r>
        <w:r w:rsidR="00EA7EEE">
          <w:rPr>
            <w:rStyle w:val="Hyperlink"/>
            <w:rFonts w:asciiTheme="minorHAnsi" w:hAnsiTheme="minorHAnsi"/>
            <w:noProof/>
          </w:rPr>
          <w:tab/>
        </w:r>
        <w:r w:rsidR="00EA7EEE">
          <w:rPr>
            <w:rStyle w:val="Hyperlink"/>
          </w:rPr>
          <w:t>Jurisdiction</w:t>
        </w:r>
        <w:r w:rsidR="00EA7EEE">
          <w:rPr>
            <w:rStyle w:val="Hyperlink"/>
          </w:rPr>
          <w:tab/>
        </w:r>
        <w:r w:rsidR="00EA7EEE">
          <w:fldChar w:fldCharType="begin"/>
        </w:r>
        <w:r w:rsidR="00EA7EEE">
          <w:rPr>
            <w:rStyle w:val="Hyperlink"/>
          </w:rPr>
          <w:instrText xml:space="preserve"> PAGEREF _Toc256000056 \h </w:instrText>
        </w:r>
        <w:r w:rsidR="00EA7EEE">
          <w:fldChar w:fldCharType="separate"/>
        </w:r>
        <w:r w:rsidR="00EA7EEE">
          <w:rPr>
            <w:rStyle w:val="Hyperlink"/>
          </w:rPr>
          <w:t>39</w:t>
        </w:r>
        <w:r w:rsidR="00EA7EEE">
          <w:fldChar w:fldCharType="end"/>
        </w:r>
      </w:hyperlink>
    </w:p>
    <w:p w14:paraId="415E2CD7" w14:textId="77777777" w:rsidR="00A93DD1" w:rsidRDefault="00EA7EEE" w:rsidP="00EA7EEE">
      <w:pPr>
        <w:pStyle w:val="HeadingLevel2"/>
      </w:pPr>
      <w:r>
        <w:fldChar w:fldCharType="end"/>
      </w:r>
    </w:p>
    <w:p w14:paraId="54EB046D" w14:textId="77777777" w:rsidR="00A93DD1" w:rsidRDefault="00EA7EEE" w:rsidP="00EA7EEE">
      <w:pPr>
        <w:pStyle w:val="HeadingLevel2"/>
      </w:pPr>
      <w:r>
        <w:t>SCHEDULE</w:t>
      </w:r>
    </w:p>
    <w:p w14:paraId="5715BF02" w14:textId="77777777" w:rsidR="007752E5" w:rsidRDefault="00EA7EEE">
      <w:pPr>
        <w:pStyle w:val="TOC1"/>
        <w:tabs>
          <w:tab w:val="left" w:pos="1540"/>
          <w:tab w:val="right" w:leader="dot" w:pos="9016"/>
        </w:tabs>
        <w:rPr>
          <w:rFonts w:asciiTheme="minorHAnsi" w:hAnsiTheme="minorHAnsi"/>
          <w:noProof/>
        </w:rPr>
      </w:pPr>
      <w:r>
        <w:fldChar w:fldCharType="begin"/>
      </w:r>
      <w:r>
        <w:instrText>TOC \t "Schedule Title Clause, 1, Schedule, 1, Part, 1, Part Title, 1" \h</w:instrText>
      </w:r>
      <w:r>
        <w:fldChar w:fldCharType="separate"/>
      </w:r>
      <w:hyperlink w:anchor="_Toc256000057" w:history="1">
        <w:r>
          <w:rPr>
            <w:rStyle w:val="Hyperlink"/>
          </w:rPr>
          <w:t>Schedule 1</w:t>
        </w:r>
        <w:r>
          <w:rPr>
            <w:rStyle w:val="Hyperlink"/>
            <w:rFonts w:asciiTheme="minorHAnsi" w:hAnsiTheme="minorHAnsi"/>
            <w:noProof/>
          </w:rPr>
          <w:tab/>
        </w:r>
        <w:r>
          <w:rPr>
            <w:rStyle w:val="Hyperlink"/>
          </w:rPr>
          <w:t>Property</w:t>
        </w:r>
        <w:r>
          <w:rPr>
            <w:rStyle w:val="Hyperlink"/>
          </w:rPr>
          <w:tab/>
        </w:r>
        <w:r>
          <w:fldChar w:fldCharType="begin"/>
        </w:r>
        <w:r>
          <w:rPr>
            <w:rStyle w:val="Hyperlink"/>
          </w:rPr>
          <w:instrText xml:space="preserve"> PAGEREF _Toc256000057 \h </w:instrText>
        </w:r>
        <w:r>
          <w:fldChar w:fldCharType="separate"/>
        </w:r>
        <w:r>
          <w:rPr>
            <w:rStyle w:val="Hyperlink"/>
          </w:rPr>
          <w:t>41</w:t>
        </w:r>
        <w:r>
          <w:fldChar w:fldCharType="end"/>
        </w:r>
      </w:hyperlink>
    </w:p>
    <w:p w14:paraId="784DA1C4" w14:textId="77777777" w:rsidR="007752E5" w:rsidRDefault="00D91D3A">
      <w:pPr>
        <w:pStyle w:val="TOC1"/>
        <w:tabs>
          <w:tab w:val="left" w:pos="1540"/>
          <w:tab w:val="right" w:leader="dot" w:pos="9016"/>
        </w:tabs>
        <w:rPr>
          <w:rFonts w:asciiTheme="minorHAnsi" w:hAnsiTheme="minorHAnsi"/>
          <w:noProof/>
        </w:rPr>
      </w:pPr>
      <w:hyperlink w:anchor="_Toc256000058" w:history="1">
        <w:r w:rsidR="00EA7EEE">
          <w:rPr>
            <w:rStyle w:val="Hyperlink"/>
          </w:rPr>
          <w:t>Schedule 2</w:t>
        </w:r>
        <w:r w:rsidR="00EA7EEE">
          <w:rPr>
            <w:rStyle w:val="Hyperlink"/>
            <w:rFonts w:asciiTheme="minorHAnsi" w:hAnsiTheme="minorHAnsi"/>
            <w:noProof/>
          </w:rPr>
          <w:tab/>
        </w:r>
        <w:r w:rsidR="00EA7EEE">
          <w:rPr>
            <w:rStyle w:val="Hyperlink"/>
          </w:rPr>
          <w:t>Rights</w:t>
        </w:r>
        <w:r w:rsidR="00EA7EEE">
          <w:rPr>
            <w:rStyle w:val="Hyperlink"/>
          </w:rPr>
          <w:tab/>
        </w:r>
        <w:r w:rsidR="00EA7EEE">
          <w:fldChar w:fldCharType="begin"/>
        </w:r>
        <w:r w:rsidR="00EA7EEE">
          <w:rPr>
            <w:rStyle w:val="Hyperlink"/>
          </w:rPr>
          <w:instrText xml:space="preserve"> PAGEREF _Toc256000058 \h </w:instrText>
        </w:r>
        <w:r w:rsidR="00EA7EEE">
          <w:fldChar w:fldCharType="separate"/>
        </w:r>
        <w:r w:rsidR="00EA7EEE">
          <w:rPr>
            <w:rStyle w:val="Hyperlink"/>
          </w:rPr>
          <w:t>43</w:t>
        </w:r>
        <w:r w:rsidR="00EA7EEE">
          <w:fldChar w:fldCharType="end"/>
        </w:r>
      </w:hyperlink>
    </w:p>
    <w:p w14:paraId="5543C793" w14:textId="77777777" w:rsidR="007752E5" w:rsidRDefault="00D91D3A">
      <w:pPr>
        <w:pStyle w:val="TOC1"/>
        <w:tabs>
          <w:tab w:val="left" w:pos="1540"/>
          <w:tab w:val="right" w:leader="dot" w:pos="9016"/>
        </w:tabs>
        <w:rPr>
          <w:rFonts w:asciiTheme="minorHAnsi" w:hAnsiTheme="minorHAnsi"/>
          <w:noProof/>
        </w:rPr>
      </w:pPr>
      <w:hyperlink w:anchor="_Toc256000059" w:history="1">
        <w:r w:rsidR="00EA7EEE">
          <w:rPr>
            <w:rStyle w:val="Hyperlink"/>
          </w:rPr>
          <w:t>Schedule 3</w:t>
        </w:r>
        <w:r w:rsidR="00EA7EEE">
          <w:rPr>
            <w:rStyle w:val="Hyperlink"/>
            <w:rFonts w:asciiTheme="minorHAnsi" w:hAnsiTheme="minorHAnsi"/>
            <w:noProof/>
          </w:rPr>
          <w:tab/>
        </w:r>
        <w:r w:rsidR="00EA7EEE">
          <w:rPr>
            <w:rStyle w:val="Hyperlink"/>
          </w:rPr>
          <w:t>Reservations</w:t>
        </w:r>
        <w:r w:rsidR="00EA7EEE">
          <w:rPr>
            <w:rStyle w:val="Hyperlink"/>
          </w:rPr>
          <w:tab/>
        </w:r>
        <w:r w:rsidR="00EA7EEE">
          <w:fldChar w:fldCharType="begin"/>
        </w:r>
        <w:r w:rsidR="00EA7EEE">
          <w:rPr>
            <w:rStyle w:val="Hyperlink"/>
          </w:rPr>
          <w:instrText xml:space="preserve"> PAGEREF _Toc256000059 \h </w:instrText>
        </w:r>
        <w:r w:rsidR="00EA7EEE">
          <w:fldChar w:fldCharType="separate"/>
        </w:r>
        <w:r w:rsidR="00EA7EEE">
          <w:rPr>
            <w:rStyle w:val="Hyperlink"/>
          </w:rPr>
          <w:t>44</w:t>
        </w:r>
        <w:r w:rsidR="00EA7EEE">
          <w:fldChar w:fldCharType="end"/>
        </w:r>
      </w:hyperlink>
    </w:p>
    <w:p w14:paraId="244C377C" w14:textId="77777777" w:rsidR="007752E5" w:rsidRDefault="00D91D3A">
      <w:pPr>
        <w:pStyle w:val="TOC1"/>
        <w:tabs>
          <w:tab w:val="left" w:pos="1540"/>
          <w:tab w:val="right" w:leader="dot" w:pos="9016"/>
        </w:tabs>
        <w:rPr>
          <w:rFonts w:asciiTheme="minorHAnsi" w:hAnsiTheme="minorHAnsi"/>
          <w:noProof/>
        </w:rPr>
      </w:pPr>
      <w:hyperlink w:anchor="_Toc256000060" w:history="1">
        <w:r w:rsidR="00EA7EEE">
          <w:rPr>
            <w:rStyle w:val="Hyperlink"/>
          </w:rPr>
          <w:t>Schedule 4</w:t>
        </w:r>
        <w:r w:rsidR="00EA7EEE">
          <w:rPr>
            <w:rStyle w:val="Hyperlink"/>
            <w:rFonts w:asciiTheme="minorHAnsi" w:hAnsiTheme="minorHAnsi"/>
            <w:noProof/>
          </w:rPr>
          <w:tab/>
        </w:r>
        <w:r w:rsidR="00EA7EEE">
          <w:rPr>
            <w:rStyle w:val="Hyperlink"/>
          </w:rPr>
          <w:t>Third Party Rights</w:t>
        </w:r>
        <w:r w:rsidR="00EA7EEE">
          <w:rPr>
            <w:rStyle w:val="Hyperlink"/>
          </w:rPr>
          <w:tab/>
        </w:r>
        <w:r w:rsidR="00EA7EEE">
          <w:fldChar w:fldCharType="begin"/>
        </w:r>
        <w:r w:rsidR="00EA7EEE">
          <w:rPr>
            <w:rStyle w:val="Hyperlink"/>
          </w:rPr>
          <w:instrText xml:space="preserve"> PAGEREF _Toc256000060 \h </w:instrText>
        </w:r>
        <w:r w:rsidR="00EA7EEE">
          <w:fldChar w:fldCharType="separate"/>
        </w:r>
        <w:r w:rsidR="00EA7EEE">
          <w:rPr>
            <w:rStyle w:val="Hyperlink"/>
          </w:rPr>
          <w:t>46</w:t>
        </w:r>
        <w:r w:rsidR="00EA7EEE">
          <w:fldChar w:fldCharType="end"/>
        </w:r>
      </w:hyperlink>
    </w:p>
    <w:p w14:paraId="1AF944CD" w14:textId="77777777" w:rsidR="007752E5" w:rsidRDefault="00D91D3A">
      <w:pPr>
        <w:pStyle w:val="TOC1"/>
        <w:tabs>
          <w:tab w:val="left" w:pos="1540"/>
          <w:tab w:val="right" w:leader="dot" w:pos="9016"/>
        </w:tabs>
        <w:rPr>
          <w:rFonts w:asciiTheme="minorHAnsi" w:hAnsiTheme="minorHAnsi"/>
          <w:noProof/>
        </w:rPr>
      </w:pPr>
      <w:hyperlink w:anchor="_Toc256000061" w:history="1">
        <w:r w:rsidR="00EA7EEE">
          <w:rPr>
            <w:rStyle w:val="Hyperlink"/>
          </w:rPr>
          <w:t>Schedule 5</w:t>
        </w:r>
        <w:r w:rsidR="00EA7EEE">
          <w:rPr>
            <w:rStyle w:val="Hyperlink"/>
            <w:rFonts w:asciiTheme="minorHAnsi" w:hAnsiTheme="minorHAnsi"/>
            <w:noProof/>
          </w:rPr>
          <w:tab/>
        </w:r>
        <w:r w:rsidR="00EA7EEE">
          <w:rPr>
            <w:rStyle w:val="Hyperlink"/>
          </w:rPr>
          <w:t>[Rent review</w:t>
        </w:r>
        <w:r w:rsidR="00EA7EEE">
          <w:rPr>
            <w:rStyle w:val="Hyperlink"/>
          </w:rPr>
          <w:tab/>
        </w:r>
        <w:r w:rsidR="00EA7EEE">
          <w:fldChar w:fldCharType="begin"/>
        </w:r>
        <w:r w:rsidR="00EA7EEE">
          <w:rPr>
            <w:rStyle w:val="Hyperlink"/>
          </w:rPr>
          <w:instrText xml:space="preserve"> PAGEREF _Toc256000061 \h </w:instrText>
        </w:r>
        <w:r w:rsidR="00EA7EEE">
          <w:fldChar w:fldCharType="separate"/>
        </w:r>
        <w:r w:rsidR="00EA7EEE">
          <w:rPr>
            <w:rStyle w:val="Hyperlink"/>
          </w:rPr>
          <w:t>47</w:t>
        </w:r>
        <w:r w:rsidR="00EA7EEE">
          <w:fldChar w:fldCharType="end"/>
        </w:r>
      </w:hyperlink>
    </w:p>
    <w:p w14:paraId="67D11B27" w14:textId="77777777" w:rsidR="007752E5" w:rsidRDefault="00D91D3A">
      <w:pPr>
        <w:pStyle w:val="TOC1"/>
        <w:tabs>
          <w:tab w:val="left" w:pos="880"/>
          <w:tab w:val="right" w:leader="dot" w:pos="9016"/>
        </w:tabs>
        <w:rPr>
          <w:rFonts w:asciiTheme="minorHAnsi" w:hAnsiTheme="minorHAnsi"/>
          <w:noProof/>
        </w:rPr>
      </w:pPr>
      <w:hyperlink w:anchor="_Toc256000062" w:history="1">
        <w:r w:rsidR="00EA7EEE">
          <w:rPr>
            <w:rStyle w:val="Hyperlink"/>
          </w:rPr>
          <w:t>Part 1</w:t>
        </w:r>
        <w:r w:rsidR="00EA7EEE">
          <w:rPr>
            <w:rStyle w:val="Hyperlink"/>
            <w:rFonts w:asciiTheme="minorHAnsi" w:hAnsiTheme="minorHAnsi"/>
            <w:noProof/>
          </w:rPr>
          <w:tab/>
        </w:r>
        <w:r w:rsidR="00EA7EEE">
          <w:rPr>
            <w:rStyle w:val="Hyperlink"/>
          </w:rPr>
          <w:t>Definitions</w:t>
        </w:r>
        <w:r w:rsidR="00EA7EEE">
          <w:rPr>
            <w:rStyle w:val="Hyperlink"/>
          </w:rPr>
          <w:tab/>
        </w:r>
        <w:r w:rsidR="00EA7EEE">
          <w:fldChar w:fldCharType="begin"/>
        </w:r>
        <w:r w:rsidR="00EA7EEE">
          <w:rPr>
            <w:rStyle w:val="Hyperlink"/>
          </w:rPr>
          <w:instrText xml:space="preserve"> PAGEREF _Toc256000062 \h </w:instrText>
        </w:r>
        <w:r w:rsidR="00EA7EEE">
          <w:fldChar w:fldCharType="separate"/>
        </w:r>
        <w:r w:rsidR="00EA7EEE">
          <w:rPr>
            <w:rStyle w:val="Hyperlink"/>
          </w:rPr>
          <w:t>47</w:t>
        </w:r>
        <w:r w:rsidR="00EA7EEE">
          <w:fldChar w:fldCharType="end"/>
        </w:r>
      </w:hyperlink>
    </w:p>
    <w:p w14:paraId="5C0B873A" w14:textId="77777777" w:rsidR="007752E5" w:rsidRDefault="00D91D3A">
      <w:pPr>
        <w:pStyle w:val="TOC1"/>
        <w:tabs>
          <w:tab w:val="left" w:pos="440"/>
          <w:tab w:val="right" w:leader="dot" w:pos="9016"/>
        </w:tabs>
        <w:rPr>
          <w:rFonts w:asciiTheme="minorHAnsi" w:hAnsiTheme="minorHAnsi"/>
          <w:noProof/>
        </w:rPr>
      </w:pPr>
      <w:hyperlink w:anchor="_Toc256000063" w:history="1">
        <w:r w:rsidR="00EA7EEE">
          <w:rPr>
            <w:rStyle w:val="Hyperlink"/>
          </w:rPr>
          <w:t>1.</w:t>
        </w:r>
        <w:r w:rsidR="00EA7EEE">
          <w:rPr>
            <w:rStyle w:val="Hyperlink"/>
            <w:rFonts w:asciiTheme="minorHAnsi" w:hAnsiTheme="minorHAnsi"/>
            <w:noProof/>
          </w:rPr>
          <w:tab/>
        </w:r>
        <w:r w:rsidR="00EA7EEE">
          <w:rPr>
            <w:rStyle w:val="Hyperlink"/>
          </w:rPr>
          <w:t>Definitions</w:t>
        </w:r>
        <w:r w:rsidR="00EA7EEE">
          <w:rPr>
            <w:rStyle w:val="Hyperlink"/>
          </w:rPr>
          <w:tab/>
        </w:r>
        <w:r w:rsidR="00EA7EEE">
          <w:fldChar w:fldCharType="begin"/>
        </w:r>
        <w:r w:rsidR="00EA7EEE">
          <w:rPr>
            <w:rStyle w:val="Hyperlink"/>
          </w:rPr>
          <w:instrText xml:space="preserve"> PAGEREF _Toc256000063 \h </w:instrText>
        </w:r>
        <w:r w:rsidR="00EA7EEE">
          <w:fldChar w:fldCharType="separate"/>
        </w:r>
        <w:r w:rsidR="00EA7EEE">
          <w:rPr>
            <w:rStyle w:val="Hyperlink"/>
          </w:rPr>
          <w:t>47</w:t>
        </w:r>
        <w:r w:rsidR="00EA7EEE">
          <w:fldChar w:fldCharType="end"/>
        </w:r>
      </w:hyperlink>
    </w:p>
    <w:p w14:paraId="414F90AA" w14:textId="77777777" w:rsidR="007752E5" w:rsidRDefault="00D91D3A">
      <w:pPr>
        <w:pStyle w:val="TOC1"/>
        <w:tabs>
          <w:tab w:val="left" w:pos="880"/>
          <w:tab w:val="right" w:leader="dot" w:pos="9016"/>
        </w:tabs>
        <w:rPr>
          <w:rFonts w:asciiTheme="minorHAnsi" w:hAnsiTheme="minorHAnsi"/>
          <w:noProof/>
        </w:rPr>
      </w:pPr>
      <w:hyperlink w:anchor="_Toc256000064" w:history="1">
        <w:r w:rsidR="00EA7EEE">
          <w:rPr>
            <w:rStyle w:val="Hyperlink"/>
          </w:rPr>
          <w:t>Part 2</w:t>
        </w:r>
        <w:r w:rsidR="00EA7EEE">
          <w:rPr>
            <w:rStyle w:val="Hyperlink"/>
            <w:rFonts w:asciiTheme="minorHAnsi" w:hAnsiTheme="minorHAnsi"/>
            <w:noProof/>
          </w:rPr>
          <w:tab/>
        </w:r>
        <w:r w:rsidR="00EA7EEE">
          <w:rPr>
            <w:rStyle w:val="Hyperlink"/>
          </w:rPr>
          <w:t>Assumptions</w:t>
        </w:r>
        <w:r w:rsidR="00EA7EEE">
          <w:rPr>
            <w:rStyle w:val="Hyperlink"/>
          </w:rPr>
          <w:tab/>
        </w:r>
        <w:r w:rsidR="00EA7EEE">
          <w:fldChar w:fldCharType="begin"/>
        </w:r>
        <w:r w:rsidR="00EA7EEE">
          <w:rPr>
            <w:rStyle w:val="Hyperlink"/>
          </w:rPr>
          <w:instrText xml:space="preserve"> PAGEREF _Toc256000064 \h </w:instrText>
        </w:r>
        <w:r w:rsidR="00EA7EEE">
          <w:fldChar w:fldCharType="separate"/>
        </w:r>
        <w:r w:rsidR="00EA7EEE">
          <w:rPr>
            <w:rStyle w:val="Hyperlink"/>
          </w:rPr>
          <w:t>47</w:t>
        </w:r>
        <w:r w:rsidR="00EA7EEE">
          <w:fldChar w:fldCharType="end"/>
        </w:r>
      </w:hyperlink>
    </w:p>
    <w:p w14:paraId="246DA65F" w14:textId="77777777" w:rsidR="007752E5" w:rsidRDefault="00D91D3A">
      <w:pPr>
        <w:pStyle w:val="TOC1"/>
        <w:tabs>
          <w:tab w:val="left" w:pos="880"/>
          <w:tab w:val="right" w:leader="dot" w:pos="9016"/>
        </w:tabs>
        <w:rPr>
          <w:rFonts w:asciiTheme="minorHAnsi" w:hAnsiTheme="minorHAnsi"/>
          <w:noProof/>
        </w:rPr>
      </w:pPr>
      <w:hyperlink w:anchor="_Toc256000065" w:history="1">
        <w:r w:rsidR="00EA7EEE">
          <w:rPr>
            <w:rStyle w:val="Hyperlink"/>
          </w:rPr>
          <w:t>Part 3</w:t>
        </w:r>
        <w:r w:rsidR="00EA7EEE">
          <w:rPr>
            <w:rStyle w:val="Hyperlink"/>
            <w:rFonts w:asciiTheme="minorHAnsi" w:hAnsiTheme="minorHAnsi"/>
            <w:noProof/>
          </w:rPr>
          <w:tab/>
        </w:r>
        <w:r w:rsidR="00EA7EEE">
          <w:rPr>
            <w:rStyle w:val="Hyperlink"/>
          </w:rPr>
          <w:t>Disregards</w:t>
        </w:r>
        <w:r w:rsidR="00EA7EEE">
          <w:rPr>
            <w:rStyle w:val="Hyperlink"/>
          </w:rPr>
          <w:tab/>
        </w:r>
        <w:r w:rsidR="00EA7EEE">
          <w:fldChar w:fldCharType="begin"/>
        </w:r>
        <w:r w:rsidR="00EA7EEE">
          <w:rPr>
            <w:rStyle w:val="Hyperlink"/>
          </w:rPr>
          <w:instrText xml:space="preserve"> PAGEREF _Toc256000065 \h </w:instrText>
        </w:r>
        <w:r w:rsidR="00EA7EEE">
          <w:fldChar w:fldCharType="separate"/>
        </w:r>
        <w:r w:rsidR="00EA7EEE">
          <w:rPr>
            <w:rStyle w:val="Hyperlink"/>
          </w:rPr>
          <w:t>48</w:t>
        </w:r>
        <w:r w:rsidR="00EA7EEE">
          <w:fldChar w:fldCharType="end"/>
        </w:r>
      </w:hyperlink>
    </w:p>
    <w:p w14:paraId="1D945179" w14:textId="77777777" w:rsidR="007752E5" w:rsidRDefault="00D91D3A">
      <w:pPr>
        <w:pStyle w:val="TOC1"/>
        <w:tabs>
          <w:tab w:val="left" w:pos="880"/>
          <w:tab w:val="right" w:leader="dot" w:pos="9016"/>
        </w:tabs>
        <w:rPr>
          <w:rFonts w:asciiTheme="minorHAnsi" w:hAnsiTheme="minorHAnsi"/>
          <w:noProof/>
        </w:rPr>
      </w:pPr>
      <w:hyperlink w:anchor="_Toc256000066" w:history="1">
        <w:r w:rsidR="00EA7EEE">
          <w:rPr>
            <w:rStyle w:val="Hyperlink"/>
          </w:rPr>
          <w:t>Part 4</w:t>
        </w:r>
        <w:r w:rsidR="00EA7EEE">
          <w:rPr>
            <w:rStyle w:val="Hyperlink"/>
            <w:rFonts w:asciiTheme="minorHAnsi" w:hAnsiTheme="minorHAnsi"/>
            <w:noProof/>
          </w:rPr>
          <w:tab/>
        </w:r>
        <w:r w:rsidR="00EA7EEE">
          <w:rPr>
            <w:rStyle w:val="Hyperlink"/>
          </w:rPr>
          <w:t>Hypothetical Lease</w:t>
        </w:r>
        <w:r w:rsidR="00EA7EEE">
          <w:rPr>
            <w:rStyle w:val="Hyperlink"/>
          </w:rPr>
          <w:tab/>
        </w:r>
        <w:r w:rsidR="00EA7EEE">
          <w:fldChar w:fldCharType="begin"/>
        </w:r>
        <w:r w:rsidR="00EA7EEE">
          <w:rPr>
            <w:rStyle w:val="Hyperlink"/>
          </w:rPr>
          <w:instrText xml:space="preserve"> PAGEREF _Toc256000066 \h </w:instrText>
        </w:r>
        <w:r w:rsidR="00EA7EEE">
          <w:fldChar w:fldCharType="separate"/>
        </w:r>
        <w:r w:rsidR="00EA7EEE">
          <w:rPr>
            <w:rStyle w:val="Hyperlink"/>
          </w:rPr>
          <w:t>48</w:t>
        </w:r>
        <w:r w:rsidR="00EA7EEE">
          <w:fldChar w:fldCharType="end"/>
        </w:r>
      </w:hyperlink>
    </w:p>
    <w:p w14:paraId="5E0642F5" w14:textId="77777777" w:rsidR="007752E5" w:rsidRDefault="00D91D3A">
      <w:pPr>
        <w:pStyle w:val="TOC1"/>
        <w:tabs>
          <w:tab w:val="left" w:pos="880"/>
          <w:tab w:val="right" w:leader="dot" w:pos="9016"/>
        </w:tabs>
        <w:rPr>
          <w:rFonts w:asciiTheme="minorHAnsi" w:hAnsiTheme="minorHAnsi"/>
          <w:noProof/>
        </w:rPr>
      </w:pPr>
      <w:hyperlink w:anchor="_Toc256000067" w:history="1">
        <w:r w:rsidR="00EA7EEE">
          <w:rPr>
            <w:rStyle w:val="Hyperlink"/>
          </w:rPr>
          <w:t>Part 5</w:t>
        </w:r>
        <w:r w:rsidR="00EA7EEE">
          <w:rPr>
            <w:rStyle w:val="Hyperlink"/>
            <w:rFonts w:asciiTheme="minorHAnsi" w:hAnsiTheme="minorHAnsi"/>
            <w:noProof/>
          </w:rPr>
          <w:tab/>
        </w:r>
        <w:r w:rsidR="00EA7EEE">
          <w:rPr>
            <w:rStyle w:val="Hyperlink"/>
          </w:rPr>
          <w:t>Review of the Annual Rent</w:t>
        </w:r>
        <w:r w:rsidR="00EA7EEE">
          <w:rPr>
            <w:rStyle w:val="Hyperlink"/>
          </w:rPr>
          <w:tab/>
        </w:r>
        <w:r w:rsidR="00EA7EEE">
          <w:fldChar w:fldCharType="begin"/>
        </w:r>
        <w:r w:rsidR="00EA7EEE">
          <w:rPr>
            <w:rStyle w:val="Hyperlink"/>
          </w:rPr>
          <w:instrText xml:space="preserve"> PAGEREF _Toc256000067 \h </w:instrText>
        </w:r>
        <w:r w:rsidR="00EA7EEE">
          <w:fldChar w:fldCharType="separate"/>
        </w:r>
        <w:r w:rsidR="00EA7EEE">
          <w:rPr>
            <w:rStyle w:val="Hyperlink"/>
          </w:rPr>
          <w:t>49</w:t>
        </w:r>
        <w:r w:rsidR="00EA7EEE">
          <w:fldChar w:fldCharType="end"/>
        </w:r>
      </w:hyperlink>
    </w:p>
    <w:p w14:paraId="31438D18" w14:textId="77777777" w:rsidR="007752E5" w:rsidRDefault="00D91D3A">
      <w:pPr>
        <w:pStyle w:val="TOC1"/>
        <w:tabs>
          <w:tab w:val="left" w:pos="440"/>
          <w:tab w:val="right" w:leader="dot" w:pos="9016"/>
        </w:tabs>
        <w:rPr>
          <w:rFonts w:asciiTheme="minorHAnsi" w:hAnsiTheme="minorHAnsi"/>
          <w:noProof/>
        </w:rPr>
      </w:pPr>
      <w:hyperlink w:anchor="_Toc256000068" w:history="1">
        <w:r w:rsidR="00EA7EEE">
          <w:rPr>
            <w:rStyle w:val="Hyperlink"/>
          </w:rPr>
          <w:t>1.</w:t>
        </w:r>
        <w:r w:rsidR="00EA7EEE">
          <w:rPr>
            <w:rStyle w:val="Hyperlink"/>
            <w:rFonts w:asciiTheme="minorHAnsi" w:hAnsiTheme="minorHAnsi"/>
            <w:noProof/>
          </w:rPr>
          <w:tab/>
        </w:r>
        <w:r w:rsidR="00EA7EEE">
          <w:rPr>
            <w:rStyle w:val="Hyperlink"/>
          </w:rPr>
          <w:t>Review</w:t>
        </w:r>
        <w:r w:rsidR="00EA7EEE">
          <w:rPr>
            <w:rStyle w:val="Hyperlink"/>
          </w:rPr>
          <w:tab/>
        </w:r>
        <w:r w:rsidR="00EA7EEE">
          <w:fldChar w:fldCharType="begin"/>
        </w:r>
        <w:r w:rsidR="00EA7EEE">
          <w:rPr>
            <w:rStyle w:val="Hyperlink"/>
          </w:rPr>
          <w:instrText xml:space="preserve"> PAGEREF _Toc256000068 \h </w:instrText>
        </w:r>
        <w:r w:rsidR="00EA7EEE">
          <w:fldChar w:fldCharType="separate"/>
        </w:r>
        <w:r w:rsidR="00EA7EEE">
          <w:rPr>
            <w:rStyle w:val="Hyperlink"/>
          </w:rPr>
          <w:t>49</w:t>
        </w:r>
        <w:r w:rsidR="00EA7EEE">
          <w:fldChar w:fldCharType="end"/>
        </w:r>
      </w:hyperlink>
    </w:p>
    <w:p w14:paraId="07888E44" w14:textId="77777777" w:rsidR="007752E5" w:rsidRDefault="00D91D3A">
      <w:pPr>
        <w:pStyle w:val="TOC1"/>
        <w:tabs>
          <w:tab w:val="left" w:pos="440"/>
          <w:tab w:val="right" w:leader="dot" w:pos="9016"/>
        </w:tabs>
        <w:rPr>
          <w:rFonts w:asciiTheme="minorHAnsi" w:hAnsiTheme="minorHAnsi"/>
          <w:noProof/>
        </w:rPr>
      </w:pPr>
      <w:hyperlink w:anchor="_Toc256000069" w:history="1">
        <w:r w:rsidR="00EA7EEE">
          <w:rPr>
            <w:rStyle w:val="Hyperlink"/>
          </w:rPr>
          <w:t>2.</w:t>
        </w:r>
        <w:r w:rsidR="00EA7EEE">
          <w:rPr>
            <w:rStyle w:val="Hyperlink"/>
            <w:rFonts w:asciiTheme="minorHAnsi" w:hAnsiTheme="minorHAnsi"/>
            <w:noProof/>
          </w:rPr>
          <w:tab/>
        </w:r>
        <w:r w:rsidR="00EA7EEE">
          <w:rPr>
            <w:rStyle w:val="Hyperlink"/>
          </w:rPr>
          <w:t>Determination by the Expert</w:t>
        </w:r>
        <w:r w:rsidR="00EA7EEE">
          <w:rPr>
            <w:rStyle w:val="Hyperlink"/>
          </w:rPr>
          <w:tab/>
        </w:r>
        <w:r w:rsidR="00EA7EEE">
          <w:fldChar w:fldCharType="begin"/>
        </w:r>
        <w:r w:rsidR="00EA7EEE">
          <w:rPr>
            <w:rStyle w:val="Hyperlink"/>
          </w:rPr>
          <w:instrText xml:space="preserve"> PAGEREF _Toc256000069 \h </w:instrText>
        </w:r>
        <w:r w:rsidR="00EA7EEE">
          <w:fldChar w:fldCharType="separate"/>
        </w:r>
        <w:r w:rsidR="00EA7EEE">
          <w:rPr>
            <w:rStyle w:val="Hyperlink"/>
          </w:rPr>
          <w:t>49</w:t>
        </w:r>
        <w:r w:rsidR="00EA7EEE">
          <w:fldChar w:fldCharType="end"/>
        </w:r>
      </w:hyperlink>
    </w:p>
    <w:p w14:paraId="1CC67131" w14:textId="77777777" w:rsidR="007752E5" w:rsidRDefault="00D91D3A">
      <w:pPr>
        <w:pStyle w:val="TOC1"/>
        <w:tabs>
          <w:tab w:val="left" w:pos="440"/>
          <w:tab w:val="right" w:leader="dot" w:pos="9016"/>
        </w:tabs>
        <w:rPr>
          <w:rFonts w:asciiTheme="minorHAnsi" w:hAnsiTheme="minorHAnsi"/>
          <w:noProof/>
        </w:rPr>
      </w:pPr>
      <w:hyperlink w:anchor="_Toc256000070" w:history="1">
        <w:r w:rsidR="00EA7EEE">
          <w:rPr>
            <w:rStyle w:val="Hyperlink"/>
          </w:rPr>
          <w:t>3.</w:t>
        </w:r>
        <w:r w:rsidR="00EA7EEE">
          <w:rPr>
            <w:rStyle w:val="Hyperlink"/>
            <w:rFonts w:asciiTheme="minorHAnsi" w:hAnsiTheme="minorHAnsi"/>
            <w:noProof/>
          </w:rPr>
          <w:tab/>
        </w:r>
        <w:r w:rsidR="00EA7EEE">
          <w:rPr>
            <w:rStyle w:val="Hyperlink"/>
          </w:rPr>
          <w:t>Late review of Annual Rent</w:t>
        </w:r>
        <w:r w:rsidR="00EA7EEE">
          <w:rPr>
            <w:rStyle w:val="Hyperlink"/>
          </w:rPr>
          <w:tab/>
        </w:r>
        <w:r w:rsidR="00EA7EEE">
          <w:fldChar w:fldCharType="begin"/>
        </w:r>
        <w:r w:rsidR="00EA7EEE">
          <w:rPr>
            <w:rStyle w:val="Hyperlink"/>
          </w:rPr>
          <w:instrText xml:space="preserve"> PAGEREF _Toc256000070 \h </w:instrText>
        </w:r>
        <w:r w:rsidR="00EA7EEE">
          <w:fldChar w:fldCharType="separate"/>
        </w:r>
        <w:r w:rsidR="00EA7EEE">
          <w:rPr>
            <w:rStyle w:val="Hyperlink"/>
          </w:rPr>
          <w:t>51</w:t>
        </w:r>
        <w:r w:rsidR="00EA7EEE">
          <w:fldChar w:fldCharType="end"/>
        </w:r>
      </w:hyperlink>
    </w:p>
    <w:p w14:paraId="03F117E8" w14:textId="77777777" w:rsidR="007752E5" w:rsidRDefault="00D91D3A">
      <w:pPr>
        <w:pStyle w:val="TOC1"/>
        <w:tabs>
          <w:tab w:val="left" w:pos="440"/>
          <w:tab w:val="right" w:leader="dot" w:pos="9016"/>
        </w:tabs>
        <w:rPr>
          <w:rFonts w:asciiTheme="minorHAnsi" w:hAnsiTheme="minorHAnsi"/>
          <w:noProof/>
        </w:rPr>
      </w:pPr>
      <w:hyperlink w:anchor="_Toc256000071" w:history="1">
        <w:r w:rsidR="00EA7EEE">
          <w:rPr>
            <w:rStyle w:val="Hyperlink"/>
          </w:rPr>
          <w:t>4.</w:t>
        </w:r>
        <w:r w:rsidR="00EA7EEE">
          <w:rPr>
            <w:rStyle w:val="Hyperlink"/>
            <w:rFonts w:asciiTheme="minorHAnsi" w:hAnsiTheme="minorHAnsi"/>
            <w:noProof/>
          </w:rPr>
          <w:tab/>
        </w:r>
        <w:r w:rsidR="00EA7EEE">
          <w:rPr>
            <w:rStyle w:val="Hyperlink"/>
          </w:rPr>
          <w:t>Time not of the essence</w:t>
        </w:r>
        <w:r w:rsidR="00EA7EEE">
          <w:rPr>
            <w:rStyle w:val="Hyperlink"/>
          </w:rPr>
          <w:tab/>
        </w:r>
        <w:r w:rsidR="00EA7EEE">
          <w:fldChar w:fldCharType="begin"/>
        </w:r>
        <w:r w:rsidR="00EA7EEE">
          <w:rPr>
            <w:rStyle w:val="Hyperlink"/>
          </w:rPr>
          <w:instrText xml:space="preserve"> PAGEREF _Toc256000071 \h </w:instrText>
        </w:r>
        <w:r w:rsidR="00EA7EEE">
          <w:fldChar w:fldCharType="separate"/>
        </w:r>
        <w:r w:rsidR="00EA7EEE">
          <w:rPr>
            <w:rStyle w:val="Hyperlink"/>
          </w:rPr>
          <w:t>51</w:t>
        </w:r>
        <w:r w:rsidR="00EA7EEE">
          <w:fldChar w:fldCharType="end"/>
        </w:r>
      </w:hyperlink>
    </w:p>
    <w:p w14:paraId="532ECE1C" w14:textId="77777777" w:rsidR="007752E5" w:rsidRDefault="00D91D3A">
      <w:pPr>
        <w:pStyle w:val="TOC1"/>
        <w:tabs>
          <w:tab w:val="left" w:pos="1540"/>
          <w:tab w:val="right" w:leader="dot" w:pos="9016"/>
        </w:tabs>
        <w:rPr>
          <w:rFonts w:asciiTheme="minorHAnsi" w:hAnsiTheme="minorHAnsi"/>
          <w:noProof/>
        </w:rPr>
      </w:pPr>
      <w:hyperlink w:anchor="_Toc256000072" w:history="1">
        <w:r w:rsidR="00EA7EEE">
          <w:rPr>
            <w:rStyle w:val="Hyperlink"/>
          </w:rPr>
          <w:t>Schedule 6</w:t>
        </w:r>
        <w:r w:rsidR="00EA7EEE">
          <w:rPr>
            <w:rStyle w:val="Hyperlink"/>
            <w:rFonts w:asciiTheme="minorHAnsi" w:hAnsiTheme="minorHAnsi"/>
            <w:noProof/>
          </w:rPr>
          <w:tab/>
        </w:r>
        <w:r w:rsidR="00EA7EEE">
          <w:rPr>
            <w:rStyle w:val="Hyperlink"/>
          </w:rPr>
          <w:t>Insurance</w:t>
        </w:r>
        <w:r w:rsidR="00EA7EEE">
          <w:rPr>
            <w:rStyle w:val="Hyperlink"/>
          </w:rPr>
          <w:tab/>
        </w:r>
        <w:r w:rsidR="00EA7EEE">
          <w:fldChar w:fldCharType="begin"/>
        </w:r>
        <w:r w:rsidR="00EA7EEE">
          <w:rPr>
            <w:rStyle w:val="Hyperlink"/>
          </w:rPr>
          <w:instrText xml:space="preserve"> PAGEREF _Toc256000072 \h </w:instrText>
        </w:r>
        <w:r w:rsidR="00EA7EEE">
          <w:fldChar w:fldCharType="separate"/>
        </w:r>
        <w:r w:rsidR="00EA7EEE">
          <w:rPr>
            <w:rStyle w:val="Hyperlink"/>
          </w:rPr>
          <w:t>52</w:t>
        </w:r>
        <w:r w:rsidR="00EA7EEE">
          <w:fldChar w:fldCharType="end"/>
        </w:r>
      </w:hyperlink>
    </w:p>
    <w:p w14:paraId="45A5F62B" w14:textId="77777777" w:rsidR="007752E5" w:rsidRDefault="00D91D3A">
      <w:pPr>
        <w:pStyle w:val="TOC1"/>
        <w:tabs>
          <w:tab w:val="left" w:pos="440"/>
          <w:tab w:val="right" w:leader="dot" w:pos="9016"/>
        </w:tabs>
        <w:rPr>
          <w:rFonts w:asciiTheme="minorHAnsi" w:hAnsiTheme="minorHAnsi"/>
          <w:noProof/>
        </w:rPr>
      </w:pPr>
      <w:hyperlink w:anchor="_Toc256000073" w:history="1">
        <w:r w:rsidR="00EA7EEE">
          <w:rPr>
            <w:rStyle w:val="Hyperlink"/>
          </w:rPr>
          <w:t>1.</w:t>
        </w:r>
        <w:r w:rsidR="00EA7EEE">
          <w:rPr>
            <w:rStyle w:val="Hyperlink"/>
            <w:rFonts w:asciiTheme="minorHAnsi" w:hAnsiTheme="minorHAnsi"/>
            <w:noProof/>
          </w:rPr>
          <w:tab/>
        </w:r>
        <w:r w:rsidR="00EA7EEE">
          <w:rPr>
            <w:rStyle w:val="Hyperlink"/>
          </w:rPr>
          <w:t>Landlord's obligation to insure</w:t>
        </w:r>
        <w:r w:rsidR="00EA7EEE">
          <w:rPr>
            <w:rStyle w:val="Hyperlink"/>
          </w:rPr>
          <w:tab/>
        </w:r>
        <w:r w:rsidR="00EA7EEE">
          <w:fldChar w:fldCharType="begin"/>
        </w:r>
        <w:r w:rsidR="00EA7EEE">
          <w:rPr>
            <w:rStyle w:val="Hyperlink"/>
          </w:rPr>
          <w:instrText xml:space="preserve"> PAGEREF _Toc256000073 \h </w:instrText>
        </w:r>
        <w:r w:rsidR="00EA7EEE">
          <w:fldChar w:fldCharType="separate"/>
        </w:r>
        <w:r w:rsidR="00EA7EEE">
          <w:rPr>
            <w:rStyle w:val="Hyperlink"/>
          </w:rPr>
          <w:t>52</w:t>
        </w:r>
        <w:r w:rsidR="00EA7EEE">
          <w:fldChar w:fldCharType="end"/>
        </w:r>
      </w:hyperlink>
    </w:p>
    <w:p w14:paraId="0AE19BFA" w14:textId="77777777" w:rsidR="007752E5" w:rsidRDefault="00D91D3A">
      <w:pPr>
        <w:pStyle w:val="TOC1"/>
        <w:tabs>
          <w:tab w:val="left" w:pos="440"/>
          <w:tab w:val="right" w:leader="dot" w:pos="9016"/>
        </w:tabs>
        <w:rPr>
          <w:rFonts w:asciiTheme="minorHAnsi" w:hAnsiTheme="minorHAnsi"/>
          <w:noProof/>
        </w:rPr>
      </w:pPr>
      <w:hyperlink w:anchor="_Toc256000074" w:history="1">
        <w:r w:rsidR="00EA7EEE">
          <w:rPr>
            <w:rStyle w:val="Hyperlink"/>
          </w:rPr>
          <w:t>2.</w:t>
        </w:r>
        <w:r w:rsidR="00EA7EEE">
          <w:rPr>
            <w:rStyle w:val="Hyperlink"/>
            <w:rFonts w:asciiTheme="minorHAnsi" w:hAnsiTheme="minorHAnsi"/>
            <w:noProof/>
          </w:rPr>
          <w:tab/>
        </w:r>
        <w:r w:rsidR="00EA7EEE">
          <w:rPr>
            <w:rStyle w:val="Hyperlink"/>
          </w:rPr>
          <w:t>Landlord to provide insurance details</w:t>
        </w:r>
        <w:r w:rsidR="00EA7EEE">
          <w:rPr>
            <w:rStyle w:val="Hyperlink"/>
          </w:rPr>
          <w:tab/>
        </w:r>
        <w:r w:rsidR="00EA7EEE">
          <w:fldChar w:fldCharType="begin"/>
        </w:r>
        <w:r w:rsidR="00EA7EEE">
          <w:rPr>
            <w:rStyle w:val="Hyperlink"/>
          </w:rPr>
          <w:instrText xml:space="preserve"> PAGEREF _Toc256000074 \h </w:instrText>
        </w:r>
        <w:r w:rsidR="00EA7EEE">
          <w:fldChar w:fldCharType="separate"/>
        </w:r>
        <w:r w:rsidR="00EA7EEE">
          <w:rPr>
            <w:rStyle w:val="Hyperlink"/>
          </w:rPr>
          <w:t>52</w:t>
        </w:r>
        <w:r w:rsidR="00EA7EEE">
          <w:fldChar w:fldCharType="end"/>
        </w:r>
      </w:hyperlink>
    </w:p>
    <w:p w14:paraId="0C297CD2" w14:textId="77777777" w:rsidR="007752E5" w:rsidRDefault="00D91D3A">
      <w:pPr>
        <w:pStyle w:val="TOC1"/>
        <w:tabs>
          <w:tab w:val="left" w:pos="440"/>
          <w:tab w:val="right" w:leader="dot" w:pos="9016"/>
        </w:tabs>
        <w:rPr>
          <w:rFonts w:asciiTheme="minorHAnsi" w:hAnsiTheme="minorHAnsi"/>
          <w:noProof/>
        </w:rPr>
      </w:pPr>
      <w:hyperlink w:anchor="_Toc256000075" w:history="1">
        <w:r w:rsidR="00EA7EEE">
          <w:rPr>
            <w:rStyle w:val="Hyperlink"/>
          </w:rPr>
          <w:t>3.</w:t>
        </w:r>
        <w:r w:rsidR="00EA7EEE">
          <w:rPr>
            <w:rStyle w:val="Hyperlink"/>
            <w:rFonts w:asciiTheme="minorHAnsi" w:hAnsiTheme="minorHAnsi"/>
            <w:noProof/>
          </w:rPr>
          <w:tab/>
        </w:r>
        <w:r w:rsidR="00EA7EEE">
          <w:rPr>
            <w:rStyle w:val="Hyperlink"/>
          </w:rPr>
          <w:t>Tenant's obligations</w:t>
        </w:r>
        <w:r w:rsidR="00EA7EEE">
          <w:rPr>
            <w:rStyle w:val="Hyperlink"/>
          </w:rPr>
          <w:tab/>
        </w:r>
        <w:r w:rsidR="00EA7EEE">
          <w:fldChar w:fldCharType="begin"/>
        </w:r>
        <w:r w:rsidR="00EA7EEE">
          <w:rPr>
            <w:rStyle w:val="Hyperlink"/>
          </w:rPr>
          <w:instrText xml:space="preserve"> PAGEREF _Toc256000075 \h </w:instrText>
        </w:r>
        <w:r w:rsidR="00EA7EEE">
          <w:fldChar w:fldCharType="separate"/>
        </w:r>
        <w:r w:rsidR="00EA7EEE">
          <w:rPr>
            <w:rStyle w:val="Hyperlink"/>
          </w:rPr>
          <w:t>53</w:t>
        </w:r>
        <w:r w:rsidR="00EA7EEE">
          <w:fldChar w:fldCharType="end"/>
        </w:r>
      </w:hyperlink>
    </w:p>
    <w:p w14:paraId="2EA64434" w14:textId="77777777" w:rsidR="007752E5" w:rsidRDefault="00D91D3A">
      <w:pPr>
        <w:pStyle w:val="TOC1"/>
        <w:tabs>
          <w:tab w:val="left" w:pos="440"/>
          <w:tab w:val="right" w:leader="dot" w:pos="9016"/>
        </w:tabs>
        <w:rPr>
          <w:rFonts w:asciiTheme="minorHAnsi" w:hAnsiTheme="minorHAnsi"/>
          <w:noProof/>
        </w:rPr>
      </w:pPr>
      <w:hyperlink w:anchor="_Toc256000076" w:history="1">
        <w:r w:rsidR="00EA7EEE">
          <w:rPr>
            <w:rStyle w:val="Hyperlink"/>
          </w:rPr>
          <w:t>4.</w:t>
        </w:r>
        <w:r w:rsidR="00EA7EEE">
          <w:rPr>
            <w:rStyle w:val="Hyperlink"/>
            <w:rFonts w:asciiTheme="minorHAnsi" w:hAnsiTheme="minorHAnsi"/>
            <w:noProof/>
          </w:rPr>
          <w:tab/>
        </w:r>
        <w:r w:rsidR="00EA7EEE">
          <w:rPr>
            <w:rStyle w:val="Hyperlink"/>
          </w:rPr>
          <w:t>Rent suspension</w:t>
        </w:r>
        <w:r w:rsidR="00EA7EEE">
          <w:rPr>
            <w:rStyle w:val="Hyperlink"/>
          </w:rPr>
          <w:tab/>
        </w:r>
        <w:r w:rsidR="00EA7EEE">
          <w:fldChar w:fldCharType="begin"/>
        </w:r>
        <w:r w:rsidR="00EA7EEE">
          <w:rPr>
            <w:rStyle w:val="Hyperlink"/>
          </w:rPr>
          <w:instrText xml:space="preserve"> PAGEREF _Toc256000076 \h </w:instrText>
        </w:r>
        <w:r w:rsidR="00EA7EEE">
          <w:fldChar w:fldCharType="separate"/>
        </w:r>
        <w:r w:rsidR="00EA7EEE">
          <w:rPr>
            <w:rStyle w:val="Hyperlink"/>
          </w:rPr>
          <w:t>54</w:t>
        </w:r>
        <w:r w:rsidR="00EA7EEE">
          <w:fldChar w:fldCharType="end"/>
        </w:r>
      </w:hyperlink>
    </w:p>
    <w:p w14:paraId="3B935668" w14:textId="77777777" w:rsidR="007752E5" w:rsidRDefault="00D91D3A">
      <w:pPr>
        <w:pStyle w:val="TOC1"/>
        <w:tabs>
          <w:tab w:val="left" w:pos="440"/>
          <w:tab w:val="right" w:leader="dot" w:pos="9016"/>
        </w:tabs>
        <w:rPr>
          <w:rFonts w:asciiTheme="minorHAnsi" w:hAnsiTheme="minorHAnsi"/>
          <w:noProof/>
        </w:rPr>
      </w:pPr>
      <w:hyperlink w:anchor="_Toc256000077" w:history="1">
        <w:r w:rsidR="00EA7EEE">
          <w:rPr>
            <w:rStyle w:val="Hyperlink"/>
          </w:rPr>
          <w:t>5.</w:t>
        </w:r>
        <w:r w:rsidR="00EA7EEE">
          <w:rPr>
            <w:rStyle w:val="Hyperlink"/>
            <w:rFonts w:asciiTheme="minorHAnsi" w:hAnsiTheme="minorHAnsi"/>
            <w:noProof/>
          </w:rPr>
          <w:tab/>
        </w:r>
        <w:r w:rsidR="00EA7EEE">
          <w:rPr>
            <w:rStyle w:val="Hyperlink"/>
          </w:rPr>
          <w:t>Landlord's obligation to reinstate following damage or destruction by an Insured Risk</w:t>
        </w:r>
        <w:r w:rsidR="00EA7EEE">
          <w:rPr>
            <w:rStyle w:val="Hyperlink"/>
          </w:rPr>
          <w:tab/>
        </w:r>
        <w:r w:rsidR="00EA7EEE">
          <w:fldChar w:fldCharType="begin"/>
        </w:r>
        <w:r w:rsidR="00EA7EEE">
          <w:rPr>
            <w:rStyle w:val="Hyperlink"/>
          </w:rPr>
          <w:instrText xml:space="preserve"> PAGEREF _Toc256000077 \h </w:instrText>
        </w:r>
        <w:r w:rsidR="00EA7EEE">
          <w:fldChar w:fldCharType="separate"/>
        </w:r>
        <w:r w:rsidR="00EA7EEE">
          <w:rPr>
            <w:rStyle w:val="Hyperlink"/>
          </w:rPr>
          <w:t>55</w:t>
        </w:r>
        <w:r w:rsidR="00EA7EEE">
          <w:fldChar w:fldCharType="end"/>
        </w:r>
      </w:hyperlink>
    </w:p>
    <w:p w14:paraId="1E66B39E" w14:textId="7C93E628" w:rsidR="007752E5" w:rsidRDefault="00D91D3A">
      <w:pPr>
        <w:pStyle w:val="TOC1"/>
        <w:tabs>
          <w:tab w:val="left" w:pos="440"/>
          <w:tab w:val="right" w:leader="dot" w:pos="9016"/>
        </w:tabs>
        <w:rPr>
          <w:rFonts w:asciiTheme="minorHAnsi" w:hAnsiTheme="minorHAnsi"/>
          <w:noProof/>
        </w:rPr>
      </w:pPr>
      <w:hyperlink w:anchor="_Toc256000078" w:history="1">
        <w:r w:rsidR="00EA7EEE">
          <w:rPr>
            <w:rStyle w:val="Hyperlink"/>
          </w:rPr>
          <w:t>6.</w:t>
        </w:r>
        <w:r w:rsidR="00EA7EEE">
          <w:rPr>
            <w:rStyle w:val="Hyperlink"/>
            <w:rFonts w:asciiTheme="minorHAnsi" w:hAnsiTheme="minorHAnsi"/>
            <w:noProof/>
          </w:rPr>
          <w:tab/>
        </w:r>
        <w:r w:rsidR="00EA7EEE">
          <w:rPr>
            <w:rStyle w:val="Hyperlink"/>
          </w:rPr>
          <w:t>Termination if reinstatement impossible or impractical following Building Damage by an Insured Risk</w:t>
        </w:r>
        <w:r w:rsidR="00EA7EEE">
          <w:rPr>
            <w:rStyle w:val="Hyperlink"/>
          </w:rPr>
          <w:tab/>
        </w:r>
        <w:r w:rsidR="00EA7EEE">
          <w:fldChar w:fldCharType="begin"/>
        </w:r>
        <w:r w:rsidR="00EA7EEE">
          <w:rPr>
            <w:rStyle w:val="Hyperlink"/>
          </w:rPr>
          <w:instrText xml:space="preserve"> PAGEREF _Toc256000078 \h </w:instrText>
        </w:r>
        <w:r w:rsidR="00EA7EEE">
          <w:fldChar w:fldCharType="separate"/>
        </w:r>
        <w:r w:rsidR="00EA7EEE">
          <w:rPr>
            <w:rStyle w:val="Hyperlink"/>
          </w:rPr>
          <w:t>56</w:t>
        </w:r>
        <w:r w:rsidR="00EA7EEE">
          <w:fldChar w:fldCharType="end"/>
        </w:r>
      </w:hyperlink>
    </w:p>
    <w:p w14:paraId="65057416" w14:textId="77777777" w:rsidR="007752E5" w:rsidRDefault="00D91D3A">
      <w:pPr>
        <w:pStyle w:val="TOC1"/>
        <w:tabs>
          <w:tab w:val="left" w:pos="440"/>
          <w:tab w:val="right" w:leader="dot" w:pos="9016"/>
        </w:tabs>
        <w:rPr>
          <w:rFonts w:asciiTheme="minorHAnsi" w:hAnsiTheme="minorHAnsi"/>
          <w:noProof/>
        </w:rPr>
      </w:pPr>
      <w:hyperlink w:anchor="_Toc256000079" w:history="1">
        <w:r w:rsidR="00EA7EEE">
          <w:rPr>
            <w:rStyle w:val="Hyperlink"/>
          </w:rPr>
          <w:t>7.</w:t>
        </w:r>
        <w:r w:rsidR="00EA7EEE">
          <w:rPr>
            <w:rStyle w:val="Hyperlink"/>
            <w:rFonts w:asciiTheme="minorHAnsi" w:hAnsiTheme="minorHAnsi"/>
            <w:noProof/>
          </w:rPr>
          <w:tab/>
        </w:r>
        <w:r w:rsidR="00EA7EEE">
          <w:rPr>
            <w:rStyle w:val="Hyperlink"/>
          </w:rPr>
          <w:t>Termination if reinstatement not complete by expiry of rent suspension</w:t>
        </w:r>
        <w:r w:rsidR="00EA7EEE">
          <w:rPr>
            <w:rStyle w:val="Hyperlink"/>
          </w:rPr>
          <w:tab/>
        </w:r>
        <w:r w:rsidR="00EA7EEE">
          <w:fldChar w:fldCharType="begin"/>
        </w:r>
        <w:r w:rsidR="00EA7EEE">
          <w:rPr>
            <w:rStyle w:val="Hyperlink"/>
          </w:rPr>
          <w:instrText xml:space="preserve"> PAGEREF _Toc256000079 \h </w:instrText>
        </w:r>
        <w:r w:rsidR="00EA7EEE">
          <w:fldChar w:fldCharType="separate"/>
        </w:r>
        <w:r w:rsidR="00EA7EEE">
          <w:rPr>
            <w:rStyle w:val="Hyperlink"/>
          </w:rPr>
          <w:t>56</w:t>
        </w:r>
        <w:r w:rsidR="00EA7EEE">
          <w:fldChar w:fldCharType="end"/>
        </w:r>
      </w:hyperlink>
    </w:p>
    <w:p w14:paraId="1D4358F8" w14:textId="77777777" w:rsidR="007752E5" w:rsidRDefault="00D91D3A">
      <w:pPr>
        <w:pStyle w:val="TOC1"/>
        <w:tabs>
          <w:tab w:val="left" w:pos="440"/>
          <w:tab w:val="right" w:leader="dot" w:pos="9016"/>
        </w:tabs>
        <w:rPr>
          <w:rFonts w:asciiTheme="minorHAnsi" w:hAnsiTheme="minorHAnsi"/>
          <w:noProof/>
        </w:rPr>
      </w:pPr>
      <w:hyperlink w:anchor="_Toc256000080" w:history="1">
        <w:r w:rsidR="00EA7EEE">
          <w:rPr>
            <w:rStyle w:val="Hyperlink"/>
          </w:rPr>
          <w:t>8.</w:t>
        </w:r>
        <w:r w:rsidR="00EA7EEE">
          <w:rPr>
            <w:rStyle w:val="Hyperlink"/>
            <w:rFonts w:asciiTheme="minorHAnsi" w:hAnsiTheme="minorHAnsi"/>
            <w:noProof/>
          </w:rPr>
          <w:tab/>
        </w:r>
        <w:r w:rsidR="00EA7EEE">
          <w:rPr>
            <w:rStyle w:val="Hyperlink"/>
          </w:rPr>
          <w:t>Consequences of termination</w:t>
        </w:r>
        <w:r w:rsidR="00EA7EEE">
          <w:rPr>
            <w:rStyle w:val="Hyperlink"/>
          </w:rPr>
          <w:tab/>
        </w:r>
        <w:r w:rsidR="00EA7EEE">
          <w:fldChar w:fldCharType="begin"/>
        </w:r>
        <w:r w:rsidR="00EA7EEE">
          <w:rPr>
            <w:rStyle w:val="Hyperlink"/>
          </w:rPr>
          <w:instrText xml:space="preserve"> PAGEREF _Toc256000080 \h </w:instrText>
        </w:r>
        <w:r w:rsidR="00EA7EEE">
          <w:fldChar w:fldCharType="separate"/>
        </w:r>
        <w:r w:rsidR="00EA7EEE">
          <w:rPr>
            <w:rStyle w:val="Hyperlink"/>
          </w:rPr>
          <w:t>56</w:t>
        </w:r>
        <w:r w:rsidR="00EA7EEE">
          <w:fldChar w:fldCharType="end"/>
        </w:r>
      </w:hyperlink>
    </w:p>
    <w:p w14:paraId="3BB8E7ED" w14:textId="77777777" w:rsidR="007752E5" w:rsidRDefault="00D91D3A">
      <w:pPr>
        <w:pStyle w:val="TOC1"/>
        <w:tabs>
          <w:tab w:val="left" w:pos="440"/>
          <w:tab w:val="right" w:leader="dot" w:pos="9016"/>
        </w:tabs>
        <w:rPr>
          <w:rFonts w:asciiTheme="minorHAnsi" w:hAnsiTheme="minorHAnsi"/>
          <w:noProof/>
        </w:rPr>
      </w:pPr>
      <w:hyperlink w:anchor="_Toc256000081" w:history="1">
        <w:r w:rsidR="00EA7EEE">
          <w:rPr>
            <w:rStyle w:val="Hyperlink"/>
          </w:rPr>
          <w:t>9.</w:t>
        </w:r>
        <w:r w:rsidR="00EA7EEE">
          <w:rPr>
            <w:rStyle w:val="Hyperlink"/>
            <w:rFonts w:asciiTheme="minorHAnsi" w:hAnsiTheme="minorHAnsi"/>
            <w:noProof/>
          </w:rPr>
          <w:tab/>
        </w:r>
        <w:r w:rsidR="00EA7EEE">
          <w:rPr>
            <w:rStyle w:val="Hyperlink"/>
          </w:rPr>
          <w:t>Landlord not obliged to reinstate other Lettable Units</w:t>
        </w:r>
        <w:r w:rsidR="00EA7EEE">
          <w:rPr>
            <w:rStyle w:val="Hyperlink"/>
          </w:rPr>
          <w:tab/>
        </w:r>
        <w:r w:rsidR="00EA7EEE">
          <w:fldChar w:fldCharType="begin"/>
        </w:r>
        <w:r w:rsidR="00EA7EEE">
          <w:rPr>
            <w:rStyle w:val="Hyperlink"/>
          </w:rPr>
          <w:instrText xml:space="preserve"> PAGEREF _Toc256000081 \h </w:instrText>
        </w:r>
        <w:r w:rsidR="00EA7EEE">
          <w:fldChar w:fldCharType="separate"/>
        </w:r>
        <w:r w:rsidR="00EA7EEE">
          <w:rPr>
            <w:rStyle w:val="Hyperlink"/>
          </w:rPr>
          <w:t>56</w:t>
        </w:r>
        <w:r w:rsidR="00EA7EEE">
          <w:fldChar w:fldCharType="end"/>
        </w:r>
      </w:hyperlink>
    </w:p>
    <w:p w14:paraId="3FA65407" w14:textId="77777777" w:rsidR="00A93DD1" w:rsidRDefault="00EA7EEE" w:rsidP="00EA7EEE">
      <w:pPr>
        <w:pStyle w:val="HeadingLevel2"/>
      </w:pPr>
      <w:r>
        <w:fldChar w:fldCharType="end"/>
      </w:r>
    </w:p>
    <w:p w14:paraId="6AF25DB8" w14:textId="77777777" w:rsidR="00A93DD1" w:rsidRDefault="00EA7EEE" w:rsidP="00EA7EEE">
      <w:pPr>
        <w:pStyle w:val="HeadingLevel2"/>
      </w:pPr>
      <w:r>
        <w:t>ANNEX</w:t>
      </w:r>
    </w:p>
    <w:p w14:paraId="6F023920" w14:textId="77777777" w:rsidR="007752E5" w:rsidRDefault="00EA7EEE">
      <w:pPr>
        <w:pStyle w:val="TOC1"/>
        <w:tabs>
          <w:tab w:val="left" w:pos="1320"/>
          <w:tab w:val="right" w:leader="dot" w:pos="9016"/>
        </w:tabs>
        <w:rPr>
          <w:rFonts w:asciiTheme="minorHAnsi" w:hAnsiTheme="minorHAnsi"/>
          <w:noProof/>
        </w:rPr>
      </w:pPr>
      <w:r>
        <w:fldChar w:fldCharType="begin"/>
      </w:r>
      <w:r>
        <w:instrText>TOC \t "Annex, 1, Annex Title, 1" \h</w:instrText>
      </w:r>
      <w:r>
        <w:fldChar w:fldCharType="separate"/>
      </w:r>
      <w:hyperlink w:anchor="_Toc256000082" w:history="1">
        <w:r>
          <w:rPr>
            <w:rStyle w:val="Hyperlink"/>
            <w:rFonts w:cs="Times New Roman"/>
          </w:rPr>
          <w:t>ANNEX A</w:t>
        </w:r>
        <w:r>
          <w:rPr>
            <w:rStyle w:val="Hyperlink"/>
            <w:rFonts w:asciiTheme="minorHAnsi" w:hAnsiTheme="minorHAnsi"/>
            <w:noProof/>
          </w:rPr>
          <w:tab/>
        </w:r>
        <w:r>
          <w:rPr>
            <w:rStyle w:val="Hyperlink"/>
            <w:lang w:val="en-US"/>
          </w:rPr>
          <w:t>Property Plan</w:t>
        </w:r>
        <w:r>
          <w:rPr>
            <w:rStyle w:val="Hyperlink"/>
          </w:rPr>
          <w:tab/>
        </w:r>
        <w:r>
          <w:fldChar w:fldCharType="begin"/>
        </w:r>
        <w:r>
          <w:rPr>
            <w:rStyle w:val="Hyperlink"/>
          </w:rPr>
          <w:instrText xml:space="preserve"> PAGEREF _Toc256000082 \h </w:instrText>
        </w:r>
        <w:r>
          <w:fldChar w:fldCharType="separate"/>
        </w:r>
        <w:r>
          <w:rPr>
            <w:rStyle w:val="Hyperlink"/>
          </w:rPr>
          <w:t>60</w:t>
        </w:r>
        <w:r>
          <w:fldChar w:fldCharType="end"/>
        </w:r>
      </w:hyperlink>
    </w:p>
    <w:p w14:paraId="4356865F" w14:textId="77777777" w:rsidR="007752E5" w:rsidRDefault="00D91D3A">
      <w:pPr>
        <w:pStyle w:val="TOC1"/>
        <w:tabs>
          <w:tab w:val="left" w:pos="1320"/>
          <w:tab w:val="right" w:leader="dot" w:pos="9016"/>
        </w:tabs>
        <w:rPr>
          <w:rFonts w:asciiTheme="minorHAnsi" w:hAnsiTheme="minorHAnsi"/>
          <w:noProof/>
        </w:rPr>
      </w:pPr>
      <w:hyperlink w:anchor="_Toc256000083" w:history="1">
        <w:r w:rsidR="00EA7EEE">
          <w:rPr>
            <w:rStyle w:val="Hyperlink"/>
            <w:rFonts w:cs="Times New Roman"/>
          </w:rPr>
          <w:t>ANNEX B</w:t>
        </w:r>
        <w:r w:rsidR="00EA7EEE">
          <w:rPr>
            <w:rStyle w:val="Hyperlink"/>
            <w:rFonts w:asciiTheme="minorHAnsi" w:hAnsiTheme="minorHAnsi"/>
            <w:noProof/>
          </w:rPr>
          <w:tab/>
        </w:r>
        <w:r w:rsidR="00EA7EEE">
          <w:rPr>
            <w:rStyle w:val="Hyperlink"/>
            <w:lang w:val="en-US"/>
          </w:rPr>
          <w:t>Building Plan</w:t>
        </w:r>
        <w:r w:rsidR="00EA7EEE">
          <w:rPr>
            <w:rStyle w:val="Hyperlink"/>
          </w:rPr>
          <w:tab/>
        </w:r>
        <w:r w:rsidR="00EA7EEE">
          <w:fldChar w:fldCharType="begin"/>
        </w:r>
        <w:r w:rsidR="00EA7EEE">
          <w:rPr>
            <w:rStyle w:val="Hyperlink"/>
          </w:rPr>
          <w:instrText xml:space="preserve"> PAGEREF _Toc256000083 \h </w:instrText>
        </w:r>
        <w:r w:rsidR="00EA7EEE">
          <w:fldChar w:fldCharType="separate"/>
        </w:r>
        <w:r w:rsidR="00EA7EEE">
          <w:rPr>
            <w:rStyle w:val="Hyperlink"/>
          </w:rPr>
          <w:t>61</w:t>
        </w:r>
        <w:r w:rsidR="00EA7EEE">
          <w:fldChar w:fldCharType="end"/>
        </w:r>
      </w:hyperlink>
    </w:p>
    <w:p w14:paraId="696DCD31" w14:textId="77777777" w:rsidR="00A93DD1" w:rsidRDefault="00EA7EEE" w:rsidP="00EA7EEE">
      <w:pPr>
        <w:pStyle w:val="HeadingLevel2"/>
      </w:pPr>
      <w:r>
        <w:fldChar w:fldCharType="end"/>
      </w:r>
    </w:p>
    <w:p w14:paraId="3465B31C" w14:textId="77777777" w:rsidR="00A93DD1" w:rsidRDefault="00A93DD1" w:rsidP="00EA7EEE">
      <w:pPr>
        <w:pStyle w:val="DescriptiveHeading"/>
        <w:sectPr w:rsidR="00A93DD1" w:rsidSect="00EA7EEE">
          <w:footerReference w:type="default" r:id="rId14"/>
          <w:pgSz w:w="11906" w:h="16838"/>
          <w:pgMar w:top="1440" w:right="1440" w:bottom="1440" w:left="1440" w:header="720" w:footer="720" w:gutter="0"/>
          <w:pgNumType w:start="1"/>
          <w:cols w:space="720"/>
        </w:sectPr>
      </w:pPr>
    </w:p>
    <w:p w14:paraId="3C94F8A3" w14:textId="77777777" w:rsidR="00A93DD1" w:rsidRDefault="00A93DD1" w:rsidP="00EA7EEE">
      <w:pPr>
        <w:pStyle w:val="DescriptiveHeading"/>
      </w:pPr>
    </w:p>
    <w:p w14:paraId="135517B8" w14:textId="77777777" w:rsidR="00A93DD1" w:rsidRPr="00EE6A66" w:rsidRDefault="00EA7EEE" w:rsidP="00EA7EEE">
      <w:pPr>
        <w:pStyle w:val="Paragraph"/>
        <w:rPr>
          <w:b/>
        </w:rPr>
      </w:pPr>
      <w:r>
        <w:rPr>
          <w:b/>
        </w:rPr>
        <w:t xml:space="preserve">LR1. Date of lease </w:t>
      </w:r>
    </w:p>
    <w:p w14:paraId="427BAB49" w14:textId="77777777" w:rsidR="00A93DD1" w:rsidRPr="00B44945" w:rsidRDefault="00EA7EEE" w:rsidP="00EA7EEE">
      <w:pPr>
        <w:pStyle w:val="Paragraph"/>
      </w:pPr>
      <w:r>
        <w:t>[</w:t>
      </w:r>
      <w:r>
        <w:rPr>
          <w:rStyle w:val="ParagraphChar"/>
          <w:rFonts w:eastAsiaTheme="minorEastAsia"/>
        </w:rPr>
        <w:t>DATE]</w:t>
      </w:r>
    </w:p>
    <w:p w14:paraId="1D66E743" w14:textId="77777777" w:rsidR="00A93DD1" w:rsidRPr="00B44945" w:rsidRDefault="00EA7EEE" w:rsidP="00EA7EEE">
      <w:pPr>
        <w:pStyle w:val="Paragraph"/>
        <w:rPr>
          <w:b/>
        </w:rPr>
      </w:pPr>
      <w:r>
        <w:rPr>
          <w:b/>
        </w:rPr>
        <w:t>LR2. Title number(s)</w:t>
      </w:r>
    </w:p>
    <w:p w14:paraId="0FC2C3B8" w14:textId="77777777" w:rsidR="00A93DD1" w:rsidRDefault="00EA7EEE" w:rsidP="00EA7EEE">
      <w:pPr>
        <w:pStyle w:val="BlockQuote"/>
        <w:rPr>
          <w:b/>
        </w:rPr>
      </w:pPr>
      <w:r>
        <w:rPr>
          <w:b/>
        </w:rPr>
        <w:t>LR2.1 Landlord's title number(s)</w:t>
      </w:r>
    </w:p>
    <w:p w14:paraId="4697CD56" w14:textId="029D3B06" w:rsidR="0072513E" w:rsidRPr="0072513E" w:rsidRDefault="0072513E" w:rsidP="00EA7EEE">
      <w:pPr>
        <w:pStyle w:val="BlockQuote"/>
        <w:rPr>
          <w:bCs/>
        </w:rPr>
      </w:pPr>
      <w:r w:rsidRPr="0072513E">
        <w:rPr>
          <w:bCs/>
        </w:rPr>
        <w:t>HS70578</w:t>
      </w:r>
    </w:p>
    <w:p w14:paraId="19FAE4B9" w14:textId="77777777" w:rsidR="00A93DD1" w:rsidRPr="00B44945" w:rsidRDefault="00EA7EEE" w:rsidP="00EA7EEE">
      <w:pPr>
        <w:pStyle w:val="BlockQuote"/>
        <w:rPr>
          <w:b/>
        </w:rPr>
      </w:pPr>
      <w:r>
        <w:rPr>
          <w:b/>
        </w:rPr>
        <w:t>LR2.2 Other title numbers</w:t>
      </w:r>
    </w:p>
    <w:p w14:paraId="4925487A" w14:textId="7B76B092" w:rsidR="00A93DD1" w:rsidRPr="00B44945" w:rsidRDefault="00EA7EEE" w:rsidP="00EA7EEE">
      <w:pPr>
        <w:pStyle w:val="BlockQuote"/>
      </w:pPr>
      <w:r>
        <w:t>None</w:t>
      </w:r>
    </w:p>
    <w:p w14:paraId="365A3DCC" w14:textId="77777777" w:rsidR="00A93DD1" w:rsidRPr="00B44945" w:rsidRDefault="00EA7EEE" w:rsidP="00EA7EEE">
      <w:pPr>
        <w:pStyle w:val="Paragraph"/>
        <w:rPr>
          <w:b/>
        </w:rPr>
      </w:pPr>
      <w:r>
        <w:rPr>
          <w:b/>
        </w:rPr>
        <w:t>LR3. Parties to this lease</w:t>
      </w:r>
    </w:p>
    <w:p w14:paraId="3F018DE8" w14:textId="77777777" w:rsidR="00A93DD1" w:rsidRPr="00B44945" w:rsidRDefault="00EA7EEE" w:rsidP="00EA7EEE">
      <w:pPr>
        <w:pStyle w:val="BlockQuote"/>
        <w:rPr>
          <w:b/>
        </w:rPr>
      </w:pPr>
      <w:r>
        <w:rPr>
          <w:b/>
        </w:rPr>
        <w:t>Landlord</w:t>
      </w:r>
    </w:p>
    <w:p w14:paraId="2266293E" w14:textId="77777777" w:rsidR="007D63A9" w:rsidRDefault="007D63A9" w:rsidP="00EA7EEE">
      <w:pPr>
        <w:pStyle w:val="BlockQuote"/>
        <w:rPr>
          <w:rStyle w:val="DefTerm"/>
        </w:rPr>
      </w:pPr>
      <w:r w:rsidRPr="007D63A9">
        <w:rPr>
          <w:b/>
          <w:bCs/>
        </w:rPr>
        <w:t xml:space="preserve">DBA HR </w:t>
      </w:r>
      <w:r w:rsidRPr="007D63A9">
        <w:t>Solutions Limited</w:t>
      </w:r>
      <w:r>
        <w:t xml:space="preserve"> incorporated and registered in England and Wales with company number 06364874 whose registered </w:t>
      </w:r>
      <w:r w:rsidRPr="007D63A9">
        <w:rPr>
          <w:sz w:val="22"/>
          <w:szCs w:val="22"/>
        </w:rPr>
        <w:t xml:space="preserve">office is at </w:t>
      </w:r>
      <w:r w:rsidRPr="007D63A9">
        <w:rPr>
          <w:sz w:val="22"/>
          <w:szCs w:val="22"/>
          <w:shd w:val="clear" w:color="auto" w:fill="FFFFFF"/>
        </w:rPr>
        <w:t xml:space="preserve">60 Ash Grove Beverley Road, Hull, England, HU5 </w:t>
      </w:r>
      <w:proofErr w:type="gramStart"/>
      <w:r w:rsidRPr="007D63A9">
        <w:rPr>
          <w:sz w:val="22"/>
          <w:szCs w:val="22"/>
          <w:shd w:val="clear" w:color="auto" w:fill="FFFFFF"/>
        </w:rPr>
        <w:t>1LU</w:t>
      </w:r>
      <w:proofErr w:type="gramEnd"/>
      <w:r>
        <w:rPr>
          <w:rStyle w:val="DefTerm"/>
        </w:rPr>
        <w:t xml:space="preserve"> </w:t>
      </w:r>
    </w:p>
    <w:p w14:paraId="3F413A3F" w14:textId="77777777" w:rsidR="007D63A9" w:rsidRDefault="007D63A9" w:rsidP="00EA7EEE">
      <w:pPr>
        <w:pStyle w:val="BlockQuote"/>
        <w:rPr>
          <w:b/>
        </w:rPr>
      </w:pPr>
    </w:p>
    <w:p w14:paraId="245D9967" w14:textId="4448FDE6" w:rsidR="00A93DD1" w:rsidRPr="00B44945" w:rsidRDefault="00EA7EEE" w:rsidP="00EA7EEE">
      <w:pPr>
        <w:pStyle w:val="BlockQuote"/>
        <w:rPr>
          <w:b/>
        </w:rPr>
      </w:pPr>
      <w:r>
        <w:rPr>
          <w:b/>
        </w:rPr>
        <w:t>Tenant</w:t>
      </w:r>
    </w:p>
    <w:p w14:paraId="7EF581C7" w14:textId="099B315E" w:rsidR="007D63A9" w:rsidRDefault="0049454D" w:rsidP="00EA7EEE">
      <w:pPr>
        <w:pStyle w:val="BlockQuote"/>
      </w:pPr>
      <w:r>
        <w:rPr>
          <w:rFonts w:eastAsia="Times New Roman"/>
        </w:rPr>
        <w:t>Trustees of the Abram Pension Plan SSAS - Derek Brian Abram and Deirdre Abram both of 60 Ash Grove, Beverley Road, Hull, HU5 1LU as Trustees of the Abram Pension Plan SSAS</w:t>
      </w:r>
    </w:p>
    <w:p w14:paraId="088EE91B" w14:textId="77777777" w:rsidR="007D63A9" w:rsidRDefault="007D63A9" w:rsidP="00EA7EEE">
      <w:pPr>
        <w:pStyle w:val="BlockQuote"/>
      </w:pPr>
    </w:p>
    <w:p w14:paraId="27151868" w14:textId="2AF80970" w:rsidR="00A93DD1" w:rsidRPr="00B44945" w:rsidRDefault="00EA7EEE" w:rsidP="00EA7EEE">
      <w:pPr>
        <w:pStyle w:val="BlockQuote"/>
        <w:rPr>
          <w:b/>
        </w:rPr>
      </w:pPr>
      <w:r>
        <w:rPr>
          <w:b/>
        </w:rPr>
        <w:t>Other parties</w:t>
      </w:r>
    </w:p>
    <w:p w14:paraId="6F560261" w14:textId="77777777" w:rsidR="00A93DD1" w:rsidRDefault="00EA7EEE" w:rsidP="00EA7EEE">
      <w:pPr>
        <w:pStyle w:val="BlockQuote"/>
      </w:pPr>
      <w:r>
        <w:t>None</w:t>
      </w:r>
    </w:p>
    <w:p w14:paraId="51A630B5" w14:textId="77777777" w:rsidR="00A93DD1" w:rsidRPr="00B44945" w:rsidRDefault="00EA7EEE" w:rsidP="00EA7EEE">
      <w:pPr>
        <w:pStyle w:val="Paragraph"/>
        <w:rPr>
          <w:b/>
        </w:rPr>
      </w:pPr>
      <w:r>
        <w:rPr>
          <w:b/>
        </w:rPr>
        <w:t>LR4. Property</w:t>
      </w:r>
    </w:p>
    <w:p w14:paraId="6FA77820" w14:textId="77777777" w:rsidR="00A93DD1" w:rsidRPr="00B44945" w:rsidRDefault="00EA7EEE" w:rsidP="00EA7EEE">
      <w:pPr>
        <w:pStyle w:val="BlockQuote"/>
      </w:pPr>
      <w:r>
        <w:t>In the case of a conflict between this clause and the remainder of this lease then, for the purposes of registration, this clause shall prevail.</w:t>
      </w:r>
    </w:p>
    <w:p w14:paraId="06B864CE" w14:textId="77777777" w:rsidR="00A93DD1" w:rsidRDefault="00EA7EEE" w:rsidP="00EA7EEE">
      <w:pPr>
        <w:pStyle w:val="BlockQuote"/>
      </w:pPr>
      <w:r>
        <w:t xml:space="preserve">See the definition of "Property"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 xml:space="preserve"> and </w:t>
      </w:r>
      <w:r>
        <w:fldChar w:fldCharType="begin"/>
      </w:r>
      <w:r>
        <w:rPr>
          <w:highlight w:val="lightGray"/>
        </w:rPr>
        <w:instrText>REF a266154 \h \w</w:instrText>
      </w:r>
      <w:r>
        <w:fldChar w:fldCharType="separate"/>
      </w:r>
      <w:r>
        <w:t>Schedule 1</w:t>
      </w:r>
      <w:r>
        <w:fldChar w:fldCharType="end"/>
      </w:r>
      <w:r>
        <w:t xml:space="preserve"> of this lease.</w:t>
      </w:r>
    </w:p>
    <w:p w14:paraId="6AFFEC01" w14:textId="17AFCAA9" w:rsidR="00A93DD1" w:rsidRPr="00B44945" w:rsidRDefault="00EA7EEE" w:rsidP="00EA7EEE">
      <w:pPr>
        <w:pStyle w:val="BlockQuote"/>
      </w:pPr>
      <w:r>
        <w:t xml:space="preserve">The Property is let without the benefit of any existing easements or other rights which are appurtenant to the whole or any part of the </w:t>
      </w:r>
      <w:proofErr w:type="gramStart"/>
      <w:r>
        <w:t>Building</w:t>
      </w:r>
      <w:proofErr w:type="gramEnd"/>
      <w:r>
        <w:t xml:space="preserve"> </w:t>
      </w:r>
    </w:p>
    <w:p w14:paraId="770DD2E7" w14:textId="77777777" w:rsidR="00A93DD1" w:rsidRPr="00B44945" w:rsidRDefault="00EA7EEE" w:rsidP="00EA7EEE">
      <w:pPr>
        <w:pStyle w:val="Paragraph"/>
      </w:pPr>
      <w:r>
        <w:rPr>
          <w:b/>
        </w:rPr>
        <w:t>LR5. Prescribed statements etc.</w:t>
      </w:r>
    </w:p>
    <w:p w14:paraId="6860E186" w14:textId="77777777" w:rsidR="00A93DD1" w:rsidRPr="00B44945" w:rsidRDefault="00EA7EEE" w:rsidP="00EA7EEE">
      <w:pPr>
        <w:pStyle w:val="BlockQuote"/>
        <w:rPr>
          <w:b/>
        </w:rPr>
      </w:pPr>
      <w:r>
        <w:rPr>
          <w:b/>
        </w:rPr>
        <w:t>LR5.1 Statements prescribed under rules 179 (dispositions in favour of a charity), 180 (dispositions by a charity) or 196 (leases under the Leasehold Reform, Housing and Urban Development Act 1993) of the Land Registration Rules 2003.</w:t>
      </w:r>
    </w:p>
    <w:p w14:paraId="67B8CA63" w14:textId="77777777" w:rsidR="00A93DD1" w:rsidRPr="00B44945" w:rsidRDefault="00EA7EEE" w:rsidP="00EA7EEE">
      <w:pPr>
        <w:pStyle w:val="BlockQuote"/>
      </w:pPr>
      <w:r>
        <w:t>None.</w:t>
      </w:r>
    </w:p>
    <w:p w14:paraId="373929B5" w14:textId="77777777" w:rsidR="00A93DD1" w:rsidRPr="00B44945" w:rsidRDefault="00EA7EEE" w:rsidP="00EA7EEE">
      <w:pPr>
        <w:pStyle w:val="BlockQuote"/>
        <w:rPr>
          <w:b/>
        </w:rPr>
      </w:pPr>
      <w:r>
        <w:rPr>
          <w:b/>
        </w:rPr>
        <w:t>LR5.2 This lease is made under, or by reference to, provisions of:</w:t>
      </w:r>
    </w:p>
    <w:p w14:paraId="2701D441" w14:textId="77777777" w:rsidR="00A93DD1" w:rsidRPr="00B44945" w:rsidRDefault="00EA7EEE" w:rsidP="00EA7EEE">
      <w:pPr>
        <w:pStyle w:val="BlockQuote"/>
      </w:pPr>
      <w:r>
        <w:t>None.</w:t>
      </w:r>
    </w:p>
    <w:p w14:paraId="0C3890BE" w14:textId="77777777" w:rsidR="00A93DD1" w:rsidRPr="00B44945" w:rsidRDefault="00EA7EEE" w:rsidP="00EA7EEE">
      <w:pPr>
        <w:pStyle w:val="Paragraph"/>
        <w:rPr>
          <w:b/>
        </w:rPr>
      </w:pPr>
      <w:r>
        <w:rPr>
          <w:b/>
        </w:rPr>
        <w:t xml:space="preserve">LR6. Term for which the Property is </w:t>
      </w:r>
      <w:proofErr w:type="gramStart"/>
      <w:r>
        <w:rPr>
          <w:b/>
        </w:rPr>
        <w:t>leased</w:t>
      </w:r>
      <w:proofErr w:type="gramEnd"/>
    </w:p>
    <w:p w14:paraId="7115754E" w14:textId="77777777" w:rsidR="00A93DD1" w:rsidRPr="00B44945" w:rsidRDefault="00EA7EEE" w:rsidP="00EA7EEE">
      <w:pPr>
        <w:pStyle w:val="Paragraph"/>
      </w:pPr>
      <w:r>
        <w:t xml:space="preserve">The term specified in the definition of "Contractual Term"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 xml:space="preserve"> of this lease.</w:t>
      </w:r>
    </w:p>
    <w:p w14:paraId="5F421896" w14:textId="77777777" w:rsidR="00A93DD1" w:rsidRPr="00B44945" w:rsidRDefault="00EA7EEE" w:rsidP="00EA7EEE">
      <w:pPr>
        <w:pStyle w:val="Paragraph"/>
        <w:rPr>
          <w:b/>
        </w:rPr>
      </w:pPr>
      <w:r>
        <w:rPr>
          <w:b/>
        </w:rPr>
        <w:t>LR7. Premium</w:t>
      </w:r>
    </w:p>
    <w:p w14:paraId="05B61806" w14:textId="77777777" w:rsidR="00A93DD1" w:rsidRPr="00B44945" w:rsidRDefault="00EA7EEE" w:rsidP="00EA7EEE">
      <w:pPr>
        <w:pStyle w:val="Paragraph"/>
      </w:pPr>
      <w:r>
        <w:t>None.</w:t>
      </w:r>
    </w:p>
    <w:p w14:paraId="35C45660" w14:textId="77777777" w:rsidR="00A93DD1" w:rsidRPr="00B44945" w:rsidRDefault="00EA7EEE" w:rsidP="00EA7EEE">
      <w:pPr>
        <w:pStyle w:val="Paragraph"/>
        <w:rPr>
          <w:b/>
        </w:rPr>
      </w:pPr>
      <w:r>
        <w:rPr>
          <w:b/>
        </w:rPr>
        <w:t xml:space="preserve">LR8. Prohibitions or restrictions on disposing of this </w:t>
      </w:r>
      <w:proofErr w:type="gramStart"/>
      <w:r>
        <w:rPr>
          <w:b/>
        </w:rPr>
        <w:t>lease</w:t>
      </w:r>
      <w:proofErr w:type="gramEnd"/>
    </w:p>
    <w:p w14:paraId="4832838E" w14:textId="77777777" w:rsidR="00A93DD1" w:rsidRPr="00B44945" w:rsidRDefault="00EA7EEE" w:rsidP="00EA7EEE">
      <w:pPr>
        <w:pStyle w:val="Paragraph"/>
      </w:pPr>
      <w:r>
        <w:t>This lease contains a provision that prohibits or restricts dispositions.</w:t>
      </w:r>
    </w:p>
    <w:p w14:paraId="54EDC0E4" w14:textId="77777777" w:rsidR="00A93DD1" w:rsidRPr="004E7085" w:rsidRDefault="00EA7EEE" w:rsidP="00EA7EEE">
      <w:pPr>
        <w:pStyle w:val="Paragraph"/>
        <w:rPr>
          <w:b/>
        </w:rPr>
      </w:pPr>
      <w:r>
        <w:rPr>
          <w:b/>
        </w:rPr>
        <w:t>LR9. Rights of acquisition etc.</w:t>
      </w:r>
    </w:p>
    <w:p w14:paraId="400DD0A8" w14:textId="77777777" w:rsidR="00A93DD1" w:rsidRPr="00B44945" w:rsidRDefault="00EA7EEE" w:rsidP="00EA7EEE">
      <w:pPr>
        <w:pStyle w:val="BlockQuote"/>
        <w:rPr>
          <w:b/>
        </w:rPr>
      </w:pPr>
      <w:r>
        <w:rPr>
          <w:b/>
        </w:rPr>
        <w:t xml:space="preserve">LR9.1 Tenant's contractual rights to renew this lease, to acquire the reversion or another lease of the Property, or to acquire an interest in other </w:t>
      </w:r>
      <w:proofErr w:type="gramStart"/>
      <w:r>
        <w:rPr>
          <w:b/>
        </w:rPr>
        <w:t>land</w:t>
      </w:r>
      <w:proofErr w:type="gramEnd"/>
    </w:p>
    <w:p w14:paraId="6D0A9119" w14:textId="77777777" w:rsidR="00A93DD1" w:rsidRPr="00B44945" w:rsidRDefault="00EA7EEE" w:rsidP="00EA7EEE">
      <w:pPr>
        <w:pStyle w:val="BlockQuote"/>
      </w:pPr>
      <w:r>
        <w:lastRenderedPageBreak/>
        <w:t>None.</w:t>
      </w:r>
    </w:p>
    <w:p w14:paraId="496D64A4" w14:textId="77777777" w:rsidR="00A93DD1" w:rsidRPr="00B44945" w:rsidRDefault="00EA7EEE" w:rsidP="00EA7EEE">
      <w:pPr>
        <w:pStyle w:val="BlockQuote"/>
        <w:rPr>
          <w:b/>
        </w:rPr>
      </w:pPr>
      <w:r>
        <w:rPr>
          <w:b/>
        </w:rPr>
        <w:t xml:space="preserve">LR9.2 Tenant's covenant to (or offer to) surrender this </w:t>
      </w:r>
      <w:proofErr w:type="gramStart"/>
      <w:r>
        <w:rPr>
          <w:b/>
        </w:rPr>
        <w:t>lease</w:t>
      </w:r>
      <w:proofErr w:type="gramEnd"/>
    </w:p>
    <w:p w14:paraId="04BACB76" w14:textId="77777777" w:rsidR="00A93DD1" w:rsidRPr="00B44945" w:rsidRDefault="00EA7EEE" w:rsidP="00EA7EEE">
      <w:pPr>
        <w:pStyle w:val="BlockQuote"/>
      </w:pPr>
      <w:r>
        <w:t>None.</w:t>
      </w:r>
    </w:p>
    <w:p w14:paraId="0D1C2637" w14:textId="77777777" w:rsidR="00A93DD1" w:rsidRPr="00B44945" w:rsidRDefault="00EA7EEE" w:rsidP="00EA7EEE">
      <w:pPr>
        <w:pStyle w:val="BlockQuote"/>
        <w:rPr>
          <w:b/>
        </w:rPr>
      </w:pPr>
      <w:r>
        <w:rPr>
          <w:b/>
        </w:rPr>
        <w:t xml:space="preserve">LR9.3 Landlord's contractual rights to acquire this </w:t>
      </w:r>
      <w:proofErr w:type="gramStart"/>
      <w:r>
        <w:rPr>
          <w:b/>
        </w:rPr>
        <w:t>lease</w:t>
      </w:r>
      <w:proofErr w:type="gramEnd"/>
    </w:p>
    <w:p w14:paraId="0BF2D63D" w14:textId="77777777" w:rsidR="00A93DD1" w:rsidRDefault="00EA7EEE" w:rsidP="00EA7EEE">
      <w:pPr>
        <w:pStyle w:val="BlockQuote"/>
      </w:pPr>
      <w:r>
        <w:t>None.</w:t>
      </w:r>
    </w:p>
    <w:p w14:paraId="7E1195DB" w14:textId="77777777" w:rsidR="00A93DD1" w:rsidRPr="00BB3904" w:rsidRDefault="00EA7EEE" w:rsidP="00EA7EEE">
      <w:pPr>
        <w:pStyle w:val="Paragraph"/>
        <w:rPr>
          <w:b/>
        </w:rPr>
      </w:pPr>
      <w:r>
        <w:rPr>
          <w:b/>
        </w:rPr>
        <w:t xml:space="preserve">LR10. Restrictive covenants given in this lease by the Landlord in respect of land other than the </w:t>
      </w:r>
      <w:proofErr w:type="gramStart"/>
      <w:r>
        <w:rPr>
          <w:b/>
        </w:rPr>
        <w:t>Property</w:t>
      </w:r>
      <w:proofErr w:type="gramEnd"/>
    </w:p>
    <w:p w14:paraId="03AEFF81" w14:textId="77777777" w:rsidR="00A93DD1" w:rsidRPr="00BB3904" w:rsidRDefault="00EA7EEE" w:rsidP="00EA7EEE">
      <w:pPr>
        <w:pStyle w:val="Paragraph"/>
      </w:pPr>
      <w:r>
        <w:t>None.</w:t>
      </w:r>
    </w:p>
    <w:p w14:paraId="6B8C9E99" w14:textId="77777777" w:rsidR="00A93DD1" w:rsidRPr="00BB3904" w:rsidRDefault="00EA7EEE" w:rsidP="00EA7EEE">
      <w:pPr>
        <w:pStyle w:val="Paragraph"/>
        <w:rPr>
          <w:b/>
        </w:rPr>
      </w:pPr>
      <w:r>
        <w:rPr>
          <w:b/>
        </w:rPr>
        <w:t>LR11. Easements</w:t>
      </w:r>
    </w:p>
    <w:p w14:paraId="0CAD5044" w14:textId="77777777" w:rsidR="00A93DD1" w:rsidRPr="00B44945" w:rsidRDefault="00EA7EEE" w:rsidP="00EA7EEE">
      <w:pPr>
        <w:pStyle w:val="BlockQuote"/>
        <w:rPr>
          <w:b/>
        </w:rPr>
      </w:pPr>
      <w:r>
        <w:rPr>
          <w:b/>
        </w:rPr>
        <w:t xml:space="preserve">LR11.1 Easements granted by this lease for the benefit of the </w:t>
      </w:r>
      <w:proofErr w:type="gramStart"/>
      <w:r>
        <w:rPr>
          <w:b/>
        </w:rPr>
        <w:t>Property</w:t>
      </w:r>
      <w:proofErr w:type="gramEnd"/>
    </w:p>
    <w:p w14:paraId="6FECFDC4" w14:textId="77777777" w:rsidR="00A93DD1" w:rsidRDefault="00EA7EEE" w:rsidP="00EA7EEE">
      <w:pPr>
        <w:pStyle w:val="BlockQuote"/>
      </w:pPr>
      <w:r>
        <w:t xml:space="preserve">The easements set out in </w:t>
      </w:r>
      <w:r>
        <w:fldChar w:fldCharType="begin"/>
      </w:r>
      <w:r>
        <w:instrText>PAGEREF a856209\# "'paragraph '"  \h</w:instrText>
      </w:r>
      <w:r>
        <w:fldChar w:fldCharType="separate"/>
      </w:r>
      <w:r>
        <w:t xml:space="preserve">paragraph </w:t>
      </w:r>
      <w:r>
        <w:fldChar w:fldCharType="end"/>
      </w:r>
      <w:r>
        <w:fldChar w:fldCharType="begin"/>
      </w:r>
      <w:r>
        <w:rPr>
          <w:highlight w:val="lightGray"/>
        </w:rPr>
        <w:instrText>REF a856209 \h \w</w:instrText>
      </w:r>
      <w:r>
        <w:fldChar w:fldCharType="separate"/>
      </w:r>
      <w:r>
        <w:t>1</w:t>
      </w:r>
      <w:r>
        <w:fldChar w:fldCharType="end"/>
      </w:r>
      <w:r>
        <w:t xml:space="preserve"> of </w:t>
      </w:r>
      <w:r>
        <w:fldChar w:fldCharType="begin"/>
      </w:r>
      <w:r>
        <w:rPr>
          <w:highlight w:val="lightGray"/>
        </w:rPr>
        <w:instrText>REF a186144 \h \w</w:instrText>
      </w:r>
      <w:r>
        <w:fldChar w:fldCharType="separate"/>
      </w:r>
      <w:r>
        <w:t>Schedule 2</w:t>
      </w:r>
      <w:r>
        <w:fldChar w:fldCharType="end"/>
      </w:r>
      <w:r>
        <w:t xml:space="preserve"> to this lease are granted by this lease for the benefit of the Property.</w:t>
      </w:r>
    </w:p>
    <w:p w14:paraId="71D049D4" w14:textId="77777777" w:rsidR="00A93DD1" w:rsidRPr="00B44945" w:rsidRDefault="00EA7EEE" w:rsidP="00EA7EEE">
      <w:pPr>
        <w:pStyle w:val="BlockQuote"/>
        <w:rPr>
          <w:b/>
        </w:rPr>
      </w:pPr>
      <w:r>
        <w:rPr>
          <w:b/>
        </w:rPr>
        <w:t xml:space="preserve">LR11.2 Easements granted or reserved by this lease over the Property for the benefit of other </w:t>
      </w:r>
      <w:proofErr w:type="gramStart"/>
      <w:r>
        <w:rPr>
          <w:b/>
        </w:rPr>
        <w:t>property</w:t>
      </w:r>
      <w:proofErr w:type="gramEnd"/>
    </w:p>
    <w:p w14:paraId="5EAD2D25" w14:textId="77777777" w:rsidR="00A93DD1" w:rsidRPr="00B44945" w:rsidRDefault="00EA7EEE" w:rsidP="00EA7EEE">
      <w:pPr>
        <w:pStyle w:val="BlockQuote"/>
      </w:pPr>
      <w:r>
        <w:t xml:space="preserve">The easements set out in </w:t>
      </w:r>
      <w:r>
        <w:fldChar w:fldCharType="begin"/>
      </w:r>
      <w:r>
        <w:instrText>PAGEREF a482168\# "'paragraph '"  \h</w:instrText>
      </w:r>
      <w:r>
        <w:fldChar w:fldCharType="separate"/>
      </w:r>
      <w:r>
        <w:t xml:space="preserve">paragraph </w:t>
      </w:r>
      <w:r>
        <w:fldChar w:fldCharType="end"/>
      </w:r>
      <w:r>
        <w:fldChar w:fldCharType="begin"/>
      </w:r>
      <w:r>
        <w:rPr>
          <w:highlight w:val="lightGray"/>
        </w:rPr>
        <w:instrText>REF a482168 \h \w</w:instrText>
      </w:r>
      <w:r>
        <w:fldChar w:fldCharType="separate"/>
      </w:r>
      <w:r>
        <w:t>1</w:t>
      </w:r>
      <w:r>
        <w:fldChar w:fldCharType="end"/>
      </w:r>
      <w:r>
        <w:t xml:space="preserve"> of </w:t>
      </w:r>
      <w:r>
        <w:fldChar w:fldCharType="begin"/>
      </w:r>
      <w:r>
        <w:rPr>
          <w:highlight w:val="lightGray"/>
        </w:rPr>
        <w:instrText>REF a979993 \h \w</w:instrText>
      </w:r>
      <w:r>
        <w:fldChar w:fldCharType="separate"/>
      </w:r>
      <w:r>
        <w:t>Schedule 3</w:t>
      </w:r>
      <w:r>
        <w:fldChar w:fldCharType="end"/>
      </w:r>
      <w:r>
        <w:t xml:space="preserve"> to this lease are granted or reserved over the Property for the benefit of other property.</w:t>
      </w:r>
    </w:p>
    <w:p w14:paraId="34A9CA45" w14:textId="77777777" w:rsidR="00A93DD1" w:rsidRPr="00B44945" w:rsidRDefault="00EA7EEE" w:rsidP="00EA7EEE">
      <w:pPr>
        <w:pStyle w:val="Paragraph"/>
        <w:rPr>
          <w:b/>
        </w:rPr>
      </w:pPr>
      <w:r>
        <w:rPr>
          <w:b/>
        </w:rPr>
        <w:t xml:space="preserve">LR12. Estate </w:t>
      </w:r>
      <w:proofErr w:type="spellStart"/>
      <w:r>
        <w:rPr>
          <w:b/>
        </w:rPr>
        <w:t>rentcharge</w:t>
      </w:r>
      <w:proofErr w:type="spellEnd"/>
      <w:r>
        <w:rPr>
          <w:b/>
        </w:rPr>
        <w:t xml:space="preserve"> burdening the </w:t>
      </w:r>
      <w:proofErr w:type="gramStart"/>
      <w:r>
        <w:rPr>
          <w:b/>
        </w:rPr>
        <w:t>Property</w:t>
      </w:r>
      <w:proofErr w:type="gramEnd"/>
    </w:p>
    <w:p w14:paraId="70C18D22" w14:textId="77777777" w:rsidR="00A93DD1" w:rsidRPr="00B44945" w:rsidRDefault="00EA7EEE" w:rsidP="00EA7EEE">
      <w:pPr>
        <w:pStyle w:val="Paragraph"/>
      </w:pPr>
      <w:r>
        <w:t>None.</w:t>
      </w:r>
    </w:p>
    <w:p w14:paraId="4C5049E9" w14:textId="77777777" w:rsidR="00A93DD1" w:rsidRPr="00B44945" w:rsidRDefault="00EA7EEE" w:rsidP="00EA7EEE">
      <w:pPr>
        <w:pStyle w:val="Paragraph"/>
        <w:rPr>
          <w:b/>
        </w:rPr>
      </w:pPr>
      <w:r>
        <w:rPr>
          <w:b/>
        </w:rPr>
        <w:t>LR13. Application for standard form of restriction</w:t>
      </w:r>
    </w:p>
    <w:p w14:paraId="3F305386" w14:textId="77777777" w:rsidR="00A93DD1" w:rsidRDefault="00EA7EEE" w:rsidP="00EA7EEE">
      <w:pPr>
        <w:pStyle w:val="Paragraph"/>
      </w:pPr>
      <w:r>
        <w:t>[The Parties to this lease apply to enter the following standard form of restriction [against the title of the Property] [against title number [NUMBER]]</w:t>
      </w:r>
    </w:p>
    <w:p w14:paraId="3C011A64" w14:textId="77777777" w:rsidR="00A93DD1" w:rsidRPr="00834259" w:rsidRDefault="00EA7EEE" w:rsidP="00EA7EEE">
      <w:pPr>
        <w:pStyle w:val="Paragraph"/>
      </w:pPr>
      <w:r>
        <w:t>OR</w:t>
      </w:r>
    </w:p>
    <w:p w14:paraId="115E3896" w14:textId="77777777" w:rsidR="00A93DD1" w:rsidRPr="00B44945" w:rsidRDefault="00EA7EEE" w:rsidP="00EA7EEE">
      <w:pPr>
        <w:pStyle w:val="Paragraph"/>
      </w:pPr>
      <w:r>
        <w:t>[None].</w:t>
      </w:r>
    </w:p>
    <w:p w14:paraId="66AD8631" w14:textId="77777777" w:rsidR="00A93DD1" w:rsidRPr="00B44945" w:rsidRDefault="00EA7EEE" w:rsidP="00EA7EEE">
      <w:pPr>
        <w:pStyle w:val="Paragraph"/>
        <w:rPr>
          <w:b/>
        </w:rPr>
      </w:pPr>
      <w:r>
        <w:rPr>
          <w:b/>
        </w:rPr>
        <w:t xml:space="preserve">LR14. Declaration of trust where there is more than one person comprising the </w:t>
      </w:r>
      <w:proofErr w:type="gramStart"/>
      <w:r>
        <w:rPr>
          <w:b/>
        </w:rPr>
        <w:t>Tenant</w:t>
      </w:r>
      <w:proofErr w:type="gramEnd"/>
    </w:p>
    <w:p w14:paraId="7D878A0C" w14:textId="73C9FD75" w:rsidR="00A93DD1" w:rsidRPr="00B44945" w:rsidRDefault="00EA7EEE" w:rsidP="00EA7EEE">
      <w:pPr>
        <w:pStyle w:val="Paragraph"/>
      </w:pPr>
      <w:r>
        <w:t>The Tenant is more than one person. They are to hold the Property on trust for themselves as tenants in common in equal shares.</w:t>
      </w:r>
    </w:p>
    <w:p w14:paraId="53C7FC46" w14:textId="270D76A7" w:rsidR="00AE4D19" w:rsidRDefault="00EA7EEE" w:rsidP="00EA7EEE">
      <w:pPr>
        <w:pStyle w:val="Paragraph"/>
      </w:pPr>
      <w:r>
        <w:t xml:space="preserve">The Tenant is more than one person. They are to hold the Property on </w:t>
      </w:r>
      <w:proofErr w:type="gramStart"/>
      <w:r>
        <w:t>trust</w:t>
      </w:r>
      <w:proofErr w:type="gramEnd"/>
    </w:p>
    <w:p w14:paraId="5C894183" w14:textId="77777777" w:rsidR="00AE4D19" w:rsidRDefault="00AE4D19">
      <w:pPr>
        <w:spacing w:line="24" w:lineRule="auto"/>
        <w:rPr>
          <w:rFonts w:eastAsia="Arial Unicode MS"/>
          <w:szCs w:val="20"/>
          <w:lang w:eastAsia="en-US"/>
        </w:rPr>
      </w:pPr>
      <w:r>
        <w:br w:type="page"/>
      </w:r>
    </w:p>
    <w:p w14:paraId="6C0A4DFA" w14:textId="55EB430E" w:rsidR="00A93DD1" w:rsidRPr="00B44945" w:rsidRDefault="00AE4D19" w:rsidP="00EA7EEE">
      <w:pPr>
        <w:pStyle w:val="Paragraph"/>
      </w:pPr>
      <w:r w:rsidRPr="00AE4D19">
        <w:lastRenderedPageBreak/>
        <w:t>This lease is dated</w:t>
      </w:r>
      <w:r w:rsidR="007D63A9">
        <w:tab/>
      </w:r>
      <w:r w:rsidRPr="00AE4D19">
        <w:t xml:space="preserve"> [DATE]</w:t>
      </w:r>
      <w:r w:rsidR="007D63A9">
        <w:tab/>
      </w:r>
      <w:r w:rsidR="007D63A9">
        <w:tab/>
      </w:r>
      <w:r w:rsidR="007D63A9">
        <w:tab/>
      </w:r>
      <w:r w:rsidR="007D63A9">
        <w:tab/>
      </w:r>
      <w:r w:rsidR="007D63A9">
        <w:tab/>
      </w:r>
      <w:r w:rsidR="007D63A9">
        <w:tab/>
      </w:r>
      <w:r w:rsidR="007D63A9">
        <w:tab/>
        <w:t>2024</w:t>
      </w:r>
    </w:p>
    <w:p w14:paraId="3A25E478" w14:textId="77777777" w:rsidR="00A93DD1" w:rsidRDefault="00EA7EEE" w:rsidP="00EA7EEE">
      <w:pPr>
        <w:pStyle w:val="DescriptiveHeading"/>
      </w:pPr>
      <w:r>
        <w:t>PARTIES</w:t>
      </w:r>
    </w:p>
    <w:p w14:paraId="5ABA9DAB" w14:textId="7BBCDECB" w:rsidR="00A93DD1" w:rsidRPr="00C90ABE" w:rsidRDefault="007D63A9" w:rsidP="00EA7EEE">
      <w:pPr>
        <w:pStyle w:val="Parties"/>
        <w:rPr>
          <w:b/>
        </w:rPr>
      </w:pPr>
      <w:r w:rsidRPr="007D63A9">
        <w:rPr>
          <w:b/>
          <w:bCs/>
        </w:rPr>
        <w:t>DBA</w:t>
      </w:r>
      <w:r w:rsidR="0072513E">
        <w:rPr>
          <w:b/>
          <w:bCs/>
        </w:rPr>
        <w:t xml:space="preserve"> </w:t>
      </w:r>
      <w:r w:rsidRPr="007D63A9">
        <w:rPr>
          <w:b/>
          <w:bCs/>
        </w:rPr>
        <w:t>HR</w:t>
      </w:r>
      <w:r w:rsidR="0072513E">
        <w:rPr>
          <w:b/>
          <w:bCs/>
        </w:rPr>
        <w:t xml:space="preserve"> </w:t>
      </w:r>
      <w:r w:rsidRPr="007D63A9">
        <w:t>Solutions Limited</w:t>
      </w:r>
      <w:r w:rsidR="00EA7EEE">
        <w:t xml:space="preserve"> incorporated and registered in England and Wales with company number </w:t>
      </w:r>
      <w:r>
        <w:t xml:space="preserve">06364874 </w:t>
      </w:r>
      <w:r w:rsidR="00EA7EEE">
        <w:t xml:space="preserve">whose registered </w:t>
      </w:r>
      <w:r w:rsidR="00EA7EEE" w:rsidRPr="007D63A9">
        <w:rPr>
          <w:szCs w:val="22"/>
        </w:rPr>
        <w:t xml:space="preserve">office is at </w:t>
      </w:r>
      <w:r w:rsidRPr="007D63A9">
        <w:rPr>
          <w:szCs w:val="22"/>
          <w:shd w:val="clear" w:color="auto" w:fill="FFFFFF"/>
        </w:rPr>
        <w:t>60 Ash Grove Beverley Road, Hull, England, HU5 1LU</w:t>
      </w:r>
      <w:r>
        <w:rPr>
          <w:rStyle w:val="DefTerm"/>
        </w:rPr>
        <w:t xml:space="preserve"> </w:t>
      </w:r>
      <w:r w:rsidR="00EA7EEE">
        <w:rPr>
          <w:rStyle w:val="DefTerm"/>
        </w:rPr>
        <w:t>(Landlord)</w:t>
      </w:r>
    </w:p>
    <w:p w14:paraId="443F8D4D" w14:textId="6C4CFBEE" w:rsidR="00A93DD1" w:rsidRPr="00C90ABE" w:rsidRDefault="0049454D" w:rsidP="00EA7EEE">
      <w:pPr>
        <w:pStyle w:val="Parties"/>
        <w:rPr>
          <w:b/>
        </w:rPr>
      </w:pPr>
      <w:r>
        <w:rPr>
          <w:rFonts w:eastAsia="Times New Roman"/>
        </w:rPr>
        <w:t>Trustees of the Abram Pension Plan SSAS - Derek Brian Abram and Deirdre Abram both of 60 Ash Grove, Beverley Road, Hull, HU5 1LU as Trustees of the Abram Pension Plan SSAS</w:t>
      </w:r>
      <w:r w:rsidR="00EA7EEE">
        <w:t xml:space="preserve"> </w:t>
      </w:r>
      <w:r w:rsidR="00EA7EEE">
        <w:rPr>
          <w:rStyle w:val="DefTerm"/>
        </w:rPr>
        <w:t>(Tenant)</w:t>
      </w:r>
    </w:p>
    <w:p w14:paraId="551C9731" w14:textId="77777777" w:rsidR="00A93DD1" w:rsidRDefault="00EA7EEE" w:rsidP="00EA7EEE">
      <w:pPr>
        <w:pStyle w:val="DescriptiveHeading"/>
      </w:pPr>
      <w:r>
        <w:t>BACKGROUND</w:t>
      </w:r>
    </w:p>
    <w:p w14:paraId="44E112EF" w14:textId="77777777" w:rsidR="00A93DD1" w:rsidRDefault="00EA7EEE" w:rsidP="00EA7EEE">
      <w:pPr>
        <w:pStyle w:val="Background"/>
      </w:pPr>
      <w:bookmarkStart w:id="0" w:name="a466490"/>
      <w:r>
        <w:t xml:space="preserve">The Landlord is the freehold owner of the </w:t>
      </w:r>
      <w:proofErr w:type="gramStart"/>
      <w:r>
        <w:t>Building</w:t>
      </w:r>
      <w:proofErr w:type="gramEnd"/>
      <w:r>
        <w:t>.</w:t>
      </w:r>
      <w:bookmarkEnd w:id="0"/>
    </w:p>
    <w:p w14:paraId="09A03664" w14:textId="77777777" w:rsidR="00A93DD1" w:rsidRDefault="00EA7EEE" w:rsidP="00EA7EEE">
      <w:pPr>
        <w:pStyle w:val="Background"/>
      </w:pPr>
      <w:bookmarkStart w:id="1" w:name="a469209"/>
      <w:r>
        <w:t xml:space="preserve">The Property forms part of the </w:t>
      </w:r>
      <w:proofErr w:type="gramStart"/>
      <w:r>
        <w:t>Building</w:t>
      </w:r>
      <w:proofErr w:type="gramEnd"/>
      <w:r>
        <w:t>.</w:t>
      </w:r>
      <w:bookmarkEnd w:id="1"/>
    </w:p>
    <w:p w14:paraId="62534C74" w14:textId="77777777" w:rsidR="00A93DD1" w:rsidRDefault="00EA7EEE" w:rsidP="00EA7EEE">
      <w:pPr>
        <w:pStyle w:val="Background"/>
      </w:pPr>
      <w:bookmarkStart w:id="2" w:name="a726962"/>
      <w:r>
        <w:t>The Landlord has agreed to grant a lease of the Property to the Tenant on the terms set out in this lease.</w:t>
      </w:r>
      <w:bookmarkEnd w:id="2"/>
    </w:p>
    <w:p w14:paraId="30A8EBD6" w14:textId="77777777" w:rsidR="00A93DD1" w:rsidRDefault="00EA7EEE" w:rsidP="00EA7EEE">
      <w:pPr>
        <w:pStyle w:val="DescriptiveHeading"/>
      </w:pPr>
      <w:r>
        <w:t>AGREED TERMS</w:t>
      </w:r>
    </w:p>
    <w:p w14:paraId="5B6C4795" w14:textId="77777777" w:rsidR="00A93DD1" w:rsidRPr="00AC144A" w:rsidRDefault="00EA7EEE" w:rsidP="00EA7EEE">
      <w:pPr>
        <w:pStyle w:val="TitleClause"/>
      </w:pPr>
      <w:r>
        <w:fldChar w:fldCharType="begin"/>
      </w:r>
      <w:r>
        <w:instrText>TC "1. Interpretation" \l 1</w:instrText>
      </w:r>
      <w:r>
        <w:fldChar w:fldCharType="end"/>
      </w:r>
      <w:bookmarkStart w:id="3" w:name="_Toc256000000"/>
      <w:bookmarkStart w:id="4" w:name="a624030"/>
      <w:r>
        <w:t>Interpretation</w:t>
      </w:r>
      <w:bookmarkEnd w:id="3"/>
      <w:bookmarkEnd w:id="4"/>
    </w:p>
    <w:p w14:paraId="64030CF9" w14:textId="77777777" w:rsidR="00A93DD1" w:rsidRDefault="00EA7EEE" w:rsidP="00EA7EEE">
      <w:pPr>
        <w:pStyle w:val="ParaClause"/>
        <w:rPr>
          <w:shd w:val="clear" w:color="auto" w:fill="FFFFFF"/>
        </w:rPr>
      </w:pPr>
      <w:r>
        <w:rPr>
          <w:shd w:val="clear" w:color="auto" w:fill="FFFFFF"/>
        </w:rPr>
        <w:t xml:space="preserve">The following definitions and rules of interpretation apply in this </w:t>
      </w:r>
      <w:r>
        <w:t>lease</w:t>
      </w:r>
      <w:r>
        <w:rPr>
          <w:shd w:val="clear" w:color="auto" w:fill="FFFFFF"/>
        </w:rPr>
        <w:t>.</w:t>
      </w:r>
    </w:p>
    <w:p w14:paraId="6415913C" w14:textId="77777777" w:rsidR="00A93DD1" w:rsidRPr="00AC144A" w:rsidRDefault="00EA7EEE" w:rsidP="00EA7EEE">
      <w:pPr>
        <w:pStyle w:val="Untitledsubclause1"/>
      </w:pPr>
      <w:bookmarkStart w:id="5" w:name="a540934"/>
      <w:r>
        <w:rPr>
          <w:shd w:val="clear" w:color="auto" w:fill="FFFFFF"/>
        </w:rPr>
        <w:t>Definitions:</w:t>
      </w:r>
      <w:bookmarkEnd w:id="5"/>
    </w:p>
    <w:p w14:paraId="2A719067" w14:textId="4F21D131" w:rsidR="00A93DD1" w:rsidRDefault="00EA7EEE" w:rsidP="00EA7EEE">
      <w:pPr>
        <w:pStyle w:val="DefinedTermPara"/>
      </w:pPr>
      <w:bookmarkStart w:id="6" w:name="a300642"/>
      <w:r>
        <w:rPr>
          <w:rStyle w:val="DefTerm"/>
        </w:rPr>
        <w:t>Annual Rent</w:t>
      </w:r>
      <w:r>
        <w:t xml:space="preserve">: </w:t>
      </w:r>
      <w:bookmarkEnd w:id="6"/>
      <w:r w:rsidR="0072513E">
        <w:t xml:space="preserve">a peppercorn if </w:t>
      </w:r>
      <w:proofErr w:type="gramStart"/>
      <w:r w:rsidR="0072513E">
        <w:t>demanded</w:t>
      </w:r>
      <w:proofErr w:type="gramEnd"/>
      <w:r w:rsidR="0072513E">
        <w:t xml:space="preserve"> </w:t>
      </w:r>
    </w:p>
    <w:p w14:paraId="61BD7E95" w14:textId="77777777" w:rsidR="00A93DD1" w:rsidRDefault="00EA7EEE" w:rsidP="00EA7EEE">
      <w:pPr>
        <w:pStyle w:val="DefinedTermPara"/>
      </w:pPr>
      <w:bookmarkStart w:id="7" w:name="a354741"/>
      <w:r>
        <w:rPr>
          <w:rStyle w:val="DefTerm"/>
        </w:rPr>
        <w:t>Authorised Person</w:t>
      </w:r>
      <w:r>
        <w:t>: any:</w:t>
      </w:r>
      <w:bookmarkEnd w:id="7"/>
    </w:p>
    <w:p w14:paraId="3DADF8B0" w14:textId="77777777" w:rsidR="00A93DD1" w:rsidRDefault="00EA7EEE" w:rsidP="00EA7EEE">
      <w:pPr>
        <w:pStyle w:val="DefinedTermNumber"/>
      </w:pPr>
      <w:r>
        <w:t xml:space="preserve">undertenant or person deriving title under the </w:t>
      </w:r>
      <w:proofErr w:type="gramStart"/>
      <w:r>
        <w:t>Tenant;</w:t>
      </w:r>
      <w:proofErr w:type="gramEnd"/>
    </w:p>
    <w:p w14:paraId="562A5A9E" w14:textId="77777777" w:rsidR="00A93DD1" w:rsidRDefault="00EA7EEE" w:rsidP="00EA7EEE">
      <w:pPr>
        <w:pStyle w:val="DefinedTermNumber"/>
      </w:pPr>
      <w:r>
        <w:t xml:space="preserve">workers, </w:t>
      </w:r>
      <w:proofErr w:type="gramStart"/>
      <w:r>
        <w:t>contractors</w:t>
      </w:r>
      <w:proofErr w:type="gramEnd"/>
      <w:r>
        <w:t xml:space="preserve"> or agents of the Tenant or of any person referred to in paragraph (a) of this definition; or</w:t>
      </w:r>
    </w:p>
    <w:p w14:paraId="31E341B5" w14:textId="77777777" w:rsidR="00A93DD1" w:rsidRPr="007C5127" w:rsidRDefault="00EA7EEE" w:rsidP="00EA7EEE">
      <w:pPr>
        <w:pStyle w:val="DefinedTermNumber"/>
      </w:pPr>
      <w:r>
        <w:t>person at the Property or the Building with the actual or implied authority of the Tenant or any person referred to in paragraph (a) or paragraph (b) of this definition.</w:t>
      </w:r>
    </w:p>
    <w:p w14:paraId="765C7C37" w14:textId="70547469" w:rsidR="00A93DD1" w:rsidRPr="009C5CE0" w:rsidRDefault="00EA7EEE" w:rsidP="00EA7EEE">
      <w:pPr>
        <w:pStyle w:val="DefinedTermPara"/>
      </w:pPr>
      <w:bookmarkStart w:id="8" w:name="a111664"/>
      <w:r>
        <w:rPr>
          <w:rStyle w:val="DefTerm"/>
        </w:rPr>
        <w:t>Building</w:t>
      </w:r>
      <w:r>
        <w:t xml:space="preserve">: is the land and buildings known as </w:t>
      </w:r>
      <w:r w:rsidR="0072513E">
        <w:t xml:space="preserve">72 Princess </w:t>
      </w:r>
      <w:proofErr w:type="gramStart"/>
      <w:r w:rsidR="0072513E">
        <w:t xml:space="preserve">Avenue </w:t>
      </w:r>
      <w:r w:rsidR="0072513E" w:rsidRPr="0072513E">
        <w:t xml:space="preserve"> </w:t>
      </w:r>
      <w:r w:rsidR="0072513E">
        <w:t>HU</w:t>
      </w:r>
      <w:proofErr w:type="gramEnd"/>
      <w:r w:rsidR="0072513E">
        <w:t>5 3JQ r</w:t>
      </w:r>
      <w:r>
        <w:t>egistered under title number</w:t>
      </w:r>
      <w:r w:rsidR="0072513E">
        <w:t xml:space="preserve"> HS70578 </w:t>
      </w:r>
      <w:r>
        <w:t xml:space="preserve">and shown edged </w:t>
      </w:r>
      <w:r w:rsidR="0072513E">
        <w:t xml:space="preserve">red </w:t>
      </w:r>
      <w:r>
        <w:t>on the Building Plan.</w:t>
      </w:r>
      <w:bookmarkEnd w:id="8"/>
    </w:p>
    <w:p w14:paraId="5516446A" w14:textId="77777777" w:rsidR="00A93DD1" w:rsidRDefault="00EA7EEE" w:rsidP="00EA7EEE">
      <w:pPr>
        <w:pStyle w:val="DefinedTermPara"/>
      </w:pPr>
      <w:bookmarkStart w:id="9" w:name="a371021"/>
      <w:r>
        <w:rPr>
          <w:rStyle w:val="DefTerm"/>
        </w:rPr>
        <w:t>Building Damage</w:t>
      </w:r>
      <w:r>
        <w:t xml:space="preserve">: damage to or destruction of the </w:t>
      </w:r>
      <w:proofErr w:type="gramStart"/>
      <w:r>
        <w:t>Building</w:t>
      </w:r>
      <w:proofErr w:type="gramEnd"/>
      <w:r>
        <w:t xml:space="preserve"> (excluding the Excluded Insurance Items) that makes the Property wholly or partially unfit for occupation and use or inaccessible.</w:t>
      </w:r>
      <w:bookmarkEnd w:id="9"/>
    </w:p>
    <w:p w14:paraId="524B68DA" w14:textId="77777777" w:rsidR="00A93DD1" w:rsidRPr="00F26CE1" w:rsidRDefault="00EA7EEE" w:rsidP="00EA7EEE">
      <w:pPr>
        <w:pStyle w:val="DefinedTermPara"/>
      </w:pPr>
      <w:bookmarkStart w:id="10" w:name="a853774"/>
      <w:r>
        <w:rPr>
          <w:rStyle w:val="DefTerm"/>
        </w:rPr>
        <w:t>Building Plan</w:t>
      </w:r>
      <w:r>
        <w:t xml:space="preserve">: the plan annexed to this lease at </w:t>
      </w:r>
      <w:r>
        <w:fldChar w:fldCharType="begin"/>
      </w:r>
      <w:r>
        <w:rPr>
          <w:highlight w:val="lightGray"/>
        </w:rPr>
        <w:instrText>REF a351431 \h \w</w:instrText>
      </w:r>
      <w:r>
        <w:fldChar w:fldCharType="separate"/>
      </w:r>
      <w:r>
        <w:t>ANNEX B</w:t>
      </w:r>
      <w:r>
        <w:fldChar w:fldCharType="end"/>
      </w:r>
      <w:r>
        <w:t xml:space="preserve"> and marked "Building Plan".</w:t>
      </w:r>
      <w:bookmarkEnd w:id="10"/>
    </w:p>
    <w:p w14:paraId="320264F0" w14:textId="77777777" w:rsidR="00A93DD1" w:rsidRDefault="00EA7EEE" w:rsidP="00EA7EEE">
      <w:pPr>
        <w:pStyle w:val="DefinedTermPara"/>
      </w:pPr>
      <w:bookmarkStart w:id="11" w:name="a876226"/>
      <w:r>
        <w:rPr>
          <w:rStyle w:val="DefTerm"/>
        </w:rPr>
        <w:t>CDM Regulations</w:t>
      </w:r>
      <w:r>
        <w:t xml:space="preserve">: </w:t>
      </w:r>
      <w:proofErr w:type="gramStart"/>
      <w:r>
        <w:t>the</w:t>
      </w:r>
      <w:proofErr w:type="gramEnd"/>
      <w:r>
        <w:t xml:space="preserve"> Construction (Design and Management) Regulations 2015 (SI 2015/51).</w:t>
      </w:r>
      <w:bookmarkEnd w:id="11"/>
    </w:p>
    <w:p w14:paraId="1FE2EE4C" w14:textId="7E2CA103" w:rsidR="003107F0" w:rsidRDefault="003107F0" w:rsidP="003107F0">
      <w:pPr>
        <w:pStyle w:val="DefinedTermPara"/>
      </w:pPr>
      <w:bookmarkStart w:id="12" w:name="a180900"/>
      <w:bookmarkStart w:id="13" w:name="a500386"/>
      <w:r>
        <w:rPr>
          <w:rStyle w:val="DefTerm"/>
        </w:rPr>
        <w:lastRenderedPageBreak/>
        <w:t>Common Parts</w:t>
      </w:r>
      <w:r>
        <w:t xml:space="preserve">: subject to, the parts of the </w:t>
      </w:r>
      <w:proofErr w:type="gramStart"/>
      <w:r>
        <w:t>Building</w:t>
      </w:r>
      <w:proofErr w:type="gramEnd"/>
      <w:r>
        <w:t xml:space="preserve"> (excluding the Lettable Units and the Management Areas) that are provided from time to time by the Landlord for common use by the tenants and occupiers of the Building and their employees, agents, licensees and visitors.</w:t>
      </w:r>
      <w:bookmarkEnd w:id="12"/>
    </w:p>
    <w:p w14:paraId="20E71AB0" w14:textId="34A90CBC" w:rsidR="00A93DD1" w:rsidRPr="006804A7" w:rsidRDefault="00EA7EEE" w:rsidP="00EA7EEE">
      <w:pPr>
        <w:pStyle w:val="DefinedTermPara"/>
        <w:rPr>
          <w:b/>
        </w:rPr>
      </w:pPr>
      <w:r>
        <w:rPr>
          <w:rStyle w:val="DefTerm"/>
        </w:rPr>
        <w:t>Contractual Term</w:t>
      </w:r>
      <w:r>
        <w:t xml:space="preserve">: a term of </w:t>
      </w:r>
      <w:r w:rsidR="0072513E">
        <w:t xml:space="preserve">999 </w:t>
      </w:r>
      <w:r>
        <w:t>years from and including the date of this lease</w:t>
      </w:r>
      <w:bookmarkEnd w:id="13"/>
      <w:r w:rsidR="0072513E">
        <w:t>.</w:t>
      </w:r>
    </w:p>
    <w:p w14:paraId="5CF7A10F" w14:textId="77777777" w:rsidR="00A93DD1" w:rsidRDefault="00EA7EEE" w:rsidP="00EA7EEE">
      <w:pPr>
        <w:pStyle w:val="DefinedTermPara"/>
      </w:pPr>
      <w:bookmarkStart w:id="14" w:name="a675247"/>
      <w:r>
        <w:rPr>
          <w:rStyle w:val="DefTerm"/>
        </w:rPr>
        <w:t>Default Interest Rate</w:t>
      </w:r>
      <w:r>
        <w:t>: [</w:t>
      </w:r>
      <w:proofErr w:type="gramStart"/>
      <w:r>
        <w:t>4]%</w:t>
      </w:r>
      <w:proofErr w:type="gramEnd"/>
      <w:r>
        <w:t xml:space="preserve"> per annum above the Interest Rate.</w:t>
      </w:r>
      <w:bookmarkEnd w:id="14"/>
    </w:p>
    <w:p w14:paraId="22EAB576" w14:textId="77777777" w:rsidR="00A93DD1" w:rsidRPr="0037390E" w:rsidRDefault="00EA7EEE" w:rsidP="00EA7EEE">
      <w:pPr>
        <w:pStyle w:val="DefinedTermPara"/>
      </w:pPr>
      <w:bookmarkStart w:id="15" w:name="a262964"/>
      <w:r>
        <w:rPr>
          <w:rStyle w:val="DefTerm"/>
        </w:rPr>
        <w:t>Energy Assessor</w:t>
      </w:r>
      <w:r>
        <w:t>: an individual who is a member of an accreditation scheme approved by the Secretary of State in accordance with regulation 22 of the EPC Regulations.</w:t>
      </w:r>
      <w:bookmarkEnd w:id="15"/>
    </w:p>
    <w:p w14:paraId="214030C2" w14:textId="77777777" w:rsidR="00A93DD1" w:rsidRPr="00E639BF" w:rsidRDefault="00EA7EEE" w:rsidP="00EA7EEE">
      <w:pPr>
        <w:pStyle w:val="DefinedTermPara"/>
      </w:pPr>
      <w:bookmarkStart w:id="16" w:name="a313336"/>
      <w:r>
        <w:rPr>
          <w:rStyle w:val="DefTerm"/>
        </w:rPr>
        <w:t>Energy Performance Certificate</w:t>
      </w:r>
      <w:r>
        <w:t>: a certificate as defined in regulation 2(1) of the EPC Regulations.</w:t>
      </w:r>
      <w:bookmarkEnd w:id="16"/>
    </w:p>
    <w:p w14:paraId="369B417E" w14:textId="77777777" w:rsidR="00A93DD1" w:rsidRDefault="00EA7EEE" w:rsidP="00EA7EEE">
      <w:pPr>
        <w:pStyle w:val="DefinedTermPara"/>
      </w:pPr>
      <w:bookmarkStart w:id="17" w:name="a132153"/>
      <w:r>
        <w:rPr>
          <w:rStyle w:val="DefTerm"/>
        </w:rPr>
        <w:t>EPC Regulations</w:t>
      </w:r>
      <w:r>
        <w:t>: Energy Performance of Buildings (England and Wales) Regulations 2012 (SI 2012/3118).</w:t>
      </w:r>
      <w:bookmarkEnd w:id="17"/>
    </w:p>
    <w:p w14:paraId="7524B4D2" w14:textId="69BE677A" w:rsidR="003107F0" w:rsidRDefault="003107F0" w:rsidP="003107F0">
      <w:pPr>
        <w:pStyle w:val="DefinedTermPara"/>
      </w:pPr>
      <w:bookmarkStart w:id="18" w:name="a873289"/>
      <w:r>
        <w:rPr>
          <w:rStyle w:val="DefTerm"/>
        </w:rPr>
        <w:t>Estimated Service Charge</w:t>
      </w:r>
      <w:r>
        <w:t>: subject to a cap of £950 per annum to be reviewed on the fifth anniversary of the Contractual Term to be a sum assessed by the Landlord or its agents as being a fair and reasonable estimate of the Service Charge for a Service Charge Year.</w:t>
      </w:r>
    </w:p>
    <w:p w14:paraId="0762D226" w14:textId="77777777" w:rsidR="003107F0" w:rsidRPr="003107F0" w:rsidRDefault="003107F0" w:rsidP="00EA7EEE">
      <w:pPr>
        <w:pStyle w:val="DefinedTermPara"/>
        <w:rPr>
          <w:rStyle w:val="DefTerm"/>
          <w:b w:val="0"/>
        </w:rPr>
      </w:pPr>
    </w:p>
    <w:p w14:paraId="7D2C4F65" w14:textId="0F2B337C" w:rsidR="00A93DD1" w:rsidRDefault="00EA7EEE" w:rsidP="00EA7EEE">
      <w:pPr>
        <w:pStyle w:val="DefinedTermPara"/>
      </w:pPr>
      <w:r>
        <w:rPr>
          <w:rStyle w:val="DefTerm"/>
        </w:rPr>
        <w:t>Excluded Insurance Items</w:t>
      </w:r>
      <w:r>
        <w:t>: any:</w:t>
      </w:r>
      <w:bookmarkEnd w:id="18"/>
    </w:p>
    <w:p w14:paraId="27EEC09E" w14:textId="77777777" w:rsidR="00A93DD1" w:rsidRDefault="00EA7EEE" w:rsidP="00EA7EEE">
      <w:pPr>
        <w:pStyle w:val="DefinedTermNumber"/>
      </w:pPr>
      <w:r>
        <w:t>glass in the shopfronts of the Lettable Units; and</w:t>
      </w:r>
    </w:p>
    <w:p w14:paraId="0D6028AC" w14:textId="77777777" w:rsidR="00A93DD1" w:rsidRDefault="00EA7EEE" w:rsidP="00EA7EEE">
      <w:pPr>
        <w:pStyle w:val="DefinedTermNumber"/>
      </w:pPr>
      <w:r>
        <w:t xml:space="preserve">tenant's fixtures that are installed by or for the tenant, any undertenant or occupier of any Lettable Unit and that form part of the </w:t>
      </w:r>
      <w:proofErr w:type="gramStart"/>
      <w:r>
        <w:t>Building</w:t>
      </w:r>
      <w:proofErr w:type="gramEnd"/>
      <w:r>
        <w:t>.</w:t>
      </w:r>
    </w:p>
    <w:p w14:paraId="3D04F599" w14:textId="41DC7B0B" w:rsidR="00A93DD1" w:rsidRDefault="00EA7EEE" w:rsidP="00EA7EEE">
      <w:pPr>
        <w:pStyle w:val="DefinedTermPara"/>
      </w:pPr>
      <w:bookmarkStart w:id="19" w:name="a964677"/>
      <w:r>
        <w:rPr>
          <w:rStyle w:val="DefTerm"/>
        </w:rPr>
        <w:t>Expert</w:t>
      </w:r>
      <w:r>
        <w:t xml:space="preserve">: an independent surveyor: </w:t>
      </w:r>
      <w:bookmarkEnd w:id="19"/>
    </w:p>
    <w:p w14:paraId="024EC162" w14:textId="77777777" w:rsidR="00A93DD1" w:rsidRDefault="00EA7EEE" w:rsidP="00EA7EEE">
      <w:pPr>
        <w:pStyle w:val="DefinedTermNumber"/>
      </w:pPr>
      <w:r>
        <w:t xml:space="preserve">who is a </w:t>
      </w:r>
      <w:proofErr w:type="gramStart"/>
      <w:r>
        <w:t>Member</w:t>
      </w:r>
      <w:proofErr w:type="gramEnd"/>
      <w:r>
        <w:t xml:space="preserve"> or Fellow of the Royal Institution of Chartered Surveyors; </w:t>
      </w:r>
    </w:p>
    <w:p w14:paraId="225D7511" w14:textId="77777777" w:rsidR="00A93DD1" w:rsidRDefault="00EA7EEE" w:rsidP="00EA7EEE">
      <w:pPr>
        <w:pStyle w:val="DefinedTermNumber"/>
      </w:pPr>
      <w:r>
        <w:t xml:space="preserve">with [at least ten years' post-qualification experience including] relevant experience in the subject matter of the dispute; and </w:t>
      </w:r>
    </w:p>
    <w:p w14:paraId="7660C3F3" w14:textId="426936ED" w:rsidR="00A93DD1" w:rsidRDefault="00EA7EEE" w:rsidP="00EA7EEE">
      <w:pPr>
        <w:pStyle w:val="DefinedTermNumber"/>
      </w:pPr>
      <w:r>
        <w:t xml:space="preserve">appointed in accordance with </w:t>
      </w:r>
      <w:r>
        <w:fldChar w:fldCharType="begin"/>
      </w:r>
      <w:r>
        <w:instrText>PAGEREF a878413\# "'paragraph '"  \h</w:instrText>
      </w:r>
      <w:r>
        <w:fldChar w:fldCharType="separate"/>
      </w:r>
      <w:r>
        <w:t xml:space="preserve">paragraph </w:t>
      </w:r>
      <w:r>
        <w:fldChar w:fldCharType="end"/>
      </w:r>
      <w:r>
        <w:fldChar w:fldCharType="begin"/>
      </w:r>
      <w:r>
        <w:rPr>
          <w:highlight w:val="lightGray"/>
        </w:rPr>
        <w:instrText>REF a878413 \h \w</w:instrText>
      </w:r>
      <w:r>
        <w:fldChar w:fldCharType="separate"/>
      </w:r>
      <w:r>
        <w:t>2</w:t>
      </w:r>
      <w:r>
        <w:fldChar w:fldCharType="end"/>
      </w:r>
      <w:r>
        <w:t xml:space="preserve"> of </w:t>
      </w:r>
      <w:r>
        <w:fldChar w:fldCharType="begin"/>
      </w:r>
      <w:r>
        <w:rPr>
          <w:highlight w:val="lightGray"/>
        </w:rPr>
        <w:instrText>REF a667118 \h \w</w:instrText>
      </w:r>
      <w:r>
        <w:fldChar w:fldCharType="separate"/>
      </w:r>
      <w:r>
        <w:t>Part 5</w:t>
      </w:r>
      <w:r>
        <w:fldChar w:fldCharType="end"/>
      </w:r>
      <w:r>
        <w:t xml:space="preserve"> of </w:t>
      </w:r>
      <w:r>
        <w:fldChar w:fldCharType="begin"/>
      </w:r>
      <w:r>
        <w:rPr>
          <w:highlight w:val="lightGray"/>
        </w:rPr>
        <w:instrText>REF a594018 \h \w</w:instrText>
      </w:r>
      <w:r>
        <w:fldChar w:fldCharType="separate"/>
      </w:r>
      <w:r>
        <w:t>Schedule 5</w:t>
      </w:r>
      <w:r>
        <w:fldChar w:fldCharType="end"/>
      </w:r>
      <w:r>
        <w:t>.</w:t>
      </w:r>
    </w:p>
    <w:p w14:paraId="475CFD17" w14:textId="77777777" w:rsidR="003107F0" w:rsidRDefault="003107F0" w:rsidP="003107F0">
      <w:pPr>
        <w:pStyle w:val="DefinedTermNumber"/>
        <w:numPr>
          <w:ilvl w:val="0"/>
          <w:numId w:val="0"/>
        </w:numPr>
        <w:ind w:left="1554"/>
      </w:pPr>
    </w:p>
    <w:p w14:paraId="4DB9B304" w14:textId="77D2640E"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bookmarkStart w:id="20" w:name="a612186"/>
      <w:bookmarkStart w:id="21" w:name="a633723"/>
      <w:r>
        <w:rPr>
          <w:rFonts w:eastAsia="Arial Unicode MS"/>
          <w:b/>
          <w:kern w:val="2"/>
          <w:szCs w:val="20"/>
          <w:lang w:eastAsia="en-US"/>
        </w:rPr>
        <w:tab/>
      </w:r>
      <w:r w:rsidRPr="003107F0">
        <w:rPr>
          <w:rFonts w:eastAsia="Arial Unicode MS"/>
          <w:b/>
          <w:kern w:val="2"/>
          <w:szCs w:val="20"/>
          <w:lang w:eastAsia="en-US"/>
        </w:rPr>
        <w:t>Excluded Service Costs</w:t>
      </w:r>
      <w:r w:rsidRPr="003107F0">
        <w:rPr>
          <w:rFonts w:eastAsia="Arial Unicode MS"/>
          <w:kern w:val="2"/>
          <w:szCs w:val="20"/>
          <w:lang w:eastAsia="en-US"/>
        </w:rPr>
        <w:t xml:space="preserve">: the costs set out in </w:t>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a178071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Part 3</w:t>
      </w:r>
      <w:r w:rsidRPr="003107F0">
        <w:rPr>
          <w:rFonts w:eastAsia="Arial Unicode MS"/>
          <w:kern w:val="2"/>
          <w:szCs w:val="20"/>
          <w:lang w:eastAsia="en-US"/>
        </w:rPr>
        <w:fldChar w:fldCharType="end"/>
      </w:r>
      <w:r w:rsidRPr="003107F0">
        <w:rPr>
          <w:rFonts w:eastAsia="Arial Unicode MS"/>
          <w:kern w:val="2"/>
          <w:szCs w:val="20"/>
          <w:lang w:eastAsia="en-US"/>
        </w:rPr>
        <w:t xml:space="preserve"> of </w:t>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a570003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Schedule 1</w:t>
      </w:r>
      <w:r w:rsidRPr="003107F0">
        <w:rPr>
          <w:rFonts w:eastAsia="Arial Unicode MS"/>
          <w:kern w:val="2"/>
          <w:szCs w:val="20"/>
          <w:lang w:eastAsia="en-US"/>
        </w:rPr>
        <w:fldChar w:fldCharType="end"/>
      </w:r>
      <w:r w:rsidRPr="003107F0">
        <w:rPr>
          <w:rFonts w:eastAsia="Arial Unicode MS"/>
          <w:kern w:val="2"/>
          <w:szCs w:val="20"/>
          <w:lang w:eastAsia="en-US"/>
        </w:rPr>
        <w:t>.</w:t>
      </w:r>
      <w:bookmarkEnd w:id="20"/>
    </w:p>
    <w:p w14:paraId="68158BD3" w14:textId="5D5559BB"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r>
        <w:rPr>
          <w:rFonts w:eastAsia="Arial Unicode MS"/>
          <w:b/>
          <w:kern w:val="2"/>
          <w:szCs w:val="20"/>
          <w:lang w:eastAsia="en-US"/>
        </w:rPr>
        <w:tab/>
      </w:r>
      <w:r w:rsidRPr="003107F0">
        <w:rPr>
          <w:rFonts w:eastAsia="Arial Unicode MS"/>
          <w:b/>
          <w:kern w:val="2"/>
          <w:szCs w:val="20"/>
          <w:lang w:eastAsia="en-US"/>
        </w:rPr>
        <w:t>Expert</w:t>
      </w:r>
      <w:r w:rsidRPr="003107F0">
        <w:rPr>
          <w:rFonts w:eastAsia="Arial Unicode MS"/>
          <w:kern w:val="2"/>
          <w:szCs w:val="20"/>
          <w:lang w:eastAsia="en-US"/>
        </w:rPr>
        <w:t xml:space="preserve">: an independent surveyor: </w:t>
      </w:r>
    </w:p>
    <w:p w14:paraId="1DA202A8"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who is a </w:t>
      </w:r>
      <w:proofErr w:type="gramStart"/>
      <w:r w:rsidRPr="003107F0">
        <w:rPr>
          <w:rFonts w:eastAsia="Arial Unicode MS"/>
          <w:kern w:val="2"/>
          <w:szCs w:val="20"/>
          <w:lang w:eastAsia="en-US"/>
        </w:rPr>
        <w:t>Member</w:t>
      </w:r>
      <w:proofErr w:type="gramEnd"/>
      <w:r w:rsidRPr="003107F0">
        <w:rPr>
          <w:rFonts w:eastAsia="Arial Unicode MS"/>
          <w:kern w:val="2"/>
          <w:szCs w:val="20"/>
          <w:lang w:eastAsia="en-US"/>
        </w:rPr>
        <w:t xml:space="preserve"> or Fellow of the Royal Institution of Chartered Surveyors; </w:t>
      </w:r>
    </w:p>
    <w:p w14:paraId="6B4CBB2C"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with [at least 10 years' post-qualification experience including] relevant experience in the subject matter of the dispute; and </w:t>
      </w:r>
    </w:p>
    <w:p w14:paraId="79B58682" w14:textId="77777777" w:rsidR="003107F0" w:rsidRPr="003107F0" w:rsidRDefault="003107F0" w:rsidP="003107F0">
      <w:pPr>
        <w:numPr>
          <w:ilvl w:val="1"/>
          <w:numId w:val="15"/>
        </w:numPr>
        <w:tabs>
          <w:tab w:val="num" w:pos="1554"/>
        </w:tabs>
        <w:spacing w:after="120" w:line="300" w:lineRule="atLeast"/>
        <w:ind w:left="1554" w:firstLine="0"/>
        <w:jc w:val="both"/>
        <w:rPr>
          <w:rFonts w:eastAsia="Arial Unicode MS"/>
          <w:kern w:val="2"/>
          <w:szCs w:val="20"/>
          <w:lang w:eastAsia="en-US"/>
        </w:rPr>
      </w:pPr>
      <w:r w:rsidRPr="003107F0">
        <w:rPr>
          <w:rFonts w:eastAsia="Arial Unicode MS"/>
          <w:kern w:val="2"/>
          <w:szCs w:val="20"/>
          <w:lang w:eastAsia="en-US"/>
        </w:rPr>
        <w:t xml:space="preserve">appointed in accordance with </w:t>
      </w:r>
      <w:r w:rsidRPr="003107F0">
        <w:rPr>
          <w:rFonts w:eastAsia="Arial Unicode MS"/>
          <w:kern w:val="2"/>
          <w:szCs w:val="20"/>
          <w:lang w:eastAsia="en-US"/>
        </w:rPr>
        <w:fldChar w:fldCharType="begin"/>
      </w:r>
      <w:r w:rsidRPr="003107F0">
        <w:rPr>
          <w:rFonts w:eastAsia="Arial Unicode MS"/>
          <w:kern w:val="2"/>
          <w:szCs w:val="20"/>
          <w:lang w:eastAsia="en-US"/>
        </w:rPr>
        <w:instrText>PAGEREF a639812\# "'clause '"  \h</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 xml:space="preserve">clause </w:t>
      </w:r>
      <w:r w:rsidRPr="003107F0">
        <w:rPr>
          <w:rFonts w:eastAsia="Arial Unicode MS"/>
          <w:kern w:val="2"/>
          <w:szCs w:val="20"/>
          <w:lang w:eastAsia="en-US"/>
        </w:rPr>
        <w:fldChar w:fldCharType="end"/>
      </w:r>
      <w:r w:rsidRPr="003107F0">
        <w:rPr>
          <w:rFonts w:eastAsia="Arial Unicode MS"/>
          <w:kern w:val="2"/>
          <w:szCs w:val="20"/>
          <w:lang w:eastAsia="en-US"/>
        </w:rPr>
        <w:fldChar w:fldCharType="begin"/>
      </w:r>
      <w:r w:rsidRPr="003107F0">
        <w:rPr>
          <w:rFonts w:eastAsia="Arial Unicode MS"/>
          <w:kern w:val="2"/>
          <w:szCs w:val="20"/>
          <w:highlight w:val="lightGray"/>
          <w:lang w:eastAsia="en-US"/>
        </w:rPr>
        <w:instrText>REF a639812 \h \w</w:instrText>
      </w:r>
      <w:r w:rsidRPr="003107F0">
        <w:rPr>
          <w:rFonts w:eastAsia="Arial Unicode MS"/>
          <w:kern w:val="2"/>
          <w:szCs w:val="20"/>
          <w:lang w:eastAsia="en-US"/>
        </w:rPr>
      </w:r>
      <w:r w:rsidRPr="003107F0">
        <w:rPr>
          <w:rFonts w:eastAsia="Arial Unicode MS"/>
          <w:kern w:val="2"/>
          <w:szCs w:val="20"/>
          <w:lang w:eastAsia="en-US"/>
        </w:rPr>
        <w:fldChar w:fldCharType="separate"/>
      </w:r>
      <w:r w:rsidRPr="003107F0">
        <w:rPr>
          <w:rFonts w:eastAsia="Arial Unicode MS"/>
          <w:kern w:val="2"/>
          <w:szCs w:val="20"/>
          <w:lang w:eastAsia="en-US"/>
        </w:rPr>
        <w:t>3</w:t>
      </w:r>
      <w:r w:rsidRPr="003107F0">
        <w:rPr>
          <w:rFonts w:eastAsia="Arial Unicode MS"/>
          <w:kern w:val="2"/>
          <w:szCs w:val="20"/>
          <w:lang w:eastAsia="en-US"/>
        </w:rPr>
        <w:fldChar w:fldCharType="end"/>
      </w:r>
      <w:r w:rsidRPr="003107F0">
        <w:rPr>
          <w:rFonts w:eastAsia="Arial Unicode MS"/>
          <w:kern w:val="2"/>
          <w:szCs w:val="20"/>
          <w:lang w:eastAsia="en-US"/>
        </w:rPr>
        <w:t>.</w:t>
      </w:r>
    </w:p>
    <w:p w14:paraId="43F62F6C" w14:textId="2E604376" w:rsidR="003107F0" w:rsidRPr="003107F0" w:rsidRDefault="003107F0" w:rsidP="003107F0">
      <w:pPr>
        <w:tabs>
          <w:tab w:val="num" w:pos="720"/>
        </w:tabs>
        <w:spacing w:after="120" w:line="300" w:lineRule="atLeast"/>
        <w:ind w:left="720" w:hanging="720"/>
        <w:jc w:val="both"/>
        <w:rPr>
          <w:rFonts w:eastAsia="Arial Unicode MS"/>
          <w:kern w:val="2"/>
          <w:szCs w:val="20"/>
          <w:lang w:eastAsia="en-US"/>
        </w:rPr>
      </w:pPr>
      <w:bookmarkStart w:id="22" w:name="a273817"/>
      <w:r>
        <w:rPr>
          <w:rFonts w:eastAsia="Arial Unicode MS"/>
          <w:b/>
          <w:kern w:val="2"/>
          <w:szCs w:val="20"/>
          <w:lang w:eastAsia="en-US"/>
        </w:rPr>
        <w:tab/>
      </w:r>
      <w:r w:rsidRPr="003107F0">
        <w:rPr>
          <w:rFonts w:eastAsia="Arial Unicode MS"/>
          <w:b/>
          <w:kern w:val="2"/>
          <w:szCs w:val="20"/>
          <w:lang w:eastAsia="en-US"/>
        </w:rPr>
        <w:t>Final Service Charge Year</w:t>
      </w:r>
      <w:r w:rsidRPr="003107F0">
        <w:rPr>
          <w:rFonts w:eastAsia="Arial Unicode MS"/>
          <w:kern w:val="2"/>
          <w:szCs w:val="20"/>
          <w:lang w:eastAsia="en-US"/>
        </w:rPr>
        <w:t>: the Service Charge Year during which the Termination Date occurs.</w:t>
      </w:r>
      <w:bookmarkEnd w:id="22"/>
    </w:p>
    <w:p w14:paraId="4BA68143" w14:textId="77777777" w:rsidR="003107F0" w:rsidRPr="003107F0" w:rsidRDefault="003107F0" w:rsidP="003107F0">
      <w:pPr>
        <w:pStyle w:val="DefinedTermPara"/>
        <w:numPr>
          <w:ilvl w:val="0"/>
          <w:numId w:val="0"/>
        </w:numPr>
        <w:ind w:left="720"/>
        <w:rPr>
          <w:rStyle w:val="DefTerm"/>
          <w:b w:val="0"/>
        </w:rPr>
      </w:pPr>
    </w:p>
    <w:p w14:paraId="794A29A6" w14:textId="55662BAD" w:rsidR="00A93DD1" w:rsidRDefault="00EA7EEE" w:rsidP="00EA7EEE">
      <w:pPr>
        <w:pStyle w:val="DefinedTermPara"/>
      </w:pPr>
      <w:r>
        <w:rPr>
          <w:rStyle w:val="DefTerm"/>
        </w:rPr>
        <w:t>Group Company</w:t>
      </w:r>
      <w:r>
        <w:t>: a company within the same group of companies as the Tenant within the meaning of section 42(1) of the LTA 1954.</w:t>
      </w:r>
      <w:bookmarkEnd w:id="21"/>
    </w:p>
    <w:p w14:paraId="2D2CC68F" w14:textId="77777777" w:rsidR="00A93DD1" w:rsidRDefault="00EA7EEE" w:rsidP="00EA7EEE">
      <w:pPr>
        <w:pStyle w:val="DefinedTermPara"/>
      </w:pPr>
      <w:bookmarkStart w:id="23" w:name="a624359"/>
      <w:r>
        <w:rPr>
          <w:rStyle w:val="DefTerm"/>
        </w:rPr>
        <w:t>Insolvency Event</w:t>
      </w:r>
      <w:r>
        <w:t xml:space="preserve">: subject to </w:t>
      </w:r>
      <w:r>
        <w:fldChar w:fldCharType="begin"/>
      </w:r>
      <w:r>
        <w:instrText>PAGEREF a321511\# "'clause '"  \h</w:instrText>
      </w:r>
      <w:r>
        <w:fldChar w:fldCharType="separate"/>
      </w:r>
      <w:r>
        <w:t xml:space="preserve">clause </w:t>
      </w:r>
      <w:r>
        <w:fldChar w:fldCharType="end"/>
      </w:r>
      <w:r>
        <w:fldChar w:fldCharType="begin"/>
      </w:r>
      <w:r>
        <w:rPr>
          <w:highlight w:val="lightGray"/>
        </w:rPr>
        <w:instrText>REF a321511 \h \w</w:instrText>
      </w:r>
      <w:r>
        <w:fldChar w:fldCharType="separate"/>
      </w:r>
      <w:r>
        <w:t>1.15</w:t>
      </w:r>
      <w:r>
        <w:fldChar w:fldCharType="end"/>
      </w:r>
      <w:r>
        <w:t>, any one or more of the following:</w:t>
      </w:r>
      <w:bookmarkEnd w:id="23"/>
    </w:p>
    <w:p w14:paraId="29CA1C2A" w14:textId="77777777" w:rsidR="00A93DD1" w:rsidRDefault="00EA7EEE" w:rsidP="00EA7EEE">
      <w:pPr>
        <w:pStyle w:val="DefinedTermNumber"/>
      </w:pPr>
      <w:r>
        <w:t xml:space="preserve">the taking of any </w:t>
      </w:r>
      <w:proofErr w:type="gramStart"/>
      <w:r>
        <w:t>step in</w:t>
      </w:r>
      <w:proofErr w:type="gramEnd"/>
      <w:r>
        <w:t xml:space="preserve"> connection with any voluntary arrangement or any other compromise or arrangement for the benefit of any creditors of the Tenant or any guarantor;</w:t>
      </w:r>
    </w:p>
    <w:p w14:paraId="49A74449" w14:textId="77777777" w:rsidR="00A93DD1" w:rsidRDefault="00EA7EEE" w:rsidP="00EA7EEE">
      <w:pPr>
        <w:pStyle w:val="DefinedTermNumber"/>
      </w:pPr>
      <w:r>
        <w:t xml:space="preserve">the making of an application for an administration order or the making of an administration order in relation to the Tenant or any </w:t>
      </w:r>
      <w:proofErr w:type="gramStart"/>
      <w:r>
        <w:t>guarantor;</w:t>
      </w:r>
      <w:proofErr w:type="gramEnd"/>
    </w:p>
    <w:p w14:paraId="30F373DF" w14:textId="77777777" w:rsidR="00A93DD1" w:rsidRDefault="00EA7EEE" w:rsidP="00EA7EEE">
      <w:pPr>
        <w:pStyle w:val="DefinedTermNumber"/>
      </w:pPr>
      <w:r>
        <w:t xml:space="preserve">the giving of any notice of intention to appoint an administrator, or the filing at court of the prescribed documents in connection with the appointment of an administrator, or the appointment of an administrator, in any case in relation to the Tenant or any </w:t>
      </w:r>
      <w:proofErr w:type="gramStart"/>
      <w:r>
        <w:t>guarantor;</w:t>
      </w:r>
      <w:proofErr w:type="gramEnd"/>
    </w:p>
    <w:p w14:paraId="06B0F334" w14:textId="77777777" w:rsidR="00A93DD1" w:rsidRDefault="00EA7EEE" w:rsidP="00EA7EEE">
      <w:pPr>
        <w:pStyle w:val="DefinedTermNumber"/>
      </w:pPr>
      <w:r>
        <w:t xml:space="preserve">the appointment of a receiver or manager or an administrative receiver in relation to any property or income of the Tenant or any </w:t>
      </w:r>
      <w:proofErr w:type="gramStart"/>
      <w:r>
        <w:t>guarantor;</w:t>
      </w:r>
      <w:proofErr w:type="gramEnd"/>
    </w:p>
    <w:p w14:paraId="4D6EC66A" w14:textId="77777777" w:rsidR="00A93DD1" w:rsidRDefault="00EA7EEE" w:rsidP="00EA7EEE">
      <w:pPr>
        <w:pStyle w:val="DefinedTermNumber"/>
      </w:pPr>
      <w:r>
        <w:t xml:space="preserve">the commencement of a voluntary winding-up in respect of the Tenant or any guarantor, except a winding-up for the purpose of amalgamation or reconstruction of a solvent company in respect of which a statutory declaration of solvency has been filed with the Registrar of </w:t>
      </w:r>
      <w:proofErr w:type="gramStart"/>
      <w:r>
        <w:t>Companies;</w:t>
      </w:r>
      <w:proofErr w:type="gramEnd"/>
    </w:p>
    <w:p w14:paraId="2DBEB703" w14:textId="77777777" w:rsidR="00A93DD1" w:rsidRDefault="00EA7EEE" w:rsidP="00EA7EEE">
      <w:pPr>
        <w:pStyle w:val="DefinedTermNumber"/>
      </w:pPr>
      <w:r>
        <w:t xml:space="preserve">the making of a petition for a winding-up order or a winding-up order in respect of the Tenant or any </w:t>
      </w:r>
      <w:proofErr w:type="gramStart"/>
      <w:r>
        <w:t>guarantor;</w:t>
      </w:r>
      <w:proofErr w:type="gramEnd"/>
    </w:p>
    <w:p w14:paraId="087FB427" w14:textId="77777777" w:rsidR="00A93DD1" w:rsidRDefault="00EA7EEE" w:rsidP="00EA7EEE">
      <w:pPr>
        <w:pStyle w:val="DefinedTermNumber"/>
      </w:pPr>
      <w:r>
        <w:t>the striking-off of the Tenant or any guarantor from the Register of Companies or the making of an application for the Tenant or any guarantor to be struck-</w:t>
      </w:r>
      <w:proofErr w:type="gramStart"/>
      <w:r>
        <w:t>off;</w:t>
      </w:r>
      <w:proofErr w:type="gramEnd"/>
    </w:p>
    <w:p w14:paraId="262EE947" w14:textId="77777777" w:rsidR="00A93DD1" w:rsidRDefault="00EA7EEE" w:rsidP="00EA7EEE">
      <w:pPr>
        <w:pStyle w:val="DefinedTermNumber"/>
      </w:pPr>
      <w:r>
        <w:t>the Tenant or any guarantor otherwise ceasing to exist (but excluding where the Tenant or any guarantor dies</w:t>
      </w:r>
      <w:proofErr w:type="gramStart"/>
      <w:r>
        <w:t>);</w:t>
      </w:r>
      <w:proofErr w:type="gramEnd"/>
    </w:p>
    <w:p w14:paraId="68F93096" w14:textId="2EEFC674" w:rsidR="00A93DD1" w:rsidRDefault="00EA7EEE" w:rsidP="0072513E">
      <w:pPr>
        <w:pStyle w:val="DefinedTermNumber"/>
      </w:pPr>
      <w:r>
        <w:t xml:space="preserve">the making of an application for a bankruptcy order, the presentation of a petition for a bankruptcy order or the making of a bankruptcy order against the Tenant or any guarantor. </w:t>
      </w:r>
    </w:p>
    <w:p w14:paraId="3AC9D50A" w14:textId="77777777" w:rsidR="00A93DD1" w:rsidRDefault="00EA7EEE" w:rsidP="00EA7EEE">
      <w:pPr>
        <w:pStyle w:val="DefinedTermPara"/>
      </w:pPr>
      <w:bookmarkStart w:id="24" w:name="a514746"/>
      <w:r>
        <w:rPr>
          <w:rStyle w:val="DefTerm"/>
        </w:rPr>
        <w:t>Insurance Rent</w:t>
      </w:r>
      <w:r>
        <w:t>: the aggregate in each year of:</w:t>
      </w:r>
      <w:bookmarkEnd w:id="24"/>
    </w:p>
    <w:p w14:paraId="6BFEC5B5" w14:textId="06D7081B" w:rsidR="00A93DD1" w:rsidRPr="008E7E1F" w:rsidRDefault="00EA7EEE" w:rsidP="00EA7EEE">
      <w:pPr>
        <w:pStyle w:val="DefinedTermNumber"/>
      </w:pPr>
      <w:r>
        <w:t xml:space="preserve">a fair proportion of the gross cost of any premiums that the Landlord expends (before any discount or commission is allowed or paid to the Landlord) and any fees and other expenses that the Landlord reasonably incurs in insuring the </w:t>
      </w:r>
      <w:proofErr w:type="gramStart"/>
      <w:r>
        <w:t>Building</w:t>
      </w:r>
      <w:proofErr w:type="gramEnd"/>
      <w:r>
        <w:t xml:space="preserve"> (excluding the Excluded Insurance Items) against the Insured Risks for the Reinstatement Cost in accordance with this lease;</w:t>
      </w:r>
    </w:p>
    <w:p w14:paraId="27F3B23B" w14:textId="210E8419" w:rsidR="00A93DD1" w:rsidRDefault="00EA7EEE" w:rsidP="00EA7EEE">
      <w:pPr>
        <w:pStyle w:val="DefinedTermNumber"/>
      </w:pPr>
      <w:r>
        <w:t xml:space="preserve">a fair proportion of the gross cost of the premium that the Landlord expends in effecting public liability insurance in relation to the Retained Parts in accordance with this lease (before any discount or commission is allowed or paid to the Landlord); </w:t>
      </w:r>
      <w:r w:rsidR="0072513E">
        <w:t>and</w:t>
      </w:r>
    </w:p>
    <w:p w14:paraId="40476661" w14:textId="77777777" w:rsidR="00A93DD1" w:rsidRDefault="00EA7EEE" w:rsidP="00EA7EEE">
      <w:pPr>
        <w:pStyle w:val="DefinedTermNumber"/>
      </w:pPr>
      <w:r>
        <w:lastRenderedPageBreak/>
        <w:t>any IPT and any VAT (except to the extent that the Landlord obtains credit for such VAT as input tax or otherwise recovers it) payable on any sum set out in paragraphs (a) to (c) of this definition.</w:t>
      </w:r>
    </w:p>
    <w:p w14:paraId="0E2F6BD6" w14:textId="77777777" w:rsidR="00A93DD1" w:rsidRPr="00603071" w:rsidRDefault="00EA7EEE" w:rsidP="00EA7EEE">
      <w:pPr>
        <w:pStyle w:val="DefinedTermPara"/>
        <w:rPr>
          <w:b/>
        </w:rPr>
      </w:pPr>
      <w:bookmarkStart w:id="25" w:name="a639381"/>
      <w:r>
        <w:rPr>
          <w:rStyle w:val="DefTerm"/>
        </w:rPr>
        <w:t>Insured Risks:</w:t>
      </w:r>
      <w:r>
        <w:t xml:space="preserve"> (except to the extent any of the following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w:t>
      </w:r>
      <w:r>
        <w:rPr>
          <w:rStyle w:val="DefTerm"/>
        </w:rPr>
        <w:t>Insured Risk</w:t>
      </w:r>
      <w:r>
        <w:t xml:space="preserve"> means any one of the Insured Risks.</w:t>
      </w:r>
      <w:bookmarkEnd w:id="25"/>
    </w:p>
    <w:p w14:paraId="4C48A6FD" w14:textId="33B72858" w:rsidR="00A93DD1" w:rsidRDefault="00EA7EEE" w:rsidP="00EA7EEE">
      <w:pPr>
        <w:pStyle w:val="DefinedTermPara"/>
      </w:pPr>
      <w:bookmarkStart w:id="26" w:name="a697775"/>
      <w:r>
        <w:rPr>
          <w:rStyle w:val="DefTerm"/>
        </w:rPr>
        <w:t>Interest Rate</w:t>
      </w:r>
      <w:r>
        <w:t xml:space="preserve">: the base rate from time to time of </w:t>
      </w:r>
      <w:r w:rsidR="0072513E">
        <w:t xml:space="preserve">Barclays Bank Plc </w:t>
      </w:r>
      <w:r>
        <w:t>or, if that base rate stops being used or published, a comparable commercial rate specified by the Landlord (acting reasonably).</w:t>
      </w:r>
      <w:bookmarkEnd w:id="26"/>
    </w:p>
    <w:p w14:paraId="1A3B253C" w14:textId="77777777" w:rsidR="00A93DD1" w:rsidRPr="0076320B" w:rsidRDefault="00EA7EEE" w:rsidP="00EA7EEE">
      <w:pPr>
        <w:pStyle w:val="DefinedTermPara"/>
        <w:rPr>
          <w:rStyle w:val="DefTerm"/>
        </w:rPr>
      </w:pPr>
      <w:bookmarkStart w:id="27" w:name="a251324"/>
      <w:r>
        <w:rPr>
          <w:rStyle w:val="DefTerm"/>
        </w:rPr>
        <w:t>IPT</w:t>
      </w:r>
      <w:r>
        <w:rPr>
          <w:rStyle w:val="DefTerm"/>
          <w:b w:val="0"/>
        </w:rPr>
        <w:t xml:space="preserve">: </w:t>
      </w:r>
      <w:r>
        <w:t>Insurance</w:t>
      </w:r>
      <w:r>
        <w:rPr>
          <w:b/>
        </w:rPr>
        <w:t xml:space="preserve"> </w:t>
      </w:r>
      <w:r>
        <w:t>Premium</w:t>
      </w:r>
      <w:r>
        <w:rPr>
          <w:b/>
        </w:rPr>
        <w:t xml:space="preserve"> </w:t>
      </w:r>
      <w:r>
        <w:t>Tax chargeable under the Finance Act 1994 or any similar replacement or additional tax.</w:t>
      </w:r>
      <w:bookmarkEnd w:id="27"/>
    </w:p>
    <w:p w14:paraId="6A1022CB" w14:textId="087E8631" w:rsidR="00A93DD1" w:rsidRDefault="00EA7EEE" w:rsidP="00EA7EEE">
      <w:pPr>
        <w:pStyle w:val="DefinedTermPara"/>
      </w:pPr>
      <w:bookmarkStart w:id="28" w:name="a690357"/>
      <w:r>
        <w:rPr>
          <w:rStyle w:val="DefTerm"/>
        </w:rPr>
        <w:t>Landlord's Neighbouring Property</w:t>
      </w:r>
      <w:r>
        <w:t xml:space="preserve">: the leasehold property known as </w:t>
      </w:r>
      <w:bookmarkEnd w:id="28"/>
      <w:r w:rsidR="00075C98">
        <w:t xml:space="preserve">72b Princess Avenue HU5 </w:t>
      </w:r>
      <w:proofErr w:type="gramStart"/>
      <w:r w:rsidR="00075C98">
        <w:t>3QJ</w:t>
      </w:r>
      <w:proofErr w:type="gramEnd"/>
    </w:p>
    <w:p w14:paraId="0813C833" w14:textId="77777777" w:rsidR="00A93DD1" w:rsidRDefault="00EA7EEE" w:rsidP="00EA7EEE">
      <w:pPr>
        <w:pStyle w:val="DefinedTermPara"/>
      </w:pPr>
      <w:bookmarkStart w:id="29" w:name="a662836"/>
      <w:r>
        <w:rPr>
          <w:rStyle w:val="DefTerm"/>
        </w:rPr>
        <w:t>Lettable Unit</w:t>
      </w:r>
      <w:r>
        <w:t xml:space="preserve">: any part of the </w:t>
      </w:r>
      <w:proofErr w:type="gramStart"/>
      <w:r>
        <w:t>Building</w:t>
      </w:r>
      <w:proofErr w:type="gramEnd"/>
      <w:r>
        <w:t xml:space="preserve"> which from time to time is, or is intended to be, let or occupied.</w:t>
      </w:r>
      <w:bookmarkEnd w:id="29"/>
    </w:p>
    <w:p w14:paraId="79F40911" w14:textId="77777777" w:rsidR="00A93DD1" w:rsidRPr="0069464B" w:rsidRDefault="00EA7EEE" w:rsidP="00EA7EEE">
      <w:pPr>
        <w:pStyle w:val="DefinedTermPara"/>
        <w:rPr>
          <w:b/>
        </w:rPr>
      </w:pPr>
      <w:bookmarkStart w:id="30" w:name="a533937"/>
      <w:r>
        <w:rPr>
          <w:rStyle w:val="DefTerm"/>
        </w:rPr>
        <w:t>LPA 1925</w:t>
      </w:r>
      <w:r>
        <w:t>: Law of Property Act 1925.</w:t>
      </w:r>
      <w:bookmarkEnd w:id="30"/>
    </w:p>
    <w:p w14:paraId="220CC864" w14:textId="77777777" w:rsidR="00A93DD1" w:rsidRPr="00DF2E2E" w:rsidRDefault="00EA7EEE" w:rsidP="00EA7EEE">
      <w:pPr>
        <w:pStyle w:val="DefinedTermPara"/>
      </w:pPr>
      <w:bookmarkStart w:id="31" w:name="a264874"/>
      <w:r>
        <w:rPr>
          <w:rStyle w:val="DefTerm"/>
        </w:rPr>
        <w:t>LTA 1927</w:t>
      </w:r>
      <w:r>
        <w:t>: Landlord and Tenant Act 1927.</w:t>
      </w:r>
      <w:bookmarkEnd w:id="31"/>
    </w:p>
    <w:p w14:paraId="5F705781" w14:textId="77777777" w:rsidR="00A93DD1" w:rsidRDefault="00EA7EEE" w:rsidP="00EA7EEE">
      <w:pPr>
        <w:pStyle w:val="DefinedTermPara"/>
      </w:pPr>
      <w:bookmarkStart w:id="32" w:name="a876469"/>
      <w:r>
        <w:rPr>
          <w:rStyle w:val="DefTerm"/>
        </w:rPr>
        <w:t>LTA 1954</w:t>
      </w:r>
      <w:r>
        <w:t>: Landlord and Tenant Act 1954.</w:t>
      </w:r>
      <w:bookmarkEnd w:id="32"/>
    </w:p>
    <w:p w14:paraId="73D9CC06" w14:textId="77777777" w:rsidR="00A93DD1" w:rsidRDefault="00EA7EEE" w:rsidP="00EA7EEE">
      <w:pPr>
        <w:pStyle w:val="DefinedTermPara"/>
      </w:pPr>
      <w:bookmarkStart w:id="33" w:name="a514866"/>
      <w:r>
        <w:rPr>
          <w:rStyle w:val="DefTerm"/>
        </w:rPr>
        <w:t>LTCA 1995</w:t>
      </w:r>
      <w:r>
        <w:t>: Landlord and Tenant (Covenants) Act 1995.</w:t>
      </w:r>
      <w:bookmarkEnd w:id="33"/>
    </w:p>
    <w:p w14:paraId="0574EC0F" w14:textId="20EE20FB" w:rsidR="00A93DD1" w:rsidRDefault="00EA7EEE" w:rsidP="00EA7EEE">
      <w:pPr>
        <w:pStyle w:val="DefinedTermPara"/>
      </w:pPr>
      <w:bookmarkStart w:id="34" w:name="a678272"/>
      <w:r>
        <w:rPr>
          <w:rStyle w:val="DefTerm"/>
        </w:rPr>
        <w:t>Permitted Use</w:t>
      </w:r>
      <w:r>
        <w:t>: use as a retail shop within Use Class E(a) of the Town and Country Planning (Use Classes) Order 1987 (as it applied in England at the date this lease was granted) or such other use to which the Landlord has given consent [(such consent not to be unreasonably withheld)</w:t>
      </w:r>
      <w:bookmarkEnd w:id="34"/>
    </w:p>
    <w:p w14:paraId="22224AF3" w14:textId="77777777" w:rsidR="00A93DD1" w:rsidRDefault="00EA7EEE" w:rsidP="00EA7EEE">
      <w:pPr>
        <w:pStyle w:val="DefinedTermPara"/>
      </w:pPr>
      <w:bookmarkStart w:id="35" w:name="a207004"/>
      <w:r>
        <w:rPr>
          <w:rStyle w:val="DefTerm"/>
        </w:rPr>
        <w:t>Property</w:t>
      </w:r>
      <w:r>
        <w:t xml:space="preserve">: the property described in </w:t>
      </w:r>
      <w:r>
        <w:fldChar w:fldCharType="begin"/>
      </w:r>
      <w:r>
        <w:rPr>
          <w:highlight w:val="lightGray"/>
        </w:rPr>
        <w:instrText>REF a266154 \h \w</w:instrText>
      </w:r>
      <w:r>
        <w:fldChar w:fldCharType="separate"/>
      </w:r>
      <w:r>
        <w:t>Schedule 1</w:t>
      </w:r>
      <w:r>
        <w:fldChar w:fldCharType="end"/>
      </w:r>
      <w:r>
        <w:t>.</w:t>
      </w:r>
      <w:bookmarkEnd w:id="35"/>
    </w:p>
    <w:p w14:paraId="18A216FC" w14:textId="77777777" w:rsidR="00A93DD1" w:rsidRDefault="00EA7EEE" w:rsidP="00EA7EEE">
      <w:pPr>
        <w:pStyle w:val="DefinedTermPara"/>
      </w:pPr>
      <w:bookmarkStart w:id="36" w:name="a482640"/>
      <w:r>
        <w:rPr>
          <w:rStyle w:val="DefTerm"/>
        </w:rPr>
        <w:t>Property Plan</w:t>
      </w:r>
      <w:r>
        <w:t xml:space="preserve">: the plan annexed to this lease at </w:t>
      </w:r>
      <w:r>
        <w:fldChar w:fldCharType="begin"/>
      </w:r>
      <w:r>
        <w:instrText>PAGEREF a846001\# "''"  \h</w:instrText>
      </w:r>
      <w:r w:rsidR="00D91D3A">
        <w:fldChar w:fldCharType="separate"/>
      </w:r>
      <w:r>
        <w:fldChar w:fldCharType="end"/>
      </w:r>
      <w:r>
        <w:fldChar w:fldCharType="begin"/>
      </w:r>
      <w:r>
        <w:rPr>
          <w:highlight w:val="lightGray"/>
        </w:rPr>
        <w:instrText>REF a846001 \h \w</w:instrText>
      </w:r>
      <w:r>
        <w:fldChar w:fldCharType="separate"/>
      </w:r>
      <w:r>
        <w:t>ANNEX A</w:t>
      </w:r>
      <w:r>
        <w:fldChar w:fldCharType="end"/>
      </w:r>
      <w:r>
        <w:t xml:space="preserve"> and marked "Property Plan".</w:t>
      </w:r>
      <w:bookmarkEnd w:id="36"/>
    </w:p>
    <w:p w14:paraId="1D588433" w14:textId="77777777" w:rsidR="00A93DD1" w:rsidRDefault="00EA7EEE" w:rsidP="00EA7EEE">
      <w:pPr>
        <w:pStyle w:val="DefinedTermPara"/>
      </w:pPr>
      <w:bookmarkStart w:id="37" w:name="a437496"/>
      <w:r>
        <w:rPr>
          <w:rStyle w:val="DefTerm"/>
        </w:rPr>
        <w:t>Rates and Taxes</w:t>
      </w:r>
      <w:r>
        <w:t xml:space="preserve">: all present and future rates, taxes and other impositions and outgoings payable in respect of the Property, its use and any works carried out there (or a fair proportion of the total cost of those rates, taxes, </w:t>
      </w:r>
      <w:proofErr w:type="gramStart"/>
      <w:r>
        <w:t>impositions</w:t>
      </w:r>
      <w:proofErr w:type="gramEnd"/>
      <w:r>
        <w:t xml:space="preserve"> and outgoings if any are payable in respect of the Property together with any other property) but excluding any taxes:</w:t>
      </w:r>
      <w:bookmarkEnd w:id="37"/>
    </w:p>
    <w:p w14:paraId="67D44EA9" w14:textId="77777777" w:rsidR="00A93DD1" w:rsidRDefault="00EA7EEE" w:rsidP="00EA7EEE">
      <w:pPr>
        <w:pStyle w:val="DefinedTermNumber"/>
      </w:pPr>
      <w:r>
        <w:lastRenderedPageBreak/>
        <w:t>payable by the Landlord in connection with any dealing with or disposition of the reversion to this lease; or</w:t>
      </w:r>
    </w:p>
    <w:p w14:paraId="56DA9F71" w14:textId="77777777" w:rsidR="00A93DD1" w:rsidRDefault="00EA7EEE" w:rsidP="00EA7EEE">
      <w:pPr>
        <w:pStyle w:val="DefinedTermNumber"/>
      </w:pPr>
      <w:r>
        <w:t>(except VAT) payable by the Landlord by reason of the receipt of any of the Rents due under this lease.</w:t>
      </w:r>
    </w:p>
    <w:p w14:paraId="1C23A5BE" w14:textId="77777777" w:rsidR="00A93DD1" w:rsidRPr="002D7247" w:rsidRDefault="00EA7EEE" w:rsidP="00EA7EEE">
      <w:pPr>
        <w:pStyle w:val="DefinedTermPara"/>
      </w:pPr>
      <w:bookmarkStart w:id="38" w:name="a887759"/>
      <w:r>
        <w:rPr>
          <w:rStyle w:val="DefTerm"/>
        </w:rPr>
        <w:t>Recommendation Report</w:t>
      </w:r>
      <w:r>
        <w:t>: a report as defined in regulation 4 of the EPC Regulations.</w:t>
      </w:r>
      <w:bookmarkEnd w:id="38"/>
    </w:p>
    <w:p w14:paraId="1E9A2EE3" w14:textId="77777777" w:rsidR="00A93DD1" w:rsidRPr="00FE1BBC" w:rsidRDefault="00EA7EEE" w:rsidP="00EA7EEE">
      <w:pPr>
        <w:pStyle w:val="DefinedTermPara"/>
        <w:rPr>
          <w:rStyle w:val="DefTerm"/>
        </w:rPr>
      </w:pPr>
      <w:bookmarkStart w:id="39" w:name="a968626"/>
      <w:r>
        <w:rPr>
          <w:rStyle w:val="DefTerm"/>
        </w:rPr>
        <w:t>Reinstatement Cost</w:t>
      </w:r>
      <w:r>
        <w:rPr>
          <w:rStyle w:val="DefTerm"/>
          <w:b w:val="0"/>
        </w:rPr>
        <w:t>:</w:t>
      </w:r>
      <w:r>
        <w:t xml:space="preserve"> the full cost of reinstatement of the </w:t>
      </w:r>
      <w:proofErr w:type="gramStart"/>
      <w:r>
        <w:t>Building</w:t>
      </w:r>
      <w:proofErr w:type="gramEnd"/>
      <w:r>
        <w:t xml:space="preserve">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w:t>
      </w:r>
      <w:bookmarkEnd w:id="39"/>
    </w:p>
    <w:p w14:paraId="1C056B2C" w14:textId="77777777" w:rsidR="00A93DD1" w:rsidRPr="00B165DE" w:rsidRDefault="00EA7EEE" w:rsidP="00EA7EEE">
      <w:pPr>
        <w:pStyle w:val="DefinedTermPara"/>
        <w:rPr>
          <w:rStyle w:val="DefTerm"/>
          <w:b w:val="0"/>
        </w:rPr>
      </w:pPr>
      <w:bookmarkStart w:id="40" w:name="a187976"/>
      <w:r>
        <w:rPr>
          <w:rStyle w:val="DefTerm"/>
        </w:rPr>
        <w:t>Rents</w:t>
      </w:r>
      <w:r>
        <w:t xml:space="preserve">: the rents set out in </w:t>
      </w:r>
      <w:r>
        <w:fldChar w:fldCharType="begin"/>
      </w:r>
      <w:r>
        <w:instrText>PAGEREF a119235\# "'clause '"  \h</w:instrText>
      </w:r>
      <w:r>
        <w:fldChar w:fldCharType="separate"/>
      </w:r>
      <w:r>
        <w:t xml:space="preserve">clause </w:t>
      </w:r>
      <w:r>
        <w:fldChar w:fldCharType="end"/>
      </w:r>
      <w:r>
        <w:fldChar w:fldCharType="begin"/>
      </w:r>
      <w:r>
        <w:rPr>
          <w:highlight w:val="lightGray"/>
        </w:rPr>
        <w:instrText>REF a119235 \h \w</w:instrText>
      </w:r>
      <w:r>
        <w:fldChar w:fldCharType="separate"/>
      </w:r>
      <w:r>
        <w:t>2.2</w:t>
      </w:r>
      <w:r>
        <w:fldChar w:fldCharType="end"/>
      </w:r>
      <w:r>
        <w:t>.</w:t>
      </w:r>
      <w:bookmarkEnd w:id="40"/>
    </w:p>
    <w:p w14:paraId="0FC811CF" w14:textId="77777777" w:rsidR="00A93DD1" w:rsidRDefault="00EA7EEE" w:rsidP="00EA7EEE">
      <w:pPr>
        <w:pStyle w:val="DefinedTermPara"/>
      </w:pPr>
      <w:bookmarkStart w:id="41" w:name="a142347"/>
      <w:r>
        <w:rPr>
          <w:rStyle w:val="DefTerm"/>
        </w:rPr>
        <w:t>Reservations</w:t>
      </w:r>
      <w:r>
        <w:t xml:space="preserve">: the rights excepted and reserved in </w:t>
      </w:r>
      <w:r>
        <w:fldChar w:fldCharType="begin"/>
      </w:r>
      <w:r>
        <w:instrText>PAGEREF a482168\# "'paragraph '"  \h</w:instrText>
      </w:r>
      <w:r>
        <w:fldChar w:fldCharType="separate"/>
      </w:r>
      <w:r>
        <w:t xml:space="preserve">paragraph </w:t>
      </w:r>
      <w:r>
        <w:fldChar w:fldCharType="end"/>
      </w:r>
      <w:r>
        <w:fldChar w:fldCharType="begin"/>
      </w:r>
      <w:r>
        <w:rPr>
          <w:highlight w:val="lightGray"/>
        </w:rPr>
        <w:instrText>REF a482168 \h \w</w:instrText>
      </w:r>
      <w:r>
        <w:fldChar w:fldCharType="separate"/>
      </w:r>
      <w:r>
        <w:t>1</w:t>
      </w:r>
      <w:r>
        <w:fldChar w:fldCharType="end"/>
      </w:r>
      <w:r>
        <w:t xml:space="preserve"> of </w:t>
      </w:r>
      <w:r>
        <w:fldChar w:fldCharType="begin"/>
      </w:r>
      <w:r>
        <w:rPr>
          <w:highlight w:val="lightGray"/>
        </w:rPr>
        <w:instrText>REF a979993 \h \w</w:instrText>
      </w:r>
      <w:r>
        <w:fldChar w:fldCharType="separate"/>
      </w:r>
      <w:r>
        <w:t>Schedule 3</w:t>
      </w:r>
      <w:r>
        <w:fldChar w:fldCharType="end"/>
      </w:r>
      <w:r>
        <w:t>.</w:t>
      </w:r>
      <w:bookmarkEnd w:id="41"/>
    </w:p>
    <w:p w14:paraId="095FE6CD" w14:textId="77777777" w:rsidR="00A93DD1" w:rsidRDefault="00EA7EEE" w:rsidP="00EA7EEE">
      <w:pPr>
        <w:pStyle w:val="DefinedTermPara"/>
      </w:pPr>
      <w:bookmarkStart w:id="42" w:name="a962998"/>
      <w:r>
        <w:rPr>
          <w:rStyle w:val="DefTerm"/>
        </w:rPr>
        <w:t>Retained Parts</w:t>
      </w:r>
      <w:r>
        <w:t xml:space="preserve">: all parts of the </w:t>
      </w:r>
      <w:proofErr w:type="gramStart"/>
      <w:r>
        <w:t>Building</w:t>
      </w:r>
      <w:proofErr w:type="gramEnd"/>
      <w:r>
        <w:t xml:space="preserve"> including (but not limited to) all of:</w:t>
      </w:r>
      <w:bookmarkEnd w:id="42"/>
    </w:p>
    <w:p w14:paraId="3F260D94" w14:textId="77777777" w:rsidR="00A93DD1" w:rsidRDefault="00EA7EEE" w:rsidP="00EA7EEE">
      <w:pPr>
        <w:pStyle w:val="DefinedTermNumber"/>
      </w:pPr>
      <w:r>
        <w:t xml:space="preserve">the structural parts of the </w:t>
      </w:r>
      <w:proofErr w:type="gramStart"/>
      <w:r>
        <w:t>Building</w:t>
      </w:r>
      <w:proofErr w:type="gramEnd"/>
      <w:r>
        <w:t>; and</w:t>
      </w:r>
    </w:p>
    <w:p w14:paraId="31E3CF11" w14:textId="77777777" w:rsidR="00A93DD1" w:rsidRDefault="00EA7EEE" w:rsidP="00EA7EEE">
      <w:pPr>
        <w:pStyle w:val="DefinedTermNumber"/>
      </w:pPr>
      <w:r>
        <w:t xml:space="preserve">the Service </w:t>
      </w:r>
      <w:proofErr w:type="gramStart"/>
      <w:r>
        <w:t>Media;</w:t>
      </w:r>
      <w:proofErr w:type="gramEnd"/>
    </w:p>
    <w:p w14:paraId="0B8B9306" w14:textId="77777777" w:rsidR="00A93DD1" w:rsidRDefault="00EA7EEE" w:rsidP="00EA7EEE">
      <w:pPr>
        <w:pStyle w:val="DefinedTermPara"/>
      </w:pPr>
      <w:r>
        <w:t>but excluding the Lettable Units.</w:t>
      </w:r>
    </w:p>
    <w:p w14:paraId="04940A7A" w14:textId="77777777" w:rsidR="00A93DD1" w:rsidRDefault="00EA7EEE" w:rsidP="00EA7EEE">
      <w:pPr>
        <w:pStyle w:val="DefinedTermPara"/>
      </w:pPr>
      <w:bookmarkStart w:id="43" w:name="a598989"/>
      <w:r>
        <w:rPr>
          <w:rStyle w:val="DefTerm"/>
        </w:rPr>
        <w:t>Rights</w:t>
      </w:r>
      <w:r>
        <w:t xml:space="preserve">: the rights granted in </w:t>
      </w:r>
      <w:r>
        <w:fldChar w:fldCharType="begin"/>
      </w:r>
      <w:r>
        <w:instrText>PAGEREF a856209\# "'paragraph '"  \h</w:instrText>
      </w:r>
      <w:r>
        <w:fldChar w:fldCharType="separate"/>
      </w:r>
      <w:r>
        <w:t xml:space="preserve">paragraph </w:t>
      </w:r>
      <w:r>
        <w:fldChar w:fldCharType="end"/>
      </w:r>
      <w:r>
        <w:fldChar w:fldCharType="begin"/>
      </w:r>
      <w:r>
        <w:rPr>
          <w:highlight w:val="lightGray"/>
        </w:rPr>
        <w:instrText>REF a856209 \h \w</w:instrText>
      </w:r>
      <w:r>
        <w:fldChar w:fldCharType="separate"/>
      </w:r>
      <w:r>
        <w:t>1</w:t>
      </w:r>
      <w:r>
        <w:fldChar w:fldCharType="end"/>
      </w:r>
      <w:r>
        <w:t xml:space="preserve"> of </w:t>
      </w:r>
      <w:r>
        <w:fldChar w:fldCharType="begin"/>
      </w:r>
      <w:r>
        <w:rPr>
          <w:highlight w:val="lightGray"/>
        </w:rPr>
        <w:instrText>REF a186144 \h \w</w:instrText>
      </w:r>
      <w:r>
        <w:fldChar w:fldCharType="separate"/>
      </w:r>
      <w:r>
        <w:t>Schedule 2</w:t>
      </w:r>
      <w:r>
        <w:fldChar w:fldCharType="end"/>
      </w:r>
      <w:r>
        <w:t>.</w:t>
      </w:r>
      <w:bookmarkEnd w:id="43"/>
    </w:p>
    <w:p w14:paraId="3E628DC3" w14:textId="77777777" w:rsidR="00A93DD1" w:rsidRDefault="00EA7EEE" w:rsidP="00EA7EEE">
      <w:pPr>
        <w:pStyle w:val="DefinedTermPara"/>
      </w:pPr>
      <w:bookmarkStart w:id="44" w:name="a532474"/>
      <w:r>
        <w:rPr>
          <w:rStyle w:val="DefTerm"/>
        </w:rPr>
        <w:t>Services</w:t>
      </w:r>
      <w:r>
        <w:t>: are:</w:t>
      </w:r>
      <w:bookmarkEnd w:id="44"/>
    </w:p>
    <w:p w14:paraId="65E54874" w14:textId="77777777" w:rsidR="00A93DD1" w:rsidRDefault="00EA7EEE" w:rsidP="00EA7EEE">
      <w:pPr>
        <w:pStyle w:val="DefinedTermNumber"/>
      </w:pPr>
      <w:r>
        <w:t xml:space="preserve">repairing, </w:t>
      </w:r>
      <w:proofErr w:type="gramStart"/>
      <w:r>
        <w:t>maintaining</w:t>
      </w:r>
      <w:proofErr w:type="gramEnd"/>
      <w:r>
        <w:t xml:space="preserve"> and decorating the Retained Parts.</w:t>
      </w:r>
    </w:p>
    <w:p w14:paraId="76BAA531" w14:textId="77777777" w:rsidR="00A93DD1" w:rsidRDefault="00EA7EEE" w:rsidP="00EA7EEE">
      <w:pPr>
        <w:pStyle w:val="DefinedTermPara"/>
      </w:pPr>
      <w:r>
        <w:t>but excluding any of the services listed above that are provided by reason of damage to or destruction of the Retained Parts by an Insured Risk.</w:t>
      </w:r>
    </w:p>
    <w:p w14:paraId="71602D47" w14:textId="52BF27CF" w:rsidR="00A93DD1" w:rsidRDefault="00EA7EEE" w:rsidP="00EA7EEE">
      <w:pPr>
        <w:pStyle w:val="DefinedTermPara"/>
      </w:pPr>
      <w:bookmarkStart w:id="45" w:name="a597424"/>
      <w:r>
        <w:rPr>
          <w:rStyle w:val="DefTerm"/>
        </w:rPr>
        <w:t>Service Charge</w:t>
      </w:r>
      <w:r>
        <w:t>: a fair proportion of the reasonable and] proper</w:t>
      </w:r>
      <w:r w:rsidR="00075C98">
        <w:t xml:space="preserve"> </w:t>
      </w:r>
      <w:r>
        <w:t>costs incurred from time to time by the Landlord in providing the Services including the total of the reasonable and properly incurred costs, fees and disbursements of any managing agent or person employed by the Landlord, or by the managing agents, or otherwise retained by the Landlord to act on the Landlord's behalf (or, where no such person is employed or retained, the Landlord itself) in relation to the carrying out and provision of the Services, and the administration of the Service Charge.</w:t>
      </w:r>
      <w:bookmarkEnd w:id="45"/>
    </w:p>
    <w:p w14:paraId="11B5ECF7" w14:textId="77777777" w:rsidR="00A93DD1" w:rsidRDefault="00EA7EEE" w:rsidP="00EA7EEE">
      <w:pPr>
        <w:pStyle w:val="DefinedTermPara"/>
      </w:pPr>
      <w:bookmarkStart w:id="46" w:name="a724824"/>
      <w:r>
        <w:rPr>
          <w:rStyle w:val="DefTerm"/>
        </w:rPr>
        <w:t>Service Media</w:t>
      </w:r>
      <w:r>
        <w:t xml:space="preserve">: all media for the supply or removal of Utilities and all structures, </w:t>
      </w:r>
      <w:proofErr w:type="gramStart"/>
      <w:r>
        <w:t>machinery</w:t>
      </w:r>
      <w:proofErr w:type="gramEnd"/>
      <w:r>
        <w:t xml:space="preserve"> and equipment ancillary to those media.</w:t>
      </w:r>
      <w:bookmarkEnd w:id="46"/>
    </w:p>
    <w:p w14:paraId="17110741" w14:textId="77777777" w:rsidR="003107F0" w:rsidRDefault="003107F0" w:rsidP="003107F0">
      <w:pPr>
        <w:pStyle w:val="DefinedTermPara"/>
      </w:pPr>
      <w:bookmarkStart w:id="47" w:name="a802497"/>
      <w:bookmarkStart w:id="48" w:name="a501146"/>
      <w:r>
        <w:rPr>
          <w:rStyle w:val="DefTerm"/>
        </w:rPr>
        <w:t>Services</w:t>
      </w:r>
      <w:r>
        <w:t xml:space="preserve">: the services set out in </w:t>
      </w:r>
      <w:r>
        <w:fldChar w:fldCharType="begin"/>
      </w:r>
      <w:r w:rsidRPr="003107F0">
        <w:rPr>
          <w:highlight w:val="lightGray"/>
        </w:rPr>
        <w:instrText>REF a421711 \h \w</w:instrText>
      </w:r>
      <w:r>
        <w:fldChar w:fldCharType="separate"/>
      </w:r>
      <w:r>
        <w:t>Part 1</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w:t>
      </w:r>
      <w:bookmarkEnd w:id="47"/>
    </w:p>
    <w:p w14:paraId="5F300E54" w14:textId="77777777" w:rsidR="003107F0" w:rsidRDefault="003107F0" w:rsidP="003107F0">
      <w:pPr>
        <w:pStyle w:val="DefinedTermPara"/>
      </w:pPr>
      <w:bookmarkStart w:id="49" w:name="a462615"/>
      <w:r>
        <w:rPr>
          <w:rStyle w:val="DefTerm"/>
        </w:rPr>
        <w:t>Service Charge Account</w:t>
      </w:r>
      <w:r>
        <w:t xml:space="preserve">: any account set up and maintained by the Landlord or its agents into which the service charge payments by the occupiers of the </w:t>
      </w:r>
      <w:proofErr w:type="gramStart"/>
      <w:r>
        <w:t>Building</w:t>
      </w:r>
      <w:proofErr w:type="gramEnd"/>
      <w:r>
        <w:t xml:space="preserve"> are paid.</w:t>
      </w:r>
      <w:bookmarkEnd w:id="49"/>
    </w:p>
    <w:p w14:paraId="51A2A7B2" w14:textId="77777777" w:rsidR="003107F0" w:rsidRDefault="003107F0" w:rsidP="003107F0">
      <w:pPr>
        <w:pStyle w:val="DefinedTermPara"/>
      </w:pPr>
      <w:bookmarkStart w:id="50" w:name="a180253"/>
      <w:r>
        <w:rPr>
          <w:rStyle w:val="DefTerm"/>
        </w:rPr>
        <w:t>Service Charge Statement</w:t>
      </w:r>
      <w:r>
        <w:t>: a statement that sets out the Service Costs and Service Charge for a Service Charge Year and is certified by or on behalf of the Landlord.</w:t>
      </w:r>
      <w:bookmarkEnd w:id="50"/>
    </w:p>
    <w:p w14:paraId="6808492E" w14:textId="77777777" w:rsidR="003107F0" w:rsidRDefault="003107F0" w:rsidP="003107F0">
      <w:pPr>
        <w:pStyle w:val="DefinedTermPara"/>
      </w:pPr>
      <w:bookmarkStart w:id="51" w:name="a280527"/>
      <w:r>
        <w:rPr>
          <w:rStyle w:val="DefTerm"/>
        </w:rPr>
        <w:t>Service Charge Year</w:t>
      </w:r>
      <w:r>
        <w:t xml:space="preserve">: subject to </w:t>
      </w:r>
      <w:r>
        <w:fldChar w:fldCharType="begin"/>
      </w:r>
      <w:r>
        <w:instrText>PAGEREF a220857\# "'paragraph '"  \h</w:instrText>
      </w:r>
      <w:r>
        <w:fldChar w:fldCharType="separate"/>
      </w:r>
      <w:r>
        <w:t xml:space="preserve">paragraph </w:t>
      </w:r>
      <w:r>
        <w:fldChar w:fldCharType="end"/>
      </w:r>
      <w:r>
        <w:fldChar w:fldCharType="begin"/>
      </w:r>
      <w:r w:rsidRPr="003107F0">
        <w:rPr>
          <w:highlight w:val="lightGray"/>
        </w:rPr>
        <w:instrText>REF a220857 \h \w</w:instrText>
      </w:r>
      <w:r>
        <w:fldChar w:fldCharType="separate"/>
      </w:r>
      <w:r>
        <w:t>10.2(a)</w:t>
      </w:r>
      <w:r>
        <w:fldChar w:fldCharType="end"/>
      </w:r>
      <w:r>
        <w:t xml:space="preserve"> of </w:t>
      </w:r>
      <w:r>
        <w:fldChar w:fldCharType="begin"/>
      </w:r>
      <w:r w:rsidRPr="003107F0">
        <w:rPr>
          <w:highlight w:val="lightGray"/>
        </w:rPr>
        <w:instrText>REF a477322 \h \w</w:instrText>
      </w:r>
      <w:r>
        <w:fldChar w:fldCharType="separate"/>
      </w:r>
      <w:r>
        <w:t>Part 4</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 xml:space="preserve">, the annual accounting period ending on [DATE] in each year or such alternative annual </w:t>
      </w:r>
      <w:r>
        <w:lastRenderedPageBreak/>
        <w:t xml:space="preserve">accounting period as the Landlord may from time to time stipulate and notify to the Tenant in accordance with </w:t>
      </w:r>
      <w:r>
        <w:fldChar w:fldCharType="begin"/>
      </w:r>
      <w:r>
        <w:instrText>PAGEREF a795552\# "'paragraph '"  \h</w:instrText>
      </w:r>
      <w:r>
        <w:fldChar w:fldCharType="separate"/>
      </w:r>
      <w:r>
        <w:t xml:space="preserve">paragraph </w:t>
      </w:r>
      <w:r>
        <w:fldChar w:fldCharType="end"/>
      </w:r>
      <w:r>
        <w:fldChar w:fldCharType="begin"/>
      </w:r>
      <w:r w:rsidRPr="003107F0">
        <w:rPr>
          <w:highlight w:val="lightGray"/>
        </w:rPr>
        <w:instrText>REF a795552 \h \w</w:instrText>
      </w:r>
      <w:r>
        <w:fldChar w:fldCharType="separate"/>
      </w:r>
      <w:r>
        <w:t>10.1</w:t>
      </w:r>
      <w:r>
        <w:fldChar w:fldCharType="end"/>
      </w:r>
      <w:r>
        <w:t xml:space="preserve"> of </w:t>
      </w:r>
      <w:r>
        <w:fldChar w:fldCharType="begin"/>
      </w:r>
      <w:r w:rsidRPr="003107F0">
        <w:rPr>
          <w:highlight w:val="lightGray"/>
        </w:rPr>
        <w:instrText>REF a477322 \h \w</w:instrText>
      </w:r>
      <w:r>
        <w:fldChar w:fldCharType="separate"/>
      </w:r>
      <w:r>
        <w:t>Part 4</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 xml:space="preserve">. </w:t>
      </w:r>
      <w:bookmarkEnd w:id="51"/>
    </w:p>
    <w:p w14:paraId="20EC4AAC" w14:textId="77777777" w:rsidR="003107F0" w:rsidRPr="00E00CD8" w:rsidRDefault="003107F0" w:rsidP="003107F0">
      <w:pPr>
        <w:pStyle w:val="DefinedTermPara"/>
      </w:pPr>
      <w:bookmarkStart w:id="52" w:name="a970815"/>
      <w:r>
        <w:rPr>
          <w:rStyle w:val="DefTerm"/>
        </w:rPr>
        <w:t>Service Costs</w:t>
      </w:r>
      <w:r>
        <w:t xml:space="preserve">: the costs set out in </w:t>
      </w:r>
      <w:r>
        <w:fldChar w:fldCharType="begin"/>
      </w:r>
      <w:r w:rsidRPr="003107F0">
        <w:rPr>
          <w:highlight w:val="lightGray"/>
        </w:rPr>
        <w:instrText>REF a961460 \h \w</w:instrText>
      </w:r>
      <w:r>
        <w:fldChar w:fldCharType="separate"/>
      </w:r>
      <w:r>
        <w:t>Part 2</w:t>
      </w:r>
      <w:r>
        <w:fldChar w:fldCharType="end"/>
      </w:r>
      <w:r>
        <w:t xml:space="preserve"> of </w:t>
      </w:r>
      <w:r>
        <w:fldChar w:fldCharType="begin"/>
      </w:r>
      <w:r w:rsidRPr="003107F0">
        <w:rPr>
          <w:highlight w:val="lightGray"/>
        </w:rPr>
        <w:instrText>REF a570003 \h \w</w:instrText>
      </w:r>
      <w:r>
        <w:fldChar w:fldCharType="separate"/>
      </w:r>
      <w:r>
        <w:t>Schedule 1</w:t>
      </w:r>
      <w:r>
        <w:fldChar w:fldCharType="end"/>
      </w:r>
      <w:r>
        <w:t>.</w:t>
      </w:r>
      <w:bookmarkEnd w:id="52"/>
    </w:p>
    <w:p w14:paraId="23F95D9C" w14:textId="77777777" w:rsidR="003107F0" w:rsidRPr="000643DC" w:rsidRDefault="003107F0" w:rsidP="003107F0">
      <w:pPr>
        <w:pStyle w:val="DefinedTermPara"/>
      </w:pPr>
      <w:bookmarkStart w:id="53" w:name="a989071"/>
      <w:r>
        <w:rPr>
          <w:rStyle w:val="DefTerm"/>
        </w:rPr>
        <w:t>Service Costs Budget</w:t>
      </w:r>
      <w:r>
        <w:t>: a budget that sets out the estimated Service Costs for a Service Charge Year.</w:t>
      </w:r>
      <w:bookmarkEnd w:id="53"/>
    </w:p>
    <w:p w14:paraId="3088FB32" w14:textId="77777777" w:rsidR="003107F0" w:rsidRDefault="003107F0" w:rsidP="003107F0">
      <w:pPr>
        <w:pStyle w:val="DefinedTermPara"/>
      </w:pPr>
      <w:r>
        <w:rPr>
          <w:rStyle w:val="DefTerm"/>
        </w:rPr>
        <w:t>Service Media</w:t>
      </w:r>
      <w:r>
        <w:t xml:space="preserve">: all media for the supply or removal of Utilities and all structures, </w:t>
      </w:r>
      <w:proofErr w:type="gramStart"/>
      <w:r>
        <w:t>machinery</w:t>
      </w:r>
      <w:proofErr w:type="gramEnd"/>
      <w:r>
        <w:t xml:space="preserve"> and equipment ancillary to those media.</w:t>
      </w:r>
    </w:p>
    <w:p w14:paraId="0B507010" w14:textId="77777777" w:rsidR="00A93DD1" w:rsidRDefault="00EA7EEE" w:rsidP="00EA7EEE">
      <w:pPr>
        <w:pStyle w:val="DefinedTermPara"/>
      </w:pPr>
      <w:r>
        <w:rPr>
          <w:rStyle w:val="DefTerm"/>
        </w:rPr>
        <w:t>Signs</w:t>
      </w:r>
      <w:r>
        <w:t xml:space="preserve">: signs, fascia, awnings, placards, boards, </w:t>
      </w:r>
      <w:proofErr w:type="gramStart"/>
      <w:r>
        <w:t>posters</w:t>
      </w:r>
      <w:proofErr w:type="gramEnd"/>
      <w:r>
        <w:t xml:space="preserve"> and advertisements.</w:t>
      </w:r>
      <w:bookmarkEnd w:id="48"/>
    </w:p>
    <w:p w14:paraId="27E7CF5C" w14:textId="313D6DAC" w:rsidR="00A93DD1" w:rsidRDefault="00EA7EEE" w:rsidP="00EA7EEE">
      <w:pPr>
        <w:pStyle w:val="DefinedTermPara"/>
      </w:pPr>
      <w:bookmarkStart w:id="54" w:name="a762015"/>
      <w:r>
        <w:rPr>
          <w:rStyle w:val="DefTerm"/>
        </w:rPr>
        <w:t>Term</w:t>
      </w:r>
      <w:r>
        <w:t xml:space="preserve">: </w:t>
      </w:r>
      <w:proofErr w:type="gramStart"/>
      <w:r>
        <w:t>the</w:t>
      </w:r>
      <w:proofErr w:type="gramEnd"/>
      <w:r>
        <w:t xml:space="preserve"> Contractual Term and any statutory continuation of this lease.</w:t>
      </w:r>
      <w:bookmarkEnd w:id="54"/>
    </w:p>
    <w:p w14:paraId="030AC315" w14:textId="77777777" w:rsidR="00A93DD1" w:rsidRPr="00A96D9E" w:rsidRDefault="00EA7EEE" w:rsidP="00EA7EEE">
      <w:pPr>
        <w:pStyle w:val="DefinedTermPara"/>
      </w:pPr>
      <w:bookmarkStart w:id="55" w:name="a146665"/>
      <w:r>
        <w:rPr>
          <w:rStyle w:val="DefTerm"/>
        </w:rPr>
        <w:t>Termination Date</w:t>
      </w:r>
      <w:r>
        <w:t>: the date on which this lease determines (however it determines).</w:t>
      </w:r>
      <w:bookmarkEnd w:id="55"/>
    </w:p>
    <w:p w14:paraId="4DB0A601" w14:textId="77777777" w:rsidR="00A93DD1" w:rsidRDefault="00EA7EEE" w:rsidP="00EA7EEE">
      <w:pPr>
        <w:pStyle w:val="DefinedTermPara"/>
      </w:pPr>
      <w:bookmarkStart w:id="56" w:name="a271421"/>
      <w:r>
        <w:rPr>
          <w:rStyle w:val="DefTerm"/>
        </w:rPr>
        <w:t>Transaction</w:t>
      </w:r>
      <w:r>
        <w:t>: is:</w:t>
      </w:r>
      <w:bookmarkEnd w:id="56"/>
    </w:p>
    <w:p w14:paraId="0CDD4A3C" w14:textId="77777777" w:rsidR="00A93DD1" w:rsidRDefault="00EA7EEE" w:rsidP="00EA7EEE">
      <w:pPr>
        <w:pStyle w:val="DefinedTermNumber"/>
      </w:pPr>
      <w:r>
        <w:t xml:space="preserve">any dealing with this lease or the devolution or transmission of or parting with possession of any interest in </w:t>
      </w:r>
      <w:proofErr w:type="gramStart"/>
      <w:r>
        <w:t>it;</w:t>
      </w:r>
      <w:proofErr w:type="gramEnd"/>
    </w:p>
    <w:p w14:paraId="2075996B" w14:textId="77777777" w:rsidR="00A93DD1" w:rsidRDefault="00EA7EEE" w:rsidP="00EA7EEE">
      <w:pPr>
        <w:pStyle w:val="DefinedTermNumber"/>
      </w:pPr>
      <w:r>
        <w:t xml:space="preserve">the creation of any underlease or other interest out of this lease or out of any interest or underlease derived from it and any dealing, </w:t>
      </w:r>
      <w:proofErr w:type="gramStart"/>
      <w:r>
        <w:t>devolution</w:t>
      </w:r>
      <w:proofErr w:type="gramEnd"/>
      <w:r>
        <w:t xml:space="preserve"> or transmission of or parting with possession of any such interest or underlease; or</w:t>
      </w:r>
    </w:p>
    <w:p w14:paraId="5A8B6B7F" w14:textId="77777777" w:rsidR="00A93DD1" w:rsidRPr="00B00F8F" w:rsidRDefault="00EA7EEE" w:rsidP="00EA7EEE">
      <w:pPr>
        <w:pStyle w:val="DefinedTermNumber"/>
      </w:pPr>
      <w:r>
        <w:t>the making of any other arrangement for the occupation of the Property.</w:t>
      </w:r>
    </w:p>
    <w:p w14:paraId="31A7C7DF" w14:textId="77777777" w:rsidR="00A93DD1" w:rsidRPr="00081C68" w:rsidRDefault="00EA7EEE" w:rsidP="00EA7EEE">
      <w:pPr>
        <w:pStyle w:val="DefinedTermPara"/>
      </w:pPr>
      <w:bookmarkStart w:id="57" w:name="a201897"/>
      <w:r>
        <w:rPr>
          <w:rStyle w:val="DefTerm"/>
        </w:rPr>
        <w:t>Utilities</w:t>
      </w:r>
      <w:r>
        <w:t>: electricity, gas, water, sewage, air-conditioning, heating, energy, telecommunications, data and all other services and utilities.</w:t>
      </w:r>
      <w:bookmarkEnd w:id="57"/>
    </w:p>
    <w:p w14:paraId="0CAB7C99" w14:textId="77777777" w:rsidR="00A93DD1" w:rsidRDefault="00EA7EEE" w:rsidP="00EA7EEE">
      <w:pPr>
        <w:pStyle w:val="DefinedTermPara"/>
      </w:pPr>
      <w:bookmarkStart w:id="58" w:name="a362855"/>
      <w:r>
        <w:rPr>
          <w:rStyle w:val="DefTerm"/>
        </w:rPr>
        <w:t>Utility Costs</w:t>
      </w:r>
      <w:r>
        <w:t>: all costs in connection with the supply or removal of Utilities to or from the Property (or a fair proportion of the total cost if any of those costs are payable in respect of the Property together with any other property).</w:t>
      </w:r>
      <w:bookmarkEnd w:id="58"/>
    </w:p>
    <w:p w14:paraId="29D7B11B" w14:textId="77777777" w:rsidR="00A93DD1" w:rsidRDefault="00EA7EEE" w:rsidP="00EA7EEE">
      <w:pPr>
        <w:pStyle w:val="DefinedTermPara"/>
      </w:pPr>
      <w:bookmarkStart w:id="59" w:name="a146961"/>
      <w:r>
        <w:rPr>
          <w:rStyle w:val="DefTerm"/>
        </w:rPr>
        <w:t>VAT</w:t>
      </w:r>
      <w:r>
        <w:t>: value added tax [or any equivalent tax] chargeable in the UK.</w:t>
      </w:r>
      <w:bookmarkEnd w:id="59"/>
    </w:p>
    <w:p w14:paraId="07570EE0" w14:textId="77777777" w:rsidR="00A93DD1" w:rsidRDefault="00EA7EEE" w:rsidP="00EA7EEE">
      <w:pPr>
        <w:pStyle w:val="Untitledsubclause1"/>
      </w:pPr>
      <w:bookmarkStart w:id="60" w:name="a912962"/>
      <w:r>
        <w:t xml:space="preserve">A reference to this </w:t>
      </w:r>
      <w:r>
        <w:rPr>
          <w:rStyle w:val="DefTerm"/>
        </w:rPr>
        <w:t>lease</w:t>
      </w:r>
      <w:r>
        <w:t xml:space="preserve">, except a reference to the date of this lease or to the grant of this lease, is a reference to this deed and any deed, licence, consent, </w:t>
      </w:r>
      <w:proofErr w:type="gramStart"/>
      <w:r>
        <w:t>approval</w:t>
      </w:r>
      <w:proofErr w:type="gramEnd"/>
      <w:r>
        <w:t xml:space="preserve"> or other instrument supplemental or collateral to it.</w:t>
      </w:r>
      <w:bookmarkEnd w:id="60"/>
    </w:p>
    <w:p w14:paraId="31E24CD7" w14:textId="77777777" w:rsidR="00A93DD1" w:rsidRDefault="00EA7EEE" w:rsidP="00EA7EEE">
      <w:pPr>
        <w:pStyle w:val="Untitledsubclause1"/>
      </w:pPr>
      <w:bookmarkStart w:id="61" w:name="a473898"/>
      <w:r>
        <w:t xml:space="preserve">The Schedules form part of this lease and shall have effect as if set out in full in the body of this lease. Any reference to </w:t>
      </w:r>
      <w:r>
        <w:rPr>
          <w:rStyle w:val="DefTerm"/>
        </w:rPr>
        <w:t>this lease</w:t>
      </w:r>
      <w:r>
        <w:t xml:space="preserve"> includes the Schedules.</w:t>
      </w:r>
      <w:bookmarkEnd w:id="61"/>
    </w:p>
    <w:p w14:paraId="51AAA70D" w14:textId="77777777" w:rsidR="00A93DD1" w:rsidRDefault="00EA7EEE" w:rsidP="00EA7EEE">
      <w:pPr>
        <w:pStyle w:val="Untitledsubclause1"/>
      </w:pPr>
      <w:bookmarkStart w:id="62" w:name="a872694"/>
      <w:r>
        <w:t>Unless the context otherwise requires, references to clauses, Schedules and Annexes are to the clauses, Schedules and Annexes of this lease and references to paragraphs are to paragraphs of the relevant Schedule.</w:t>
      </w:r>
      <w:bookmarkEnd w:id="62"/>
    </w:p>
    <w:p w14:paraId="1AD77A7D" w14:textId="77777777" w:rsidR="00A93DD1" w:rsidRDefault="00EA7EEE" w:rsidP="00EA7EEE">
      <w:pPr>
        <w:pStyle w:val="Untitledsubclause1"/>
      </w:pPr>
      <w:bookmarkStart w:id="63" w:name="a559193"/>
      <w:r>
        <w:t xml:space="preserve">Clause, </w:t>
      </w:r>
      <w:proofErr w:type="gramStart"/>
      <w:r>
        <w:t>Schedule</w:t>
      </w:r>
      <w:proofErr w:type="gramEnd"/>
      <w:r>
        <w:t xml:space="preserve"> and paragraph headings shall not affect the interpretation of this lease.</w:t>
      </w:r>
      <w:bookmarkEnd w:id="63"/>
    </w:p>
    <w:p w14:paraId="5782BBF1" w14:textId="77777777" w:rsidR="00A93DD1" w:rsidRDefault="00EA7EEE" w:rsidP="00EA7EEE">
      <w:pPr>
        <w:pStyle w:val="Untitledsubclause1"/>
      </w:pPr>
      <w:bookmarkStart w:id="64" w:name="a566688"/>
      <w:r>
        <w:t>A reference to:</w:t>
      </w:r>
      <w:bookmarkEnd w:id="64"/>
    </w:p>
    <w:p w14:paraId="4D70DEAC" w14:textId="77777777" w:rsidR="00A93DD1" w:rsidRDefault="00EA7EEE" w:rsidP="00EA7EEE">
      <w:pPr>
        <w:pStyle w:val="Untitledsubclause2"/>
      </w:pPr>
      <w:bookmarkStart w:id="65" w:name="a513346"/>
      <w:r>
        <w:lastRenderedPageBreak/>
        <w:t xml:space="preserve">the </w:t>
      </w:r>
      <w:r>
        <w:rPr>
          <w:rStyle w:val="DefTerm"/>
        </w:rPr>
        <w:t>Landlord</w:t>
      </w:r>
      <w:r>
        <w:t xml:space="preserve"> includes a reference to the person entitled to the immediate reversion to this </w:t>
      </w:r>
      <w:proofErr w:type="gramStart"/>
      <w:r>
        <w:t>lease;</w:t>
      </w:r>
      <w:bookmarkEnd w:id="65"/>
      <w:proofErr w:type="gramEnd"/>
    </w:p>
    <w:p w14:paraId="7E1B4951" w14:textId="77777777" w:rsidR="00A93DD1" w:rsidRDefault="00EA7EEE" w:rsidP="00EA7EEE">
      <w:pPr>
        <w:pStyle w:val="Untitledsubclause2"/>
      </w:pPr>
      <w:bookmarkStart w:id="66" w:name="a672252"/>
      <w:r>
        <w:t xml:space="preserve">the </w:t>
      </w:r>
      <w:r>
        <w:rPr>
          <w:rStyle w:val="DefTerm"/>
        </w:rPr>
        <w:t>Tenant</w:t>
      </w:r>
      <w:r>
        <w:t xml:space="preserve"> includes a reference to its successors in title and assigns; and</w:t>
      </w:r>
      <w:bookmarkEnd w:id="66"/>
    </w:p>
    <w:p w14:paraId="77D8AAA6" w14:textId="77777777" w:rsidR="00A93DD1" w:rsidRDefault="00EA7EEE" w:rsidP="00EA7EEE">
      <w:pPr>
        <w:pStyle w:val="Untitledsubclause2"/>
      </w:pPr>
      <w:bookmarkStart w:id="67" w:name="a473560"/>
      <w:r>
        <w:t xml:space="preserve">a </w:t>
      </w:r>
      <w:r>
        <w:rPr>
          <w:rStyle w:val="DefTerm"/>
        </w:rPr>
        <w:t>guarantor</w:t>
      </w:r>
      <w:r>
        <w:t xml:space="preserve"> is a reference to any guarantor of the tenant covenants of this lease including a guarantor who has entered into an authorised </w:t>
      </w:r>
      <w:proofErr w:type="gramStart"/>
      <w:r>
        <w:t>guarantee</w:t>
      </w:r>
      <w:proofErr w:type="gramEnd"/>
      <w:r>
        <w:t xml:space="preserve"> agreement.</w:t>
      </w:r>
      <w:bookmarkEnd w:id="67"/>
    </w:p>
    <w:p w14:paraId="4E1796D1" w14:textId="77777777" w:rsidR="00A93DD1" w:rsidRDefault="00EA7EEE" w:rsidP="00EA7EEE">
      <w:pPr>
        <w:pStyle w:val="Untitledsubclause1"/>
      </w:pPr>
      <w:bookmarkStart w:id="68" w:name="a308263"/>
      <w:r>
        <w:t xml:space="preserve">In relation to any payment, a reference to a </w:t>
      </w:r>
      <w:r>
        <w:rPr>
          <w:rStyle w:val="DefTerm"/>
        </w:rPr>
        <w:t>fair proportion</w:t>
      </w:r>
      <w:r>
        <w:t xml:space="preserve"> is to a fair proportion of the total amount payable, determined conclusively (except as to questions of law) by the Landlord.</w:t>
      </w:r>
      <w:bookmarkEnd w:id="68"/>
    </w:p>
    <w:p w14:paraId="7A01BB25" w14:textId="77777777" w:rsidR="00A93DD1" w:rsidRDefault="00EA7EEE" w:rsidP="00EA7EEE">
      <w:pPr>
        <w:pStyle w:val="Untitledsubclause1"/>
      </w:pPr>
      <w:bookmarkStart w:id="69" w:name="a173760"/>
      <w:r>
        <w:t xml:space="preserve">A </w:t>
      </w:r>
      <w:r>
        <w:rPr>
          <w:rStyle w:val="DefTerm"/>
        </w:rPr>
        <w:t>person</w:t>
      </w:r>
      <w:r>
        <w:t xml:space="preserve"> includes a natural person, corporate or unincorporated body (</w:t>
      </w:r>
      <w:proofErr w:type="gramStart"/>
      <w:r>
        <w:t>whether or not</w:t>
      </w:r>
      <w:proofErr w:type="gramEnd"/>
      <w:r>
        <w:t xml:space="preserve"> having separate legal personality).</w:t>
      </w:r>
      <w:bookmarkEnd w:id="69"/>
    </w:p>
    <w:p w14:paraId="2F7577DF" w14:textId="77777777" w:rsidR="00A93DD1" w:rsidRDefault="00EA7EEE" w:rsidP="00EA7EEE">
      <w:pPr>
        <w:pStyle w:val="Untitledsubclause1"/>
      </w:pPr>
      <w:bookmarkStart w:id="70" w:name="a353752"/>
      <w:r>
        <w:t>Unless the context otherwise requires, a reference to one gender shall include a reference to the other genders.</w:t>
      </w:r>
      <w:bookmarkEnd w:id="70"/>
    </w:p>
    <w:p w14:paraId="4884828C" w14:textId="77777777" w:rsidR="00A93DD1" w:rsidRDefault="00EA7EEE" w:rsidP="00EA7EEE">
      <w:pPr>
        <w:pStyle w:val="Untitledsubclause1"/>
      </w:pPr>
      <w:bookmarkStart w:id="71" w:name="a189305"/>
      <w:r>
        <w:t xml:space="preserve">The expressions </w:t>
      </w:r>
      <w:r>
        <w:rPr>
          <w:rStyle w:val="DefTerm"/>
        </w:rPr>
        <w:t>authorised guarantee agreement</w:t>
      </w:r>
      <w:r>
        <w:t xml:space="preserve">, </w:t>
      </w:r>
      <w:r>
        <w:rPr>
          <w:rStyle w:val="DefTerm"/>
        </w:rPr>
        <w:t>landlord covenant</w:t>
      </w:r>
      <w:r>
        <w:t xml:space="preserve"> and </w:t>
      </w:r>
      <w:r>
        <w:rPr>
          <w:rStyle w:val="DefTerm"/>
        </w:rPr>
        <w:t>tenant covenant</w:t>
      </w:r>
      <w:r>
        <w:t xml:space="preserve"> each has the meaning given to it by the LTCA 1995. </w:t>
      </w:r>
      <w:bookmarkEnd w:id="71"/>
    </w:p>
    <w:p w14:paraId="1E911B37" w14:textId="77777777" w:rsidR="00A93DD1" w:rsidRDefault="00EA7EEE" w:rsidP="00EA7EEE">
      <w:pPr>
        <w:pStyle w:val="Untitledsubclause1"/>
      </w:pPr>
      <w:bookmarkStart w:id="72" w:name="a937435"/>
      <w:r>
        <w:t>Any obligation on the Tenant not to do something includes an obligation not to allow that thing to be done and an obligation to use best endeavours to prevent that thing being done by another person.</w:t>
      </w:r>
      <w:bookmarkEnd w:id="72"/>
    </w:p>
    <w:p w14:paraId="3FCDC51A" w14:textId="77777777" w:rsidR="00A93DD1" w:rsidRDefault="00EA7EEE" w:rsidP="00EA7EEE">
      <w:pPr>
        <w:pStyle w:val="Untitledsubclause1"/>
      </w:pPr>
      <w:bookmarkStart w:id="73" w:name="a913187"/>
      <w:r>
        <w:t xml:space="preserve">References to: </w:t>
      </w:r>
      <w:bookmarkEnd w:id="73"/>
    </w:p>
    <w:p w14:paraId="540F5228" w14:textId="77777777" w:rsidR="00A93DD1" w:rsidRDefault="00EA7EEE" w:rsidP="00EA7EEE">
      <w:pPr>
        <w:pStyle w:val="Untitledsubclause2"/>
      </w:pPr>
      <w:bookmarkStart w:id="74" w:name="a242072"/>
      <w:r>
        <w:t xml:space="preserve">the consent of the Landlord </w:t>
      </w:r>
      <w:proofErr w:type="gramStart"/>
      <w:r>
        <w:t>are</w:t>
      </w:r>
      <w:proofErr w:type="gramEnd"/>
      <w:r>
        <w:t xml:space="preserve"> to the consent of the Landlord given in accordance with </w:t>
      </w:r>
      <w:r>
        <w:fldChar w:fldCharType="begin"/>
      </w:r>
      <w:r>
        <w:instrText>PAGEREF a117374\# "'clause '"  \h</w:instrText>
      </w:r>
      <w:r>
        <w:fldChar w:fldCharType="separate"/>
      </w:r>
      <w:r>
        <w:t xml:space="preserve">clause </w:t>
      </w:r>
      <w:r>
        <w:fldChar w:fldCharType="end"/>
      </w:r>
      <w:r>
        <w:fldChar w:fldCharType="begin"/>
      </w:r>
      <w:r>
        <w:rPr>
          <w:highlight w:val="lightGray"/>
        </w:rPr>
        <w:instrText>REF a117374 \h \w</w:instrText>
      </w:r>
      <w:r>
        <w:fldChar w:fldCharType="separate"/>
      </w:r>
      <w:r>
        <w:t>51.1</w:t>
      </w:r>
      <w:r>
        <w:fldChar w:fldCharType="end"/>
      </w:r>
      <w:r>
        <w:t>;</w:t>
      </w:r>
      <w:bookmarkEnd w:id="74"/>
    </w:p>
    <w:p w14:paraId="6ACFAEF5" w14:textId="77777777" w:rsidR="00A93DD1" w:rsidRDefault="00EA7EEE" w:rsidP="00EA7EEE">
      <w:pPr>
        <w:pStyle w:val="Untitledsubclause2"/>
      </w:pPr>
      <w:bookmarkStart w:id="75" w:name="a373185"/>
      <w:r>
        <w:t xml:space="preserve">the approval of the Landlord </w:t>
      </w:r>
      <w:proofErr w:type="gramStart"/>
      <w:r>
        <w:t>are</w:t>
      </w:r>
      <w:proofErr w:type="gramEnd"/>
      <w:r>
        <w:t xml:space="preserve"> to the approval of the Landlord given in accordance with </w:t>
      </w:r>
      <w:r>
        <w:fldChar w:fldCharType="begin"/>
      </w:r>
      <w:r>
        <w:instrText>PAGEREF a384810\# "'clause '"  \h</w:instrText>
      </w:r>
      <w:r>
        <w:fldChar w:fldCharType="separate"/>
      </w:r>
      <w:r>
        <w:t xml:space="preserve">clause </w:t>
      </w:r>
      <w:r>
        <w:fldChar w:fldCharType="end"/>
      </w:r>
      <w:r>
        <w:fldChar w:fldCharType="begin"/>
      </w:r>
      <w:r>
        <w:rPr>
          <w:highlight w:val="lightGray"/>
        </w:rPr>
        <w:instrText>REF a384810 \h \w</w:instrText>
      </w:r>
      <w:r>
        <w:fldChar w:fldCharType="separate"/>
      </w:r>
      <w:r>
        <w:t>51.3</w:t>
      </w:r>
      <w:r>
        <w:fldChar w:fldCharType="end"/>
      </w:r>
      <w:r>
        <w:t>; and</w:t>
      </w:r>
      <w:bookmarkEnd w:id="75"/>
    </w:p>
    <w:p w14:paraId="3C77D275" w14:textId="77777777" w:rsidR="00A93DD1" w:rsidRPr="00B46F4E" w:rsidRDefault="00EA7EEE" w:rsidP="00EA7EEE">
      <w:pPr>
        <w:pStyle w:val="Untitledsubclause2"/>
      </w:pPr>
      <w:bookmarkStart w:id="76" w:name="a140464"/>
      <w:r>
        <w:t>any consent or approval required from the Landlord shall be construed as also including a requirement to obtain the consent or approval of any mortgagee of the Landlord where such consent or approval is required under the terms of the mortgage. Except that nothing in this lease shall be construed as imposing on any mortgagee any obligation (or indicating that such an obligation is imposed on any mortgagee by the terms of the mortgage) not unreasonably to refuse any such consent.</w:t>
      </w:r>
      <w:bookmarkEnd w:id="76"/>
    </w:p>
    <w:p w14:paraId="5BD1AA3E" w14:textId="13AA3948" w:rsidR="00A93DD1" w:rsidRDefault="00EA7EEE" w:rsidP="00EA7EEE">
      <w:pPr>
        <w:pStyle w:val="Untitledsubclause1"/>
      </w:pPr>
      <w:bookmarkStart w:id="77" w:name="a451979"/>
      <w:r>
        <w:t xml:space="preserve">Unless the context otherwise requires, references to the </w:t>
      </w:r>
      <w:r>
        <w:rPr>
          <w:rStyle w:val="DefTerm"/>
        </w:rPr>
        <w:t>Building</w:t>
      </w:r>
      <w:r>
        <w:t xml:space="preserve">, the </w:t>
      </w:r>
      <w:r>
        <w:rPr>
          <w:rStyle w:val="DefTerm"/>
        </w:rPr>
        <w:t>Landlord's Neighbouring Property</w:t>
      </w:r>
      <w:r>
        <w:t xml:space="preserve">, a </w:t>
      </w:r>
      <w:r>
        <w:rPr>
          <w:rStyle w:val="DefTerm"/>
        </w:rPr>
        <w:t>Lettable Unit</w:t>
      </w:r>
      <w:r>
        <w:t xml:space="preserve">, the </w:t>
      </w:r>
      <w:proofErr w:type="gramStart"/>
      <w:r>
        <w:rPr>
          <w:rStyle w:val="DefTerm"/>
        </w:rPr>
        <w:t>Property</w:t>
      </w:r>
      <w:proofErr w:type="gramEnd"/>
      <w:r>
        <w:t xml:space="preserve"> and the </w:t>
      </w:r>
      <w:r>
        <w:rPr>
          <w:rStyle w:val="DefTerm"/>
        </w:rPr>
        <w:t>Retained Parts</w:t>
      </w:r>
      <w:r>
        <w:t xml:space="preserve"> are to the whole and any part of them or it.</w:t>
      </w:r>
      <w:bookmarkEnd w:id="77"/>
    </w:p>
    <w:p w14:paraId="157D0144" w14:textId="77777777" w:rsidR="00A93DD1" w:rsidRDefault="00EA7EEE" w:rsidP="00EA7EEE">
      <w:pPr>
        <w:pStyle w:val="Untitledsubclause1"/>
      </w:pPr>
      <w:bookmarkStart w:id="78" w:name="a650951"/>
      <w:r>
        <w:t xml:space="preserve">Unless the context otherwise requires, any words following the terms </w:t>
      </w:r>
      <w:r>
        <w:rPr>
          <w:rStyle w:val="DefTerm"/>
        </w:rPr>
        <w:t>including</w:t>
      </w:r>
      <w:r>
        <w:t xml:space="preserve">, </w:t>
      </w:r>
      <w:r>
        <w:rPr>
          <w:rStyle w:val="DefTerm"/>
        </w:rPr>
        <w:t>include</w:t>
      </w:r>
      <w:proofErr w:type="gramStart"/>
      <w:r>
        <w:t xml:space="preserve">, </w:t>
      </w:r>
      <w:r>
        <w:rPr>
          <w:rStyle w:val="DefTerm"/>
        </w:rPr>
        <w:t>in particular</w:t>
      </w:r>
      <w:r>
        <w:t xml:space="preserve">, </w:t>
      </w:r>
      <w:r>
        <w:rPr>
          <w:rStyle w:val="DefTerm"/>
        </w:rPr>
        <w:t>for</w:t>
      </w:r>
      <w:proofErr w:type="gramEnd"/>
      <w:r>
        <w:rPr>
          <w:rStyle w:val="DefTerm"/>
        </w:rPr>
        <w:t xml:space="preserve"> example </w:t>
      </w:r>
      <w:r>
        <w:t>or any similar expression shall be construed as illustrative and shall not limit the sense of the words, description, definition, phrase or term preceding those terms.</w:t>
      </w:r>
      <w:bookmarkEnd w:id="78"/>
    </w:p>
    <w:p w14:paraId="77A64107" w14:textId="77777777" w:rsidR="00A93DD1" w:rsidRDefault="00EA7EEE" w:rsidP="00EA7EEE">
      <w:pPr>
        <w:pStyle w:val="Untitledsubclause1"/>
      </w:pPr>
      <w:bookmarkStart w:id="79" w:name="a321511"/>
      <w:r>
        <w:lastRenderedPageBreak/>
        <w:t xml:space="preserve">For the purposes of the definition of </w:t>
      </w:r>
      <w:r>
        <w:rPr>
          <w:rStyle w:val="DefTerm"/>
        </w:rPr>
        <w:t>Insolvency Event</w:t>
      </w:r>
      <w:r>
        <w:t>:</w:t>
      </w:r>
      <w:bookmarkEnd w:id="79"/>
    </w:p>
    <w:p w14:paraId="401993A4" w14:textId="77777777" w:rsidR="00A93DD1" w:rsidRDefault="00EA7EEE" w:rsidP="00EA7EEE">
      <w:pPr>
        <w:pStyle w:val="Untitledsubclause2"/>
      </w:pPr>
      <w:bookmarkStart w:id="80" w:name="a839941"/>
      <w:r>
        <w:t>where any of the paragraphs in that definition apply in relation to:</w:t>
      </w:r>
      <w:bookmarkEnd w:id="80"/>
    </w:p>
    <w:p w14:paraId="3041DC36" w14:textId="77777777" w:rsidR="00A93DD1" w:rsidRDefault="00EA7EEE" w:rsidP="00EA7EEE">
      <w:pPr>
        <w:pStyle w:val="Untitledsubclause3"/>
      </w:pPr>
      <w:bookmarkStart w:id="81" w:name="a129737"/>
      <w:r>
        <w:t xml:space="preserve">a partnership or limited partnership (as defined in the Partnership Act 1890 and the Limited Partnerships Act 1907 respectively), that paragraph shall apply subject to the modifications referred to in the Insolvent Partnerships Order 1994 (SI 1994/2421) (as amended); and </w:t>
      </w:r>
      <w:bookmarkEnd w:id="81"/>
    </w:p>
    <w:p w14:paraId="69A9D117" w14:textId="77777777" w:rsidR="00A93DD1" w:rsidRDefault="00EA7EEE" w:rsidP="00EA7EEE">
      <w:pPr>
        <w:pStyle w:val="Untitledsubclause3"/>
      </w:pPr>
      <w:bookmarkStart w:id="82" w:name="a353630"/>
      <w:r>
        <w:t>a limited liability partnership (as defined in the Limited Liability Partnerships Act 2000), that paragraph shall apply subject to the modifications referred to in the Limited Liability Partnerships Regulations 2001 (SI 2001/1090) (as amended); and</w:t>
      </w:r>
      <w:bookmarkEnd w:id="82"/>
    </w:p>
    <w:p w14:paraId="32C75884" w14:textId="77777777" w:rsidR="00A93DD1" w:rsidRDefault="00EA7EEE" w:rsidP="00EA7EEE">
      <w:pPr>
        <w:pStyle w:val="Untitledsubclause2"/>
      </w:pPr>
      <w:bookmarkStart w:id="83" w:name="a622911"/>
      <w:r>
        <w:rPr>
          <w:rStyle w:val="DefTerm"/>
        </w:rPr>
        <w:t>Insolvency Event</w:t>
      </w:r>
      <w:r>
        <w:t xml:space="preserve"> includes any analogous proceedings or events that may be taken pursuant to the legislation of another jurisdiction in relation to a tenant or guarantor incorporated or domiciled in such relevant jurisdiction.</w:t>
      </w:r>
      <w:bookmarkEnd w:id="83"/>
    </w:p>
    <w:p w14:paraId="249B8EC8" w14:textId="4C59B2D3" w:rsidR="00A93DD1" w:rsidRDefault="00EA7EEE" w:rsidP="00EA7EEE">
      <w:pPr>
        <w:pStyle w:val="Untitledsubclause1"/>
      </w:pPr>
      <w:bookmarkStart w:id="84" w:name="a130971"/>
      <w:r>
        <w:t xml:space="preserve">A reference to </w:t>
      </w:r>
      <w:r>
        <w:rPr>
          <w:rStyle w:val="DefTerm"/>
        </w:rPr>
        <w:t>writing</w:t>
      </w:r>
      <w:r>
        <w:t xml:space="preserve"> or </w:t>
      </w:r>
      <w:r>
        <w:rPr>
          <w:rStyle w:val="DefTerm"/>
        </w:rPr>
        <w:t>written</w:t>
      </w:r>
      <w:r>
        <w:t xml:space="preserve"> includes </w:t>
      </w:r>
      <w:r w:rsidR="00075C98">
        <w:t>email</w:t>
      </w:r>
      <w:r>
        <w:t xml:space="preserve"> but not </w:t>
      </w:r>
      <w:proofErr w:type="gramStart"/>
      <w:r w:rsidR="00075C98">
        <w:t>fax</w:t>
      </w:r>
      <w:proofErr w:type="gramEnd"/>
      <w:r w:rsidR="00075C98">
        <w:t xml:space="preserve"> </w:t>
      </w:r>
      <w:bookmarkEnd w:id="84"/>
    </w:p>
    <w:p w14:paraId="7EC1456D" w14:textId="77777777" w:rsidR="00A93DD1" w:rsidRDefault="00EA7EEE" w:rsidP="00EA7EEE">
      <w:pPr>
        <w:pStyle w:val="Untitledsubclause1"/>
      </w:pPr>
      <w:bookmarkStart w:id="85" w:name="a702861"/>
      <w:r>
        <w:t xml:space="preserve">Unless the context otherwise requires, words in the singular shall include the plural </w:t>
      </w:r>
      <w:proofErr w:type="gramStart"/>
      <w:r>
        <w:t>and in the plural</w:t>
      </w:r>
      <w:proofErr w:type="gramEnd"/>
      <w:r>
        <w:t xml:space="preserve"> shall include the singular.</w:t>
      </w:r>
      <w:bookmarkEnd w:id="85"/>
    </w:p>
    <w:p w14:paraId="57915E55" w14:textId="0CFF4CAC" w:rsidR="00A93DD1" w:rsidRDefault="00EA7EEE" w:rsidP="00EA7EEE">
      <w:pPr>
        <w:pStyle w:val="Untitledsubclause1"/>
      </w:pPr>
      <w:bookmarkStart w:id="86" w:name="a160994"/>
      <w:r>
        <w:t xml:space="preserve">A </w:t>
      </w:r>
      <w:r>
        <w:rPr>
          <w:rStyle w:val="DefTerm"/>
        </w:rPr>
        <w:t>working day</w:t>
      </w:r>
      <w:r>
        <w:t xml:space="preserve"> is any day which is not a Saturday, a Sunday, a bank holiday or a public holiday in England </w:t>
      </w:r>
      <w:r>
        <w:rPr>
          <w:b/>
        </w:rPr>
        <w:t>OR</w:t>
      </w:r>
      <w:r>
        <w:t xml:space="preserve"> Wales.</w:t>
      </w:r>
      <w:bookmarkEnd w:id="86"/>
    </w:p>
    <w:p w14:paraId="7EDCC6E8" w14:textId="77777777" w:rsidR="00A93DD1" w:rsidRDefault="00EA7EEE" w:rsidP="00EA7EEE">
      <w:pPr>
        <w:pStyle w:val="Untitledsubclause1"/>
      </w:pPr>
      <w:bookmarkStart w:id="87" w:name="a747427"/>
      <w:r>
        <w:t xml:space="preserve">Unless expressly provided otherwise in this lease, a reference to legislation or a legislative provision is a reference to it as amended, </w:t>
      </w:r>
      <w:proofErr w:type="gramStart"/>
      <w:r>
        <w:t>extended</w:t>
      </w:r>
      <w:proofErr w:type="gramEnd"/>
      <w:r>
        <w:t xml:space="preserve"> or re-enacted from time to time.</w:t>
      </w:r>
      <w:bookmarkEnd w:id="87"/>
    </w:p>
    <w:p w14:paraId="76C79EED" w14:textId="77777777" w:rsidR="00A93DD1" w:rsidRDefault="00EA7EEE" w:rsidP="00EA7EEE">
      <w:pPr>
        <w:pStyle w:val="Untitledsubclause1"/>
      </w:pPr>
      <w:bookmarkStart w:id="88" w:name="a876619"/>
      <w:r>
        <w:t>Unless expressly provided otherwise in this lease, a reference to legislation or a legislative provision shall include all subordinate legislation made from time to time under that legislation or legislative provision.</w:t>
      </w:r>
      <w:bookmarkEnd w:id="88"/>
    </w:p>
    <w:p w14:paraId="529060EB" w14:textId="77777777" w:rsidR="00A93DD1" w:rsidRDefault="00EA7EEE" w:rsidP="00EA7EEE">
      <w:pPr>
        <w:pStyle w:val="Untitledsubclause1"/>
      </w:pPr>
      <w:bookmarkStart w:id="89" w:name="a928324"/>
      <w:r>
        <w:t xml:space="preserve">If any provision or part-provision of this lease is or becomes invalid, </w:t>
      </w:r>
      <w:proofErr w:type="gramStart"/>
      <w:r>
        <w:t>illegal</w:t>
      </w:r>
      <w:proofErr w:type="gramEnd"/>
      <w:r>
        <w:t xml:space="preserve"> or unenforceable, it shall be deemed deleted, but that shall not affect the validity and enforceability of the rest of this lease.</w:t>
      </w:r>
      <w:bookmarkEnd w:id="89"/>
    </w:p>
    <w:p w14:paraId="07E30A2A" w14:textId="77777777" w:rsidR="00A93DD1" w:rsidRDefault="00EA7EEE" w:rsidP="00EA7EEE">
      <w:pPr>
        <w:pStyle w:val="TitleClause"/>
      </w:pPr>
      <w:r>
        <w:fldChar w:fldCharType="begin"/>
      </w:r>
      <w:r>
        <w:instrText>TC "2. Grant" \l 1</w:instrText>
      </w:r>
      <w:r>
        <w:fldChar w:fldCharType="end"/>
      </w:r>
      <w:bookmarkStart w:id="90" w:name="_Toc256000001"/>
      <w:bookmarkStart w:id="91" w:name="a909439"/>
      <w:r>
        <w:t>Grant</w:t>
      </w:r>
      <w:bookmarkEnd w:id="90"/>
      <w:bookmarkEnd w:id="91"/>
    </w:p>
    <w:p w14:paraId="2C09AB3A" w14:textId="77777777" w:rsidR="00A93DD1" w:rsidRDefault="00EA7EEE" w:rsidP="00EA7EEE">
      <w:pPr>
        <w:pStyle w:val="Untitledsubclause1"/>
      </w:pPr>
      <w:bookmarkStart w:id="92" w:name="a752510"/>
      <w:r>
        <w:t>The Landlord lets the Property to the Tenant:</w:t>
      </w:r>
      <w:bookmarkEnd w:id="92"/>
    </w:p>
    <w:p w14:paraId="09FA8BDE" w14:textId="77777777" w:rsidR="00A93DD1" w:rsidRDefault="00EA7EEE" w:rsidP="00EA7EEE">
      <w:pPr>
        <w:pStyle w:val="Untitledsubclause2"/>
      </w:pPr>
      <w:bookmarkStart w:id="93" w:name="a667662"/>
      <w:r>
        <w:t xml:space="preserve">for the Contractual </w:t>
      </w:r>
      <w:proofErr w:type="gramStart"/>
      <w:r>
        <w:t>Term;</w:t>
      </w:r>
      <w:bookmarkEnd w:id="93"/>
      <w:proofErr w:type="gramEnd"/>
    </w:p>
    <w:p w14:paraId="6BD4752C" w14:textId="136FFD18" w:rsidR="00A93DD1" w:rsidRDefault="00EA7EEE" w:rsidP="00EA7EEE">
      <w:pPr>
        <w:pStyle w:val="Untitledsubclause2"/>
      </w:pPr>
      <w:bookmarkStart w:id="94" w:name="a373702"/>
      <w:r>
        <w:t xml:space="preserve">with full title </w:t>
      </w:r>
      <w:proofErr w:type="gramStart"/>
      <w:r>
        <w:t>guarantee;</w:t>
      </w:r>
      <w:bookmarkEnd w:id="94"/>
      <w:proofErr w:type="gramEnd"/>
    </w:p>
    <w:p w14:paraId="50A01BA9" w14:textId="77777777" w:rsidR="00A93DD1" w:rsidRDefault="00EA7EEE" w:rsidP="00EA7EEE">
      <w:pPr>
        <w:pStyle w:val="Untitledsubclause2"/>
      </w:pPr>
      <w:bookmarkStart w:id="95" w:name="a460133"/>
      <w:r>
        <w:t xml:space="preserve">together with the </w:t>
      </w:r>
      <w:proofErr w:type="gramStart"/>
      <w:r>
        <w:t>Rights;</w:t>
      </w:r>
      <w:proofErr w:type="gramEnd"/>
      <w:r>
        <w:t xml:space="preserve"> </w:t>
      </w:r>
      <w:bookmarkEnd w:id="95"/>
    </w:p>
    <w:p w14:paraId="2951F3D8" w14:textId="77777777" w:rsidR="00A93DD1" w:rsidRDefault="00EA7EEE" w:rsidP="00EA7EEE">
      <w:pPr>
        <w:pStyle w:val="Untitledsubclause2"/>
      </w:pPr>
      <w:bookmarkStart w:id="96" w:name="a910684"/>
      <w:r>
        <w:t>excepting and reserving the Reservations; and</w:t>
      </w:r>
      <w:bookmarkEnd w:id="96"/>
    </w:p>
    <w:p w14:paraId="480469F4" w14:textId="77777777" w:rsidR="00A93DD1" w:rsidRDefault="00EA7EEE" w:rsidP="00EA7EEE">
      <w:pPr>
        <w:pStyle w:val="Untitledsubclause2"/>
      </w:pPr>
      <w:bookmarkStart w:id="97" w:name="a262555"/>
      <w:r>
        <w:t xml:space="preserve">subject to the </w:t>
      </w:r>
      <w:proofErr w:type="gramStart"/>
      <w:r>
        <w:t>Third Party</w:t>
      </w:r>
      <w:proofErr w:type="gramEnd"/>
      <w:r>
        <w:t xml:space="preserve"> Rights.</w:t>
      </w:r>
      <w:bookmarkEnd w:id="97"/>
    </w:p>
    <w:p w14:paraId="6C61903A" w14:textId="77777777" w:rsidR="00A93DD1" w:rsidRDefault="00EA7EEE" w:rsidP="00EA7EEE">
      <w:pPr>
        <w:pStyle w:val="Untitledsubclause1"/>
      </w:pPr>
      <w:bookmarkStart w:id="98" w:name="a119235"/>
      <w:r>
        <w:lastRenderedPageBreak/>
        <w:t xml:space="preserve">The grant in </w:t>
      </w:r>
      <w:r>
        <w:fldChar w:fldCharType="begin"/>
      </w:r>
      <w:r>
        <w:instrText>PAGEREF a752510\# "'clause '"  \h</w:instrText>
      </w:r>
      <w:r>
        <w:fldChar w:fldCharType="separate"/>
      </w:r>
      <w:r>
        <w:t xml:space="preserve">clause </w:t>
      </w:r>
      <w:r>
        <w:fldChar w:fldCharType="end"/>
      </w:r>
      <w:r>
        <w:fldChar w:fldCharType="begin"/>
      </w:r>
      <w:r>
        <w:rPr>
          <w:highlight w:val="lightGray"/>
        </w:rPr>
        <w:instrText>REF a752510 \h \w</w:instrText>
      </w:r>
      <w:r>
        <w:fldChar w:fldCharType="separate"/>
      </w:r>
      <w:r>
        <w:t>2.1</w:t>
      </w:r>
      <w:r>
        <w:fldChar w:fldCharType="end"/>
      </w:r>
      <w:r>
        <w:t xml:space="preserve"> is made with the Tenant paying as rent to the Landlord: </w:t>
      </w:r>
      <w:bookmarkEnd w:id="98"/>
    </w:p>
    <w:p w14:paraId="75E6F20F" w14:textId="77777777" w:rsidR="00A93DD1" w:rsidRDefault="00EA7EEE" w:rsidP="00EA7EEE">
      <w:pPr>
        <w:pStyle w:val="Untitledsubclause2"/>
      </w:pPr>
      <w:bookmarkStart w:id="99" w:name="a937803"/>
      <w:r>
        <w:t xml:space="preserve">the Annual </w:t>
      </w:r>
      <w:proofErr w:type="gramStart"/>
      <w:r>
        <w:t>Rent;</w:t>
      </w:r>
      <w:bookmarkEnd w:id="99"/>
      <w:proofErr w:type="gramEnd"/>
    </w:p>
    <w:p w14:paraId="37E1265B" w14:textId="77777777" w:rsidR="00A93DD1" w:rsidRDefault="00EA7EEE" w:rsidP="00EA7EEE">
      <w:pPr>
        <w:pStyle w:val="Untitledsubclause2"/>
      </w:pPr>
      <w:bookmarkStart w:id="100" w:name="a997284"/>
      <w:r>
        <w:t xml:space="preserve">the Insurance </w:t>
      </w:r>
      <w:proofErr w:type="gramStart"/>
      <w:r>
        <w:t>Rent;</w:t>
      </w:r>
      <w:bookmarkEnd w:id="100"/>
      <w:proofErr w:type="gramEnd"/>
    </w:p>
    <w:p w14:paraId="5389431B" w14:textId="77777777" w:rsidR="00A93DD1" w:rsidRDefault="00EA7EEE" w:rsidP="00EA7EEE">
      <w:pPr>
        <w:pStyle w:val="Untitledsubclause2"/>
      </w:pPr>
      <w:bookmarkStart w:id="101" w:name="a863498"/>
      <w:r>
        <w:t xml:space="preserve">the Service </w:t>
      </w:r>
      <w:proofErr w:type="gramStart"/>
      <w:r>
        <w:t>Charge;</w:t>
      </w:r>
      <w:bookmarkEnd w:id="101"/>
      <w:proofErr w:type="gramEnd"/>
    </w:p>
    <w:p w14:paraId="53E038AD" w14:textId="0E42831F" w:rsidR="00A93DD1" w:rsidRDefault="00EA7EEE" w:rsidP="00EA7EEE">
      <w:pPr>
        <w:pStyle w:val="Untitledsubclause2"/>
      </w:pPr>
      <w:bookmarkStart w:id="102" w:name="a162402"/>
      <w:r>
        <w:t xml:space="preserve">all interest payable under this </w:t>
      </w:r>
      <w:proofErr w:type="gramStart"/>
      <w:r>
        <w:t>lease;</w:t>
      </w:r>
      <w:proofErr w:type="gramEnd"/>
      <w:r>
        <w:t xml:space="preserve"> </w:t>
      </w:r>
      <w:bookmarkEnd w:id="102"/>
    </w:p>
    <w:p w14:paraId="5BEB24D4" w14:textId="0C5F23E1" w:rsidR="00A93DD1" w:rsidRDefault="00EA7EEE" w:rsidP="00EA7EEE">
      <w:pPr>
        <w:pStyle w:val="Untitledsubclause2"/>
      </w:pPr>
      <w:bookmarkStart w:id="103" w:name="a908840"/>
      <w:r>
        <w:t>all other sums payable under this lease; and</w:t>
      </w:r>
      <w:bookmarkEnd w:id="103"/>
    </w:p>
    <w:p w14:paraId="66F0CD01" w14:textId="77777777" w:rsidR="00A93DD1" w:rsidRPr="009A10E7" w:rsidRDefault="00EA7EEE" w:rsidP="00EA7EEE">
      <w:pPr>
        <w:pStyle w:val="Untitledsubclause2"/>
      </w:pPr>
      <w:bookmarkStart w:id="104" w:name="a927497"/>
      <w:r>
        <w:t xml:space="preserve">all VAT chargeable on the other rents set out in this </w:t>
      </w:r>
      <w:r>
        <w:fldChar w:fldCharType="begin"/>
      </w:r>
      <w:r>
        <w:instrText>PAGEREF a119235\# "'clause '"  \h</w:instrText>
      </w:r>
      <w:r>
        <w:fldChar w:fldCharType="separate"/>
      </w:r>
      <w:r>
        <w:t xml:space="preserve">clause </w:t>
      </w:r>
      <w:r>
        <w:fldChar w:fldCharType="end"/>
      </w:r>
      <w:r>
        <w:fldChar w:fldCharType="begin"/>
      </w:r>
      <w:r>
        <w:rPr>
          <w:highlight w:val="lightGray"/>
        </w:rPr>
        <w:instrText>REF a119235 \h \w</w:instrText>
      </w:r>
      <w:r>
        <w:fldChar w:fldCharType="separate"/>
      </w:r>
      <w:r>
        <w:t>2.2</w:t>
      </w:r>
      <w:r>
        <w:fldChar w:fldCharType="end"/>
      </w:r>
      <w:r>
        <w:t>.</w:t>
      </w:r>
      <w:bookmarkEnd w:id="104"/>
    </w:p>
    <w:p w14:paraId="3EF58019" w14:textId="77777777" w:rsidR="00A93DD1" w:rsidRDefault="00EA7EEE" w:rsidP="00EA7EEE">
      <w:pPr>
        <w:pStyle w:val="TitleClause"/>
      </w:pPr>
      <w:r>
        <w:fldChar w:fldCharType="begin"/>
      </w:r>
      <w:r>
        <w:instrText>TC "3. Tenant covenants" \l 1</w:instrText>
      </w:r>
      <w:r>
        <w:fldChar w:fldCharType="end"/>
      </w:r>
      <w:bookmarkStart w:id="105" w:name="_Toc256000002"/>
      <w:bookmarkStart w:id="106" w:name="a859370"/>
      <w:r>
        <w:t>Tenant covenants</w:t>
      </w:r>
      <w:bookmarkEnd w:id="105"/>
      <w:bookmarkEnd w:id="106"/>
    </w:p>
    <w:p w14:paraId="6B4005AA" w14:textId="77777777" w:rsidR="00A93DD1" w:rsidRDefault="00EA7EEE" w:rsidP="00EA7EEE">
      <w:pPr>
        <w:pStyle w:val="NoNumUntitledsubclause1"/>
      </w:pPr>
      <w:bookmarkStart w:id="107" w:name="a665747"/>
      <w:r>
        <w:t>The Tenant covenants with the Landlord to observe and perform the tenant covenants of this lease during the Term or (if earlier) until the Tenant is released from the tenant covenants of this lease by virtue of the LTCA 1995.</w:t>
      </w:r>
      <w:bookmarkEnd w:id="107"/>
    </w:p>
    <w:p w14:paraId="122628A5" w14:textId="77777777" w:rsidR="00A93DD1" w:rsidRDefault="00EA7EEE" w:rsidP="00EA7EEE">
      <w:pPr>
        <w:pStyle w:val="TitleClause"/>
      </w:pPr>
      <w:r>
        <w:fldChar w:fldCharType="begin"/>
      </w:r>
      <w:r>
        <w:instrText>TC "4. Payment of Annual Rent" \l 1</w:instrText>
      </w:r>
      <w:r>
        <w:fldChar w:fldCharType="end"/>
      </w:r>
      <w:bookmarkStart w:id="108" w:name="_Toc256000003"/>
      <w:bookmarkStart w:id="109" w:name="a108751"/>
      <w:r>
        <w:t>Payment of Annual Rent</w:t>
      </w:r>
      <w:bookmarkEnd w:id="108"/>
      <w:bookmarkEnd w:id="109"/>
    </w:p>
    <w:p w14:paraId="6B0B7CBC" w14:textId="10060284" w:rsidR="00A93DD1" w:rsidRDefault="00EA7EEE" w:rsidP="00075C98">
      <w:pPr>
        <w:pStyle w:val="NoNumUntitledsubclause1"/>
      </w:pPr>
      <w:bookmarkStart w:id="110" w:name="a959789"/>
      <w:r>
        <w:t xml:space="preserve">The Tenant must pay the Annual Rent </w:t>
      </w:r>
      <w:r w:rsidR="00075C98">
        <w:t xml:space="preserve">on demanded if demanded </w:t>
      </w:r>
      <w:r>
        <w:t>by [</w:t>
      </w:r>
      <w:bookmarkEnd w:id="110"/>
      <w:r>
        <w:fldChar w:fldCharType="begin"/>
      </w:r>
      <w:r>
        <w:instrText>TC "5. Payment of Service Charge" \l 1</w:instrText>
      </w:r>
      <w:r>
        <w:fldChar w:fldCharType="end"/>
      </w:r>
      <w:bookmarkStart w:id="111" w:name="_Toc256000004"/>
      <w:bookmarkStart w:id="112" w:name="a662973"/>
      <w:r>
        <w:t>Payment of Service Charge</w:t>
      </w:r>
      <w:bookmarkEnd w:id="111"/>
      <w:bookmarkEnd w:id="112"/>
    </w:p>
    <w:p w14:paraId="32BD271E" w14:textId="77777777" w:rsidR="00A93DD1" w:rsidRDefault="00EA7EEE" w:rsidP="00EA7EEE">
      <w:pPr>
        <w:pStyle w:val="NoNumUntitledsubclause1"/>
      </w:pPr>
      <w:bookmarkStart w:id="113" w:name="a777401"/>
      <w:r>
        <w:t>The Tenant must pay to the Landlord on demand the Service Charge.</w:t>
      </w:r>
      <w:bookmarkEnd w:id="113"/>
    </w:p>
    <w:p w14:paraId="1D927641" w14:textId="77777777" w:rsidR="00A93DD1" w:rsidRDefault="00EA7EEE" w:rsidP="00EA7EEE">
      <w:pPr>
        <w:pStyle w:val="TitleClause"/>
      </w:pPr>
      <w:r>
        <w:fldChar w:fldCharType="begin"/>
      </w:r>
      <w:r>
        <w:instrText>TC "6. Payment method" \l 1</w:instrText>
      </w:r>
      <w:r>
        <w:fldChar w:fldCharType="end"/>
      </w:r>
      <w:bookmarkStart w:id="114" w:name="_Toc256000005"/>
      <w:bookmarkStart w:id="115" w:name="a362825"/>
      <w:r>
        <w:t>Payment method</w:t>
      </w:r>
      <w:bookmarkEnd w:id="114"/>
      <w:bookmarkEnd w:id="115"/>
    </w:p>
    <w:p w14:paraId="16CF529D" w14:textId="77777777" w:rsidR="00A93DD1" w:rsidRDefault="00EA7EEE" w:rsidP="00EA7EEE">
      <w:pPr>
        <w:pStyle w:val="NoNumUntitledsubclause1"/>
      </w:pPr>
      <w:bookmarkStart w:id="116" w:name="a704512"/>
      <w:r>
        <w:t xml:space="preserve">The Tenant must pay the Annual Rent and all other sums payable under this lease by: </w:t>
      </w:r>
      <w:bookmarkEnd w:id="116"/>
    </w:p>
    <w:p w14:paraId="2AA110F3" w14:textId="77777777" w:rsidR="00A93DD1" w:rsidRDefault="00EA7EEE" w:rsidP="00EA7EEE">
      <w:pPr>
        <w:pStyle w:val="Untitledsubclause2"/>
      </w:pPr>
      <w:bookmarkStart w:id="117" w:name="a535116"/>
      <w:r>
        <w:t>electronic means from an account held in the name of the Tenant to the account notified from time to time to the Tenant by the Landlord; or</w:t>
      </w:r>
      <w:bookmarkEnd w:id="117"/>
    </w:p>
    <w:p w14:paraId="001411CC" w14:textId="77777777" w:rsidR="00A93DD1" w:rsidRDefault="00EA7EEE" w:rsidP="00EA7EEE">
      <w:pPr>
        <w:pStyle w:val="Untitledsubclause2"/>
      </w:pPr>
      <w:bookmarkStart w:id="118" w:name="a135213"/>
      <w:r>
        <w:t>any other method that the Landlord reasonably requires from time to time and notifies to the Tenant.</w:t>
      </w:r>
      <w:bookmarkEnd w:id="118"/>
    </w:p>
    <w:p w14:paraId="1CFB7895" w14:textId="77777777" w:rsidR="00A93DD1" w:rsidRDefault="00EA7EEE" w:rsidP="00EA7EEE">
      <w:pPr>
        <w:pStyle w:val="TitleClause"/>
      </w:pPr>
      <w:r>
        <w:fldChar w:fldCharType="begin"/>
      </w:r>
      <w:r>
        <w:instrText>TC "7. No set-off" \l 1</w:instrText>
      </w:r>
      <w:r>
        <w:fldChar w:fldCharType="end"/>
      </w:r>
      <w:bookmarkStart w:id="119" w:name="_Toc256000006"/>
      <w:bookmarkStart w:id="120" w:name="a495991"/>
      <w:r>
        <w:t>No set-off</w:t>
      </w:r>
      <w:bookmarkEnd w:id="119"/>
      <w:bookmarkEnd w:id="120"/>
    </w:p>
    <w:p w14:paraId="764DABD1" w14:textId="77777777" w:rsidR="00A93DD1" w:rsidRDefault="00EA7EEE" w:rsidP="00EA7EEE">
      <w:pPr>
        <w:pStyle w:val="NoNumUntitledsubclause1"/>
      </w:pPr>
      <w:bookmarkStart w:id="121" w:name="a889272"/>
      <w:r>
        <w:t>The Tenant must pay the Annual Rent and all other sums payable under this lease in full without any set-off, counterclaim, deduction or withholding (other than any deduction or withholding of tax as required by law).</w:t>
      </w:r>
      <w:bookmarkEnd w:id="121"/>
    </w:p>
    <w:p w14:paraId="1CC5678A" w14:textId="77777777" w:rsidR="00A93DD1" w:rsidRDefault="00EA7EEE" w:rsidP="00EA7EEE">
      <w:pPr>
        <w:pStyle w:val="TitleClause"/>
      </w:pPr>
      <w:r>
        <w:fldChar w:fldCharType="begin"/>
      </w:r>
      <w:r>
        <w:instrText>TC "8. Interest" \l 1</w:instrText>
      </w:r>
      <w:r>
        <w:fldChar w:fldCharType="end"/>
      </w:r>
      <w:bookmarkStart w:id="122" w:name="_Toc256000007"/>
      <w:bookmarkStart w:id="123" w:name="a438573"/>
      <w:r>
        <w:t>Interest</w:t>
      </w:r>
      <w:bookmarkEnd w:id="122"/>
      <w:bookmarkEnd w:id="123"/>
    </w:p>
    <w:p w14:paraId="5C21E14A" w14:textId="11BBF149" w:rsidR="00A93DD1" w:rsidRDefault="00EA7EEE" w:rsidP="00EA7EEE">
      <w:pPr>
        <w:pStyle w:val="Untitledsubclause1"/>
      </w:pPr>
      <w:bookmarkStart w:id="124" w:name="a950431"/>
      <w:r>
        <w:t xml:space="preserve">If any of the Annual Rent or any other sum payable by the Tenant under this lease has not been paid its due date (whether it has been formally demanded or not), the Tenant must pay to the Landlord interest on that amount at the Default Interest Rate (both before and after any judgment). Such interest shall accrue on that amount </w:t>
      </w:r>
      <w:proofErr w:type="gramStart"/>
      <w:r>
        <w:t>on a daily basis</w:t>
      </w:r>
      <w:proofErr w:type="gramEnd"/>
      <w:r>
        <w:t xml:space="preserve"> for the period beginning on and including its due date to and including the date of payment.</w:t>
      </w:r>
      <w:bookmarkEnd w:id="124"/>
    </w:p>
    <w:p w14:paraId="1ACCAAA7" w14:textId="77777777" w:rsidR="00A93DD1" w:rsidRDefault="00EA7EEE" w:rsidP="00EA7EEE">
      <w:pPr>
        <w:pStyle w:val="Untitledsubclause1"/>
      </w:pPr>
      <w:bookmarkStart w:id="125" w:name="a281518"/>
      <w:r>
        <w:lastRenderedPageBreak/>
        <w:t xml:space="preserve">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w:t>
      </w:r>
      <w:proofErr w:type="gramStart"/>
      <w:r>
        <w:t>on a daily basis</w:t>
      </w:r>
      <w:proofErr w:type="gramEnd"/>
      <w:r>
        <w:t xml:space="preserve"> for the period beginning on and including its due date to and including the date it is accepted by the Landlord.</w:t>
      </w:r>
      <w:bookmarkEnd w:id="125"/>
    </w:p>
    <w:p w14:paraId="38BB892F" w14:textId="77777777" w:rsidR="00A93DD1" w:rsidRDefault="00EA7EEE" w:rsidP="00EA7EEE">
      <w:pPr>
        <w:pStyle w:val="TitleClause"/>
      </w:pPr>
      <w:r>
        <w:fldChar w:fldCharType="begin"/>
      </w:r>
      <w:r>
        <w:instrText>TC "9. Rates and Taxes" \l 1</w:instrText>
      </w:r>
      <w:r>
        <w:fldChar w:fldCharType="end"/>
      </w:r>
      <w:bookmarkStart w:id="126" w:name="_Toc256000008"/>
      <w:bookmarkStart w:id="127" w:name="a683120"/>
      <w:r>
        <w:t>Rates and Taxes</w:t>
      </w:r>
      <w:bookmarkEnd w:id="126"/>
      <w:bookmarkEnd w:id="127"/>
    </w:p>
    <w:p w14:paraId="0D8A929D" w14:textId="77777777" w:rsidR="00A93DD1" w:rsidRDefault="00EA7EEE" w:rsidP="00EA7EEE">
      <w:pPr>
        <w:pStyle w:val="Untitledsubclause1"/>
      </w:pPr>
      <w:bookmarkStart w:id="128" w:name="a315018"/>
      <w:r>
        <w:t>The Tenant must pay all Rates and Taxes.</w:t>
      </w:r>
      <w:bookmarkEnd w:id="128"/>
    </w:p>
    <w:p w14:paraId="18274FE7" w14:textId="77777777" w:rsidR="00A93DD1" w:rsidRDefault="00EA7EEE" w:rsidP="00EA7EEE">
      <w:pPr>
        <w:pStyle w:val="Untitledsubclause1"/>
      </w:pPr>
      <w:bookmarkStart w:id="129" w:name="a390787"/>
      <w:r>
        <w:t>The Tenant must not make any proposal to alter the rateable value of the Property (or that value as it appears on any draft rating list) without the approval of the Landlord.</w:t>
      </w:r>
      <w:bookmarkEnd w:id="129"/>
    </w:p>
    <w:p w14:paraId="3731139B" w14:textId="77777777" w:rsidR="00A93DD1" w:rsidRDefault="00EA7EEE" w:rsidP="00EA7EEE">
      <w:pPr>
        <w:pStyle w:val="Untitledsubclause1"/>
      </w:pPr>
      <w:bookmarkStart w:id="130" w:name="a672916"/>
      <w:r>
        <w:t>[If, after the Termination Date, the Landlord loses rating relief (or any similar relief or exemption) because it has been allowed to the Tenant, the Tenant must pay the Landlord an amount equal to the relief or exemption that the Landlord has lost.]</w:t>
      </w:r>
      <w:bookmarkEnd w:id="130"/>
    </w:p>
    <w:p w14:paraId="70C9EE1C" w14:textId="77777777" w:rsidR="00A93DD1" w:rsidRDefault="00EA7EEE" w:rsidP="00EA7EEE">
      <w:pPr>
        <w:pStyle w:val="TitleClause"/>
      </w:pPr>
      <w:r>
        <w:fldChar w:fldCharType="begin"/>
      </w:r>
      <w:r>
        <w:instrText>TC "10. Utilities" \l 1</w:instrText>
      </w:r>
      <w:r>
        <w:fldChar w:fldCharType="end"/>
      </w:r>
      <w:bookmarkStart w:id="131" w:name="_Toc256000009"/>
      <w:bookmarkStart w:id="132" w:name="a123605"/>
      <w:r>
        <w:t>Utilities</w:t>
      </w:r>
      <w:bookmarkEnd w:id="131"/>
      <w:bookmarkEnd w:id="132"/>
    </w:p>
    <w:p w14:paraId="0DC088FC" w14:textId="77777777" w:rsidR="00A93DD1" w:rsidRDefault="00EA7EEE" w:rsidP="00EA7EEE">
      <w:pPr>
        <w:pStyle w:val="Untitledsubclause1"/>
      </w:pPr>
      <w:bookmarkStart w:id="133" w:name="a510025"/>
      <w:r>
        <w:t>The Tenant must pay all Utility Costs.</w:t>
      </w:r>
      <w:bookmarkEnd w:id="133"/>
    </w:p>
    <w:p w14:paraId="2E53D2BC" w14:textId="77777777" w:rsidR="00A93DD1" w:rsidRDefault="00EA7EEE" w:rsidP="00EA7EEE">
      <w:pPr>
        <w:pStyle w:val="Untitledsubclause1"/>
      </w:pPr>
      <w:bookmarkStart w:id="134" w:name="a767391"/>
      <w:r>
        <w:t>The Tenant must comply with all laws and with any recommendations of the relevant suppliers relating to the supply and removal of Utilities to or from the Property.</w:t>
      </w:r>
      <w:bookmarkEnd w:id="134"/>
    </w:p>
    <w:p w14:paraId="60C8500F" w14:textId="77777777" w:rsidR="00A93DD1" w:rsidRDefault="00EA7EEE" w:rsidP="00EA7EEE">
      <w:pPr>
        <w:pStyle w:val="TitleClause"/>
      </w:pPr>
      <w:r>
        <w:fldChar w:fldCharType="begin"/>
      </w:r>
      <w:r>
        <w:instrText>TC "11. Common items" \l 1</w:instrText>
      </w:r>
      <w:r>
        <w:fldChar w:fldCharType="end"/>
      </w:r>
      <w:bookmarkStart w:id="135" w:name="_Toc256000010"/>
      <w:bookmarkStart w:id="136" w:name="a794059"/>
      <w:r>
        <w:t>Common items</w:t>
      </w:r>
      <w:bookmarkEnd w:id="135"/>
      <w:bookmarkEnd w:id="136"/>
    </w:p>
    <w:p w14:paraId="7FB44083" w14:textId="77777777" w:rsidR="00A93DD1" w:rsidRDefault="00EA7EEE" w:rsidP="00EA7EEE">
      <w:pPr>
        <w:pStyle w:val="NoNumUntitledsubclause1"/>
      </w:pPr>
      <w:bookmarkStart w:id="137" w:name="a825588"/>
      <w:r>
        <w:t>Except to the extent that such costs are included within the Service Charge, the Tenant must pay to the Landlord on demand a fair proportion of all costs payable by the Landlord for the maintenance, repair, lighting, cleaning and renewal of all Service Media, structures and other items not on or in the Building but used or capable of being used by the Building in common with other land.</w:t>
      </w:r>
      <w:bookmarkEnd w:id="137"/>
    </w:p>
    <w:p w14:paraId="411BE577" w14:textId="77777777" w:rsidR="00A93DD1" w:rsidRDefault="00EA7EEE" w:rsidP="00EA7EEE">
      <w:pPr>
        <w:pStyle w:val="TitleClause"/>
      </w:pPr>
      <w:r>
        <w:fldChar w:fldCharType="begin"/>
      </w:r>
      <w:r>
        <w:instrText>TC "12. Costs" \l 1</w:instrText>
      </w:r>
      <w:r>
        <w:fldChar w:fldCharType="end"/>
      </w:r>
      <w:bookmarkStart w:id="138" w:name="_Toc256000011"/>
      <w:bookmarkStart w:id="139" w:name="a492452"/>
      <w:r>
        <w:t>Costs</w:t>
      </w:r>
      <w:bookmarkEnd w:id="138"/>
      <w:bookmarkEnd w:id="139"/>
    </w:p>
    <w:p w14:paraId="663ED414" w14:textId="77777777" w:rsidR="00A93DD1" w:rsidRDefault="00EA7EEE" w:rsidP="00EA7EEE">
      <w:pPr>
        <w:pStyle w:val="NoNumUntitledsubclause1"/>
      </w:pPr>
      <w:bookmarkStart w:id="140" w:name="a863583"/>
      <w:r>
        <w:t>The Tenant must pay on demand and on a full indemnity basis the costs and expenses of the Landlord including any solicitors' or other professionals' costs and expenses (whether incurred before or after the Termination Date) in connection with, or in contemplation of, any of the following:</w:t>
      </w:r>
      <w:bookmarkEnd w:id="140"/>
    </w:p>
    <w:p w14:paraId="135AF8E8" w14:textId="77777777" w:rsidR="00A93DD1" w:rsidRDefault="00EA7EEE" w:rsidP="00EA7EEE">
      <w:pPr>
        <w:pStyle w:val="Untitledsubclause2"/>
      </w:pPr>
      <w:bookmarkStart w:id="141" w:name="a618113"/>
      <w:r>
        <w:t xml:space="preserve">the enforcement of the tenant covenants of this </w:t>
      </w:r>
      <w:proofErr w:type="gramStart"/>
      <w:r>
        <w:t>lease;</w:t>
      </w:r>
      <w:bookmarkEnd w:id="141"/>
      <w:proofErr w:type="gramEnd"/>
    </w:p>
    <w:p w14:paraId="240B9681" w14:textId="77777777" w:rsidR="00A93DD1" w:rsidRDefault="00EA7EEE" w:rsidP="00EA7EEE">
      <w:pPr>
        <w:pStyle w:val="Untitledsubclause2"/>
      </w:pPr>
      <w:bookmarkStart w:id="142" w:name="a333376"/>
      <w:r>
        <w:t>serving any notice or taking any proceedings in connection with this lease under section 146 or 147 of the LPA 1925 (notwithstanding that forfeiture is avoided otherwise than by relief granted by the court</w:t>
      </w:r>
      <w:proofErr w:type="gramStart"/>
      <w:r>
        <w:t>);</w:t>
      </w:r>
      <w:bookmarkEnd w:id="142"/>
      <w:proofErr w:type="gramEnd"/>
    </w:p>
    <w:p w14:paraId="6B998B82" w14:textId="77777777" w:rsidR="00A93DD1" w:rsidRDefault="00EA7EEE" w:rsidP="00EA7EEE">
      <w:pPr>
        <w:pStyle w:val="Untitledsubclause2"/>
      </w:pPr>
      <w:bookmarkStart w:id="143" w:name="a557505"/>
      <w:r>
        <w:t xml:space="preserve">serving any notice in connection with this lease under section 17 of the LTCA </w:t>
      </w:r>
      <w:proofErr w:type="gramStart"/>
      <w:r>
        <w:t>1995;</w:t>
      </w:r>
      <w:bookmarkEnd w:id="143"/>
      <w:proofErr w:type="gramEnd"/>
    </w:p>
    <w:p w14:paraId="7C89E05A" w14:textId="77777777" w:rsidR="00A93DD1" w:rsidRDefault="00EA7EEE" w:rsidP="00EA7EEE">
      <w:pPr>
        <w:pStyle w:val="Untitledsubclause2"/>
      </w:pPr>
      <w:bookmarkStart w:id="144" w:name="a241044"/>
      <w:r>
        <w:lastRenderedPageBreak/>
        <w:t>the preparation and service of a schedule of dilapidations in connection with this lease [provided that that schedule is served on or before the date which is [six] months from and including the Termination Date]; or</w:t>
      </w:r>
      <w:bookmarkEnd w:id="144"/>
    </w:p>
    <w:p w14:paraId="5070CCB6" w14:textId="77777777" w:rsidR="00A93DD1" w:rsidRDefault="00EA7EEE" w:rsidP="00EA7EEE">
      <w:pPr>
        <w:pStyle w:val="Untitledsubclause2"/>
      </w:pPr>
      <w:bookmarkStart w:id="145" w:name="a813941"/>
      <w:r>
        <w:t xml:space="preserve">any consent or approval applied for under this lease, </w:t>
      </w:r>
      <w:proofErr w:type="gramStart"/>
      <w:r>
        <w:t>whether or not</w:t>
      </w:r>
      <w:proofErr w:type="gramEnd"/>
      <w:r>
        <w:t xml:space="preserve"> it is granted (unless the consent or approval is unreasonably withheld by the Landlord.</w:t>
      </w:r>
      <w:bookmarkEnd w:id="145"/>
    </w:p>
    <w:p w14:paraId="126A513D" w14:textId="77777777" w:rsidR="00A93DD1" w:rsidRDefault="00EA7EEE" w:rsidP="00EA7EEE">
      <w:pPr>
        <w:pStyle w:val="TitleClause"/>
      </w:pPr>
      <w:r>
        <w:fldChar w:fldCharType="begin"/>
      </w:r>
      <w:r>
        <w:instrText>TC "13. Prohibition of dealings" \l 1</w:instrText>
      </w:r>
      <w:r>
        <w:fldChar w:fldCharType="end"/>
      </w:r>
      <w:bookmarkStart w:id="146" w:name="_Toc256000012"/>
      <w:bookmarkStart w:id="147" w:name="a404019"/>
      <w:r>
        <w:t>Prohibition of dealings</w:t>
      </w:r>
      <w:bookmarkEnd w:id="146"/>
      <w:bookmarkEnd w:id="147"/>
    </w:p>
    <w:p w14:paraId="13BB52F3" w14:textId="77777777" w:rsidR="00A93DD1" w:rsidRDefault="00EA7EEE" w:rsidP="00EA7EEE">
      <w:pPr>
        <w:pStyle w:val="NoNumUntitledsubclause1"/>
      </w:pPr>
      <w:bookmarkStart w:id="148" w:name="a725466"/>
      <w:r>
        <w:t xml:space="preserve">Except as expressly permitted by </w:t>
      </w:r>
      <w:r>
        <w:fldChar w:fldCharType="begin"/>
      </w:r>
      <w:r>
        <w:instrText>PAGEREF a578098\# "'clause '"  \h</w:instrText>
      </w:r>
      <w:r>
        <w:fldChar w:fldCharType="separate"/>
      </w:r>
      <w:r>
        <w:t xml:space="preserve">clause </w:t>
      </w:r>
      <w:r>
        <w:fldChar w:fldCharType="end"/>
      </w:r>
      <w:r>
        <w:fldChar w:fldCharType="begin"/>
      </w:r>
      <w:r>
        <w:rPr>
          <w:highlight w:val="lightGray"/>
        </w:rPr>
        <w:instrText>REF a578098 \h \w</w:instrText>
      </w:r>
      <w:r>
        <w:fldChar w:fldCharType="separate"/>
      </w:r>
      <w:r>
        <w:t>14</w:t>
      </w:r>
      <w:r>
        <w:fldChar w:fldCharType="end"/>
      </w:r>
      <w:r>
        <w:t xml:space="preserve"> [, </w:t>
      </w:r>
      <w:r>
        <w:rPr>
          <w:b/>
        </w:rPr>
        <w:t>OR</w:t>
      </w:r>
      <w:r>
        <w:t xml:space="preserve"> and] [</w:t>
      </w:r>
      <w:r>
        <w:fldChar w:fldCharType="begin"/>
      </w:r>
      <w:r>
        <w:instrText>PAGEREF a991556\# "'clause '"  \h</w:instrText>
      </w:r>
      <w:r>
        <w:fldChar w:fldCharType="separate"/>
      </w:r>
      <w:r>
        <w:t xml:space="preserve">clause </w:t>
      </w:r>
      <w:r>
        <w:fldChar w:fldCharType="end"/>
      </w:r>
      <w:r>
        <w:fldChar w:fldCharType="begin"/>
      </w:r>
      <w:r>
        <w:rPr>
          <w:highlight w:val="lightGray"/>
        </w:rPr>
        <w:instrText>REF a991556 \h \w</w:instrText>
      </w:r>
      <w:r>
        <w:fldChar w:fldCharType="separate"/>
      </w:r>
      <w:r>
        <w:t>15</w:t>
      </w:r>
      <w:r>
        <w:fldChar w:fldCharType="end"/>
      </w:r>
      <w:r>
        <w:t xml:space="preserve">] [, </w:t>
      </w:r>
      <w:r>
        <w:rPr>
          <w:b/>
        </w:rPr>
        <w:t>OR</w:t>
      </w:r>
      <w:r>
        <w:t xml:space="preserve"> and] [</w:t>
      </w:r>
      <w:r>
        <w:fldChar w:fldCharType="begin"/>
      </w:r>
      <w:r>
        <w:instrText>PAGEREF a420700\# "'clause '"  \h</w:instrText>
      </w:r>
      <w:r>
        <w:fldChar w:fldCharType="separate"/>
      </w:r>
      <w:r>
        <w:t xml:space="preserve">clause </w:t>
      </w:r>
      <w:r>
        <w:fldChar w:fldCharType="end"/>
      </w:r>
      <w:r>
        <w:fldChar w:fldCharType="begin"/>
      </w:r>
      <w:r>
        <w:rPr>
          <w:highlight w:val="lightGray"/>
        </w:rPr>
        <w:instrText>REF a420700 \h \w</w:instrText>
      </w:r>
      <w:r>
        <w:fldChar w:fldCharType="separate"/>
      </w:r>
      <w:r>
        <w:t>16</w:t>
      </w:r>
      <w:r>
        <w:fldChar w:fldCharType="end"/>
      </w:r>
      <w:r>
        <w:t>] [and] [</w:t>
      </w:r>
      <w:r>
        <w:fldChar w:fldCharType="begin"/>
      </w:r>
      <w:r>
        <w:instrText>PAGEREF a395475\# "'clause '"  \h</w:instrText>
      </w:r>
      <w:r>
        <w:fldChar w:fldCharType="separate"/>
      </w:r>
      <w:r>
        <w:t xml:space="preserve">clause </w:t>
      </w:r>
      <w:r>
        <w:fldChar w:fldCharType="end"/>
      </w:r>
      <w:r>
        <w:fldChar w:fldCharType="begin"/>
      </w:r>
      <w:r>
        <w:rPr>
          <w:highlight w:val="lightGray"/>
        </w:rPr>
        <w:instrText>REF a395475 \h \w</w:instrText>
      </w:r>
      <w:r>
        <w:fldChar w:fldCharType="separate"/>
      </w:r>
      <w:r>
        <w:t>17</w:t>
      </w:r>
      <w:r>
        <w:fldChar w:fldCharType="end"/>
      </w:r>
      <w:r>
        <w:t>], the Tenant must not:</w:t>
      </w:r>
      <w:bookmarkEnd w:id="148"/>
    </w:p>
    <w:p w14:paraId="1469FA30" w14:textId="77777777" w:rsidR="00A93DD1" w:rsidRDefault="00EA7EEE" w:rsidP="00EA7EEE">
      <w:pPr>
        <w:pStyle w:val="Untitledsubclause2"/>
      </w:pPr>
      <w:bookmarkStart w:id="149" w:name="a751736"/>
      <w:r>
        <w:t xml:space="preserve">assign, underlet, charge, part with or share possession or occupation of the whole or part of either this lease or the Property; [or] </w:t>
      </w:r>
      <w:bookmarkEnd w:id="149"/>
    </w:p>
    <w:p w14:paraId="40AFC8F9" w14:textId="77777777" w:rsidR="00A93DD1" w:rsidRDefault="00EA7EEE" w:rsidP="00EA7EEE">
      <w:pPr>
        <w:pStyle w:val="Untitledsubclause2"/>
      </w:pPr>
      <w:bookmarkStart w:id="150" w:name="a364523"/>
      <w:r>
        <w:t>[assign, part with or share any of the benefits or burdens of this lease, or in any interest derived from it, whether by a virtual assignment or other similar arrangement; or]</w:t>
      </w:r>
      <w:bookmarkEnd w:id="150"/>
    </w:p>
    <w:p w14:paraId="32BDC183" w14:textId="77777777" w:rsidR="00A93DD1" w:rsidRDefault="00EA7EEE" w:rsidP="00EA7EEE">
      <w:pPr>
        <w:pStyle w:val="Untitledsubclause2"/>
      </w:pPr>
      <w:bookmarkStart w:id="151" w:name="a684458"/>
      <w:r>
        <w:t xml:space="preserve">hold the lease on trust for any person (except pending registration of a dealing permitted by this lease at HM Land Registry or by reason only of joint legal ownership). </w:t>
      </w:r>
      <w:bookmarkEnd w:id="151"/>
    </w:p>
    <w:p w14:paraId="34B59C40" w14:textId="77777777" w:rsidR="00A93DD1" w:rsidRPr="003C7350" w:rsidRDefault="00EA7EEE" w:rsidP="00EA7EEE">
      <w:pPr>
        <w:pStyle w:val="TitleClause"/>
      </w:pPr>
      <w:r>
        <w:fldChar w:fldCharType="begin"/>
      </w:r>
      <w:r>
        <w:instrText>TC "14. Assignments" \l 1</w:instrText>
      </w:r>
      <w:r>
        <w:fldChar w:fldCharType="end"/>
      </w:r>
      <w:bookmarkStart w:id="152" w:name="_Toc256000013"/>
      <w:bookmarkStart w:id="153" w:name="a578098"/>
      <w:r>
        <w:t>Assignments</w:t>
      </w:r>
      <w:bookmarkEnd w:id="152"/>
      <w:bookmarkEnd w:id="153"/>
    </w:p>
    <w:p w14:paraId="36381F0A" w14:textId="77777777" w:rsidR="00A93DD1" w:rsidRPr="003C7350" w:rsidRDefault="00EA7EEE" w:rsidP="00EA7EEE">
      <w:pPr>
        <w:pStyle w:val="Untitledsubclause1"/>
      </w:pPr>
      <w:bookmarkStart w:id="154" w:name="a304835"/>
      <w:r>
        <w:t>The Tenant may assign the whole of this lease with the consent of the Landlord (such consent not to be unreasonably withheld).</w:t>
      </w:r>
      <w:bookmarkEnd w:id="154"/>
    </w:p>
    <w:p w14:paraId="220B89AB" w14:textId="77777777" w:rsidR="00A93DD1" w:rsidRPr="003C7350" w:rsidRDefault="00EA7EEE" w:rsidP="00EA7EEE">
      <w:pPr>
        <w:pStyle w:val="Untitledsubclause1"/>
      </w:pPr>
      <w:bookmarkStart w:id="155" w:name="a506412"/>
      <w:r>
        <w:t>The Landlord and the Tenant agree that, for the purposes of section 19(1A) of the LTA 1927, the Landlord may give its consent to an assignment subject to all or any of the following conditions:</w:t>
      </w:r>
      <w:bookmarkEnd w:id="155"/>
    </w:p>
    <w:p w14:paraId="2FAD2017" w14:textId="77777777" w:rsidR="00A93DD1" w:rsidRPr="003C7350" w:rsidRDefault="00EA7EEE" w:rsidP="00EA7EEE">
      <w:pPr>
        <w:pStyle w:val="Untitledsubclause2"/>
      </w:pPr>
      <w:bookmarkStart w:id="156" w:name="a485164"/>
      <w:r>
        <w:t xml:space="preserve">a condition that the assignor enters into an authorised </w:t>
      </w:r>
      <w:proofErr w:type="gramStart"/>
      <w:r>
        <w:t>guarantee</w:t>
      </w:r>
      <w:proofErr w:type="gramEnd"/>
      <w:r>
        <w:t xml:space="preserve"> agreement in favour of the Landlord which:</w:t>
      </w:r>
      <w:bookmarkEnd w:id="156"/>
    </w:p>
    <w:p w14:paraId="1FB4EA53" w14:textId="77777777" w:rsidR="00A93DD1" w:rsidRPr="003C7350" w:rsidRDefault="00EA7EEE" w:rsidP="00EA7EEE">
      <w:pPr>
        <w:pStyle w:val="Untitledsubclause3"/>
      </w:pPr>
      <w:bookmarkStart w:id="157" w:name="a163420"/>
      <w:r>
        <w:t xml:space="preserve">is in respect of all the tenant covenants of this </w:t>
      </w:r>
      <w:proofErr w:type="gramStart"/>
      <w:r>
        <w:rPr>
          <w:rStyle w:val="cohidesearchterm"/>
        </w:rPr>
        <w:t>lease</w:t>
      </w:r>
      <w:r>
        <w:t>;</w:t>
      </w:r>
      <w:bookmarkEnd w:id="157"/>
      <w:proofErr w:type="gramEnd"/>
    </w:p>
    <w:p w14:paraId="7A8E2F11" w14:textId="77777777" w:rsidR="00A93DD1" w:rsidRPr="003C7350" w:rsidRDefault="00EA7EEE" w:rsidP="00EA7EEE">
      <w:pPr>
        <w:pStyle w:val="Untitledsubclause3"/>
      </w:pPr>
      <w:bookmarkStart w:id="158" w:name="a367774"/>
      <w:r>
        <w:t xml:space="preserve">is in respect of the period beginning with the date the assignee becomes bound by those covenants and ending on the date when the assignee is released from those covenants by virtue of section 5 of the LTCA </w:t>
      </w:r>
      <w:proofErr w:type="gramStart"/>
      <w:r>
        <w:t>1995;</w:t>
      </w:r>
      <w:bookmarkEnd w:id="158"/>
      <w:proofErr w:type="gramEnd"/>
    </w:p>
    <w:p w14:paraId="3BB092DE" w14:textId="77777777" w:rsidR="00A93DD1" w:rsidRPr="003C7350" w:rsidRDefault="00EA7EEE" w:rsidP="00EA7EEE">
      <w:pPr>
        <w:pStyle w:val="Untitledsubclause3"/>
      </w:pPr>
      <w:bookmarkStart w:id="159" w:name="a652776"/>
      <w:r>
        <w:t xml:space="preserve">imposes principal debtor liability on the </w:t>
      </w:r>
      <w:proofErr w:type="gramStart"/>
      <w:r>
        <w:t>assignor;</w:t>
      </w:r>
      <w:bookmarkEnd w:id="159"/>
      <w:proofErr w:type="gramEnd"/>
    </w:p>
    <w:p w14:paraId="7FFF1381" w14:textId="77777777" w:rsidR="00A93DD1" w:rsidRPr="003C7350" w:rsidRDefault="00EA7EEE" w:rsidP="00EA7EEE">
      <w:pPr>
        <w:pStyle w:val="Untitledsubclause3"/>
      </w:pPr>
      <w:bookmarkStart w:id="160" w:name="a331128"/>
      <w:r>
        <w:t xml:space="preserve">requires (in the event of a disclaimer of this </w:t>
      </w:r>
      <w:r>
        <w:rPr>
          <w:rStyle w:val="cohidesearchterm"/>
        </w:rPr>
        <w:t>lease</w:t>
      </w:r>
      <w:r>
        <w:t xml:space="preserve">) the assignor to </w:t>
      </w:r>
      <w:proofErr w:type="gramStart"/>
      <w:r>
        <w:t>enter into</w:t>
      </w:r>
      <w:proofErr w:type="gramEnd"/>
      <w:r>
        <w:t xml:space="preserve"> a new tenancy for a term equal to the unexpired residue of the Contractual Term; and</w:t>
      </w:r>
      <w:bookmarkEnd w:id="160"/>
    </w:p>
    <w:p w14:paraId="779C394A" w14:textId="77777777" w:rsidR="00A93DD1" w:rsidRPr="003C7350" w:rsidRDefault="00EA7EEE" w:rsidP="00EA7EEE">
      <w:pPr>
        <w:pStyle w:val="Untitledsubclause3"/>
        <w:rPr>
          <w:rFonts w:ascii="Times New Roman" w:hAnsi="Times New Roman"/>
          <w:szCs w:val="24"/>
        </w:rPr>
      </w:pPr>
      <w:bookmarkStart w:id="161" w:name="a942638"/>
      <w:r>
        <w:t xml:space="preserve">is otherwise in a form reasonably required by the </w:t>
      </w:r>
      <w:proofErr w:type="gramStart"/>
      <w:r>
        <w:t>Landlord;</w:t>
      </w:r>
      <w:bookmarkEnd w:id="161"/>
      <w:proofErr w:type="gramEnd"/>
    </w:p>
    <w:p w14:paraId="3F4ECEC8" w14:textId="27F5D430" w:rsidR="00A93DD1" w:rsidRPr="003C7350" w:rsidRDefault="00EA7EEE" w:rsidP="00EA7EEE">
      <w:pPr>
        <w:pStyle w:val="Untitledsubclause2"/>
      </w:pPr>
      <w:bookmarkStart w:id="162" w:name="a738434"/>
      <w:r>
        <w:t xml:space="preserve">a condition that any guarantor of the assignor (other than a guarantor under an authorised </w:t>
      </w:r>
      <w:proofErr w:type="gramStart"/>
      <w:r>
        <w:t>guarantee</w:t>
      </w:r>
      <w:proofErr w:type="gramEnd"/>
      <w:r>
        <w:t xml:space="preserve"> agreement) enters into a guarantee in favour of the </w:t>
      </w:r>
      <w:r>
        <w:lastRenderedPageBreak/>
        <w:t xml:space="preserve">Landlord in a form reasonably required by the Landlord guaranteeing that the assignor will comply with the terms of the authorised guarantee agreement; </w:t>
      </w:r>
      <w:bookmarkEnd w:id="162"/>
    </w:p>
    <w:p w14:paraId="4D5FB515" w14:textId="4E77894D" w:rsidR="00A93DD1" w:rsidRPr="003C7350" w:rsidRDefault="00EA7EEE" w:rsidP="00EA7EEE">
      <w:pPr>
        <w:pStyle w:val="Untitledsubclause2"/>
      </w:pPr>
      <w:bookmarkStart w:id="163" w:name="a946296"/>
      <w:r>
        <w:t xml:space="preserve">a condition that a person of standing acceptable to the Landlord (acting reasonably) </w:t>
      </w:r>
      <w:proofErr w:type="gramStart"/>
      <w:r>
        <w:t>enters into</w:t>
      </w:r>
      <w:proofErr w:type="gramEnd"/>
      <w:r>
        <w:t xml:space="preserve"> a guarantee and indemnity of the tenant covenants of this lease in such form as the Landlord may reasonably require</w:t>
      </w:r>
      <w:bookmarkEnd w:id="163"/>
      <w:r w:rsidR="005906FF">
        <w:t>.</w:t>
      </w:r>
    </w:p>
    <w:p w14:paraId="454C1938" w14:textId="77777777" w:rsidR="00A93DD1" w:rsidRPr="003C7350" w:rsidRDefault="00EA7EEE" w:rsidP="00EA7EEE">
      <w:pPr>
        <w:pStyle w:val="Untitledsubclause1"/>
      </w:pPr>
      <w:bookmarkStart w:id="164" w:name="a792685"/>
      <w:r>
        <w:t>The Landlord and the Tenant agree that, for the purposes of section 19(1A) of the LTA 1927, the Landlord may refuse its consent to an assignment if any of the following circumstances exist:</w:t>
      </w:r>
      <w:bookmarkEnd w:id="164"/>
    </w:p>
    <w:p w14:paraId="13706039" w14:textId="77777777" w:rsidR="00A93DD1" w:rsidRPr="003C7350" w:rsidRDefault="00EA7EEE" w:rsidP="00EA7EEE">
      <w:pPr>
        <w:pStyle w:val="Untitledsubclause2"/>
      </w:pPr>
      <w:bookmarkStart w:id="165" w:name="a503367"/>
      <w:r>
        <w:t xml:space="preserve">the Annual Rent or any other sum due under this lease [(where that other sum is not the subject of a genuine dispute with the Landlord)] is </w:t>
      </w:r>
      <w:proofErr w:type="gramStart"/>
      <w:r>
        <w:t>outstanding;</w:t>
      </w:r>
      <w:proofErr w:type="gramEnd"/>
      <w:r>
        <w:t xml:space="preserve"> </w:t>
      </w:r>
      <w:bookmarkEnd w:id="165"/>
    </w:p>
    <w:p w14:paraId="59282D3E" w14:textId="77777777" w:rsidR="00A93DD1" w:rsidRPr="003C7350" w:rsidRDefault="00EA7EEE" w:rsidP="00EA7EEE">
      <w:pPr>
        <w:pStyle w:val="Untitledsubclause2"/>
      </w:pPr>
      <w:bookmarkStart w:id="166" w:name="a562984"/>
      <w:r>
        <w:t>there is a material breach of covenant by the Tenant that has not been remedied; or</w:t>
      </w:r>
      <w:bookmarkEnd w:id="166"/>
    </w:p>
    <w:p w14:paraId="755C88C0" w14:textId="77777777" w:rsidR="00A93DD1" w:rsidRDefault="00EA7EEE" w:rsidP="00EA7EEE">
      <w:pPr>
        <w:pStyle w:val="Untitledsubclause2"/>
      </w:pPr>
      <w:bookmarkStart w:id="167" w:name="a280515"/>
      <w:r>
        <w:t xml:space="preserve">in the Landlord's reasonable </w:t>
      </w:r>
      <w:proofErr w:type="gramStart"/>
      <w:r>
        <w:t>opinion</w:t>
      </w:r>
      <w:proofErr w:type="gramEnd"/>
      <w:r>
        <w:t xml:space="preserve"> the assignee is not of sufficient financial standing to enable it to comply with the Tenant's covenants and conditions contained in this lease.</w:t>
      </w:r>
      <w:bookmarkEnd w:id="167"/>
    </w:p>
    <w:p w14:paraId="79F716CC" w14:textId="77777777" w:rsidR="00A93DD1" w:rsidRPr="003C7350" w:rsidRDefault="00EA7EEE" w:rsidP="00EA7EEE">
      <w:pPr>
        <w:pStyle w:val="Untitledsubclause1"/>
      </w:pPr>
      <w:bookmarkStart w:id="168" w:name="a162166"/>
      <w:r>
        <w:t>Nothing in this clause shall prevent the Landlord from giving consent subject to any other reasonable condition nor from refusing consent to an assignment in any other circumstance where it is reasonable to do so.</w:t>
      </w:r>
      <w:bookmarkEnd w:id="168"/>
    </w:p>
    <w:p w14:paraId="1732836D" w14:textId="77777777" w:rsidR="00A93DD1" w:rsidRPr="003C7350" w:rsidRDefault="00EA7EEE" w:rsidP="00EA7EEE">
      <w:pPr>
        <w:pStyle w:val="TitleClause"/>
      </w:pPr>
      <w:r>
        <w:fldChar w:fldCharType="begin"/>
      </w:r>
      <w:r>
        <w:instrText>TC "15. [Underletting" \l 1</w:instrText>
      </w:r>
      <w:r>
        <w:fldChar w:fldCharType="end"/>
      </w:r>
      <w:bookmarkStart w:id="169" w:name="_Toc256000014"/>
      <w:bookmarkStart w:id="170" w:name="a991556"/>
      <w:r>
        <w:t>[Underletting</w:t>
      </w:r>
      <w:bookmarkEnd w:id="169"/>
      <w:bookmarkEnd w:id="170"/>
    </w:p>
    <w:p w14:paraId="07E8B50F" w14:textId="77777777" w:rsidR="00A93DD1" w:rsidRPr="003C7350" w:rsidRDefault="00EA7EEE" w:rsidP="00EA7EEE">
      <w:pPr>
        <w:pStyle w:val="Untitledsubclause1"/>
      </w:pPr>
      <w:bookmarkStart w:id="171" w:name="a846467"/>
      <w:r>
        <w:t xml:space="preserve">The Tenant may underlet the whole of the Property in accordance with this </w:t>
      </w:r>
      <w:r>
        <w:fldChar w:fldCharType="begin"/>
      </w:r>
      <w:r>
        <w:instrText>PAGEREF a991556\# "'clause '"  \h</w:instrText>
      </w:r>
      <w:r>
        <w:fldChar w:fldCharType="separate"/>
      </w:r>
      <w:r>
        <w:t xml:space="preserve">clause </w:t>
      </w:r>
      <w:r>
        <w:fldChar w:fldCharType="end"/>
      </w:r>
      <w:r>
        <w:fldChar w:fldCharType="begin"/>
      </w:r>
      <w:r>
        <w:rPr>
          <w:highlight w:val="lightGray"/>
        </w:rPr>
        <w:instrText>REF a991556 \h \w</w:instrText>
      </w:r>
      <w:r>
        <w:fldChar w:fldCharType="separate"/>
      </w:r>
      <w:r>
        <w:t>15</w:t>
      </w:r>
      <w:r>
        <w:fldChar w:fldCharType="end"/>
      </w:r>
      <w:r>
        <w:t xml:space="preserve"> and with the consent of the Landlord (such consent not to be unreasonably withheld).</w:t>
      </w:r>
      <w:bookmarkEnd w:id="171"/>
    </w:p>
    <w:p w14:paraId="0576A65E" w14:textId="77777777" w:rsidR="00A93DD1" w:rsidRPr="003C7350" w:rsidRDefault="00EA7EEE" w:rsidP="00EA7EEE">
      <w:pPr>
        <w:pStyle w:val="Untitledsubclause1"/>
      </w:pPr>
      <w:bookmarkStart w:id="172" w:name="a237438"/>
      <w:r>
        <w:t>The Tenant must not underlet the whole of the Property:</w:t>
      </w:r>
      <w:bookmarkEnd w:id="172"/>
    </w:p>
    <w:p w14:paraId="33D9142E" w14:textId="77777777" w:rsidR="00A93DD1" w:rsidRPr="003C7350" w:rsidRDefault="00EA7EEE" w:rsidP="00EA7EEE">
      <w:pPr>
        <w:pStyle w:val="Untitledsubclause2"/>
      </w:pPr>
      <w:bookmarkStart w:id="173" w:name="a664091"/>
      <w:r>
        <w:t xml:space="preserve">together with any property, or any right over property, that is not included within this </w:t>
      </w:r>
      <w:proofErr w:type="gramStart"/>
      <w:r>
        <w:t>lease;</w:t>
      </w:r>
      <w:bookmarkEnd w:id="173"/>
      <w:proofErr w:type="gramEnd"/>
    </w:p>
    <w:p w14:paraId="29E7ECBF" w14:textId="77777777" w:rsidR="00A93DD1" w:rsidRPr="003C7350" w:rsidRDefault="00EA7EEE" w:rsidP="00EA7EEE">
      <w:pPr>
        <w:pStyle w:val="Untitledsubclause2"/>
      </w:pPr>
      <w:bookmarkStart w:id="174" w:name="a652231"/>
      <w:r>
        <w:t xml:space="preserve">at a fine or premium or reverse </w:t>
      </w:r>
      <w:proofErr w:type="gramStart"/>
      <w:r>
        <w:t>premium;</w:t>
      </w:r>
      <w:bookmarkEnd w:id="174"/>
      <w:proofErr w:type="gramEnd"/>
    </w:p>
    <w:p w14:paraId="41723287" w14:textId="77777777" w:rsidR="00A93DD1" w:rsidRPr="003C7350" w:rsidRDefault="00EA7EEE" w:rsidP="00EA7EEE">
      <w:pPr>
        <w:pStyle w:val="Untitledsubclause2"/>
      </w:pPr>
      <w:bookmarkStart w:id="175" w:name="a532852"/>
      <w:r>
        <w:t xml:space="preserve">allowing any rent-free period to the undertenant that exceeds the period that is then usual in the open market for such a </w:t>
      </w:r>
      <w:proofErr w:type="gramStart"/>
      <w:r>
        <w:t>letting;</w:t>
      </w:r>
      <w:proofErr w:type="gramEnd"/>
      <w:r>
        <w:t xml:space="preserve"> </w:t>
      </w:r>
      <w:bookmarkEnd w:id="175"/>
    </w:p>
    <w:p w14:paraId="55094866" w14:textId="77777777" w:rsidR="00A93DD1" w:rsidRPr="003C7350" w:rsidRDefault="00EA7EEE" w:rsidP="00EA7EEE">
      <w:pPr>
        <w:pStyle w:val="Untitledsubclause2"/>
      </w:pPr>
      <w:bookmarkStart w:id="176" w:name="a345087"/>
      <w:r>
        <w:t>unless the underlease has first been validly excluded from the provisions of the LTA 1954 (where it is a lease that might otherwise acquire security of tenure under Part II of the LTA 1954</w:t>
      </w:r>
      <w:proofErr w:type="gramStart"/>
      <w:r>
        <w:t>);</w:t>
      </w:r>
      <w:bookmarkEnd w:id="176"/>
      <w:proofErr w:type="gramEnd"/>
    </w:p>
    <w:p w14:paraId="602B4559" w14:textId="77777777" w:rsidR="00A93DD1" w:rsidRDefault="00EA7EEE" w:rsidP="00EA7EEE">
      <w:pPr>
        <w:pStyle w:val="Untitledsubclause2"/>
      </w:pPr>
      <w:bookmarkStart w:id="177" w:name="a315572"/>
      <w:r>
        <w:t xml:space="preserve">for a term that will expire by effluxion of time later than [three] days before the Contractual Term expires by effluxion of </w:t>
      </w:r>
      <w:proofErr w:type="gramStart"/>
      <w:r>
        <w:t>time;</w:t>
      </w:r>
      <w:bookmarkEnd w:id="177"/>
      <w:proofErr w:type="gramEnd"/>
    </w:p>
    <w:p w14:paraId="77104E6E" w14:textId="77777777" w:rsidR="00A93DD1" w:rsidRPr="003C7350" w:rsidRDefault="00EA7EEE" w:rsidP="00EA7EEE">
      <w:pPr>
        <w:pStyle w:val="Untitledsubclause2"/>
      </w:pPr>
      <w:bookmarkStart w:id="178" w:name="a775704"/>
      <w:r>
        <w:t xml:space="preserve">unless the undertenant has first </w:t>
      </w:r>
      <w:proofErr w:type="gramStart"/>
      <w:r>
        <w:t>entered into</w:t>
      </w:r>
      <w:proofErr w:type="gramEnd"/>
      <w:r>
        <w:t xml:space="preserve"> a direct covenant in favour of the Landlord to observe and perform the tenant covenants in the underlease and any document that is collateral or supplemental to it; and</w:t>
      </w:r>
      <w:bookmarkEnd w:id="178"/>
    </w:p>
    <w:p w14:paraId="479DCFC4" w14:textId="77777777" w:rsidR="00A93DD1" w:rsidRPr="003C7350" w:rsidRDefault="00EA7EEE" w:rsidP="00EA7EEE">
      <w:pPr>
        <w:pStyle w:val="Untitledsubclause2"/>
      </w:pPr>
      <w:bookmarkStart w:id="179" w:name="a402518"/>
      <w:r>
        <w:t xml:space="preserve">unless [(if reasonably required by the Landlord)] a person of standing acceptable to the Landlord (acting reasonably) </w:t>
      </w:r>
      <w:proofErr w:type="gramStart"/>
      <w:r>
        <w:t>enters into</w:t>
      </w:r>
      <w:proofErr w:type="gramEnd"/>
      <w:r>
        <w:t xml:space="preserve"> a guarantee and </w:t>
      </w:r>
      <w:r>
        <w:lastRenderedPageBreak/>
        <w:t>indemnity of the tenant covenants of the underlease in favour of the Landlord in such form as the Landlord may reasonably require.</w:t>
      </w:r>
      <w:bookmarkEnd w:id="179"/>
    </w:p>
    <w:p w14:paraId="0C386B26" w14:textId="77777777" w:rsidR="00A93DD1" w:rsidRPr="003C7350" w:rsidRDefault="00EA7EEE" w:rsidP="00EA7EEE">
      <w:pPr>
        <w:pStyle w:val="Untitledsubclause1"/>
      </w:pPr>
      <w:bookmarkStart w:id="180" w:name="a911439"/>
      <w:r>
        <w:t>Any underletting by the Tenant must include:</w:t>
      </w:r>
      <w:bookmarkEnd w:id="180"/>
    </w:p>
    <w:p w14:paraId="6B733538" w14:textId="77777777" w:rsidR="00A93DD1" w:rsidRPr="002452F9" w:rsidRDefault="00EA7EEE" w:rsidP="00EA7EEE">
      <w:pPr>
        <w:pStyle w:val="Untitledsubclause2"/>
      </w:pPr>
      <w:bookmarkStart w:id="181" w:name="a885814"/>
      <w:r>
        <w:t xml:space="preserve">an agreement between the Tenant and the undertenant that the provisions of sections 24 to 28 of the LTA 1954 are excluded from applying to the tenancy created by the underlease (where the underlease was required to be contracted out under </w:t>
      </w:r>
      <w:r>
        <w:fldChar w:fldCharType="begin"/>
      </w:r>
      <w:r>
        <w:instrText>PAGEREF a345087\# "'clause '"  \h</w:instrText>
      </w:r>
      <w:r>
        <w:fldChar w:fldCharType="separate"/>
      </w:r>
      <w:r>
        <w:t xml:space="preserve">clause </w:t>
      </w:r>
      <w:r>
        <w:fldChar w:fldCharType="end"/>
      </w:r>
      <w:r>
        <w:fldChar w:fldCharType="begin"/>
      </w:r>
      <w:r>
        <w:rPr>
          <w:highlight w:val="lightGray"/>
        </w:rPr>
        <w:instrText>REF a345087 \h \w</w:instrText>
      </w:r>
      <w:r>
        <w:fldChar w:fldCharType="separate"/>
      </w:r>
      <w:r>
        <w:t>15.2(d)</w:t>
      </w:r>
      <w:r>
        <w:fldChar w:fldCharType="end"/>
      </w:r>
      <w:r>
        <w:t>);</w:t>
      </w:r>
      <w:bookmarkEnd w:id="181"/>
    </w:p>
    <w:p w14:paraId="3DCD89D3" w14:textId="77777777" w:rsidR="00A93DD1" w:rsidRPr="003C7350" w:rsidRDefault="00EA7EEE" w:rsidP="00EA7EEE">
      <w:pPr>
        <w:pStyle w:val="Untitledsubclause2"/>
      </w:pPr>
      <w:bookmarkStart w:id="182" w:name="a267419"/>
      <w:r>
        <w:t xml:space="preserve">the reservation of a rent which is not less than the open market rental value of the Property at the date on which the Landlord grants consent to the underletting and which is payable at the same times as the Annual Rent under this lease (but this shall not prevent an underlease providing for a rent-free period of a length permitted by </w:t>
      </w:r>
      <w:r>
        <w:fldChar w:fldCharType="begin"/>
      </w:r>
      <w:r>
        <w:instrText>PAGEREF a532852\# "'clause '"  \h</w:instrText>
      </w:r>
      <w:r>
        <w:fldChar w:fldCharType="separate"/>
      </w:r>
      <w:r>
        <w:t xml:space="preserve">clause </w:t>
      </w:r>
      <w:r>
        <w:fldChar w:fldCharType="end"/>
      </w:r>
      <w:r>
        <w:fldChar w:fldCharType="begin"/>
      </w:r>
      <w:r>
        <w:rPr>
          <w:highlight w:val="lightGray"/>
        </w:rPr>
        <w:instrText>REF a532852 \h \w</w:instrText>
      </w:r>
      <w:r>
        <w:fldChar w:fldCharType="separate"/>
      </w:r>
      <w:r>
        <w:t>15.2(c)</w:t>
      </w:r>
      <w:r>
        <w:fldChar w:fldCharType="end"/>
      </w:r>
      <w:r>
        <w:t>);</w:t>
      </w:r>
      <w:bookmarkEnd w:id="182"/>
    </w:p>
    <w:p w14:paraId="0D35B820" w14:textId="77777777" w:rsidR="00A93DD1" w:rsidRPr="003C7350" w:rsidRDefault="00EA7EEE" w:rsidP="00EA7EEE">
      <w:pPr>
        <w:pStyle w:val="Untitledsubclause2"/>
      </w:pPr>
      <w:bookmarkStart w:id="183" w:name="a797379"/>
      <w:r>
        <w:t>a covenant by the undertenant not to:</w:t>
      </w:r>
      <w:bookmarkEnd w:id="183"/>
    </w:p>
    <w:p w14:paraId="60E55633" w14:textId="6355566B" w:rsidR="00A93DD1" w:rsidRDefault="00EA7EEE" w:rsidP="00EA7EEE">
      <w:pPr>
        <w:pStyle w:val="Untitledsubclause3"/>
      </w:pPr>
      <w:bookmarkStart w:id="184" w:name="a878454"/>
      <w:r>
        <w:t xml:space="preserve">(except on the same terms as this lease (but made applicable to the undertenant and the underlease) assign or charge the whole or any part of the </w:t>
      </w:r>
      <w:proofErr w:type="gramStart"/>
      <w:r>
        <w:t>underlease;</w:t>
      </w:r>
      <w:proofErr w:type="gramEnd"/>
      <w:r>
        <w:t xml:space="preserve"> </w:t>
      </w:r>
      <w:bookmarkEnd w:id="184"/>
    </w:p>
    <w:p w14:paraId="5928D3AB" w14:textId="77777777" w:rsidR="00A93DD1" w:rsidRPr="003C7350" w:rsidRDefault="00EA7EEE" w:rsidP="00EA7EEE">
      <w:pPr>
        <w:pStyle w:val="Untitledsubclause3"/>
      </w:pPr>
      <w:bookmarkStart w:id="185" w:name="a375945"/>
      <w:r>
        <w:t xml:space="preserve">[(except on the same terms as this lease (but made applicable to the undertenant and the underlease))] part with, share possession or share occupation of the whole or any part of the underlet </w:t>
      </w:r>
      <w:proofErr w:type="gramStart"/>
      <w:r>
        <w:t>property;</w:t>
      </w:r>
      <w:bookmarkEnd w:id="185"/>
      <w:proofErr w:type="gramEnd"/>
    </w:p>
    <w:p w14:paraId="0E4D2B9A" w14:textId="77777777" w:rsidR="00A93DD1" w:rsidRPr="003C7350" w:rsidRDefault="00EA7EEE" w:rsidP="00EA7EEE">
      <w:pPr>
        <w:pStyle w:val="Untitledsubclause3"/>
      </w:pPr>
      <w:bookmarkStart w:id="186" w:name="a418195"/>
      <w:r>
        <w:t xml:space="preserve">underlet the whole or part only of the underlet </w:t>
      </w:r>
      <w:proofErr w:type="gramStart"/>
      <w:r>
        <w:t>property;</w:t>
      </w:r>
      <w:bookmarkEnd w:id="186"/>
      <w:proofErr w:type="gramEnd"/>
    </w:p>
    <w:p w14:paraId="418E7CAD" w14:textId="6BACFE5E" w:rsidR="00A93DD1" w:rsidRPr="003C7350" w:rsidRDefault="00EA7EEE" w:rsidP="00EA7EEE">
      <w:pPr>
        <w:pStyle w:val="Untitledsubclause3"/>
      </w:pPr>
      <w:bookmarkStart w:id="187" w:name="a563820"/>
      <w:r>
        <w:t xml:space="preserve">assign, part with or share any of the benefits or burdens of the underlease, or any interest derived from it, whether by a virtual assignment or other similar </w:t>
      </w:r>
      <w:proofErr w:type="gramStart"/>
      <w:r>
        <w:t>arrangement;</w:t>
      </w:r>
      <w:bookmarkEnd w:id="187"/>
      <w:proofErr w:type="gramEnd"/>
    </w:p>
    <w:p w14:paraId="1251C880" w14:textId="77777777" w:rsidR="00A93DD1" w:rsidRDefault="00EA7EEE" w:rsidP="00EA7EEE">
      <w:pPr>
        <w:pStyle w:val="Untitledsubclause3"/>
      </w:pPr>
      <w:bookmarkStart w:id="188" w:name="a675297"/>
      <w:r>
        <w:t>hold the underlease on trust for any person (except pending registration of a dealing permitted by the underlease at HM Land Registry or by reason only of joint legal ownership); and</w:t>
      </w:r>
      <w:bookmarkEnd w:id="188"/>
    </w:p>
    <w:p w14:paraId="66858D32" w14:textId="77777777" w:rsidR="00A93DD1" w:rsidRPr="003C7350" w:rsidRDefault="00EA7EEE" w:rsidP="00EA7EEE">
      <w:pPr>
        <w:pStyle w:val="Untitledsubclause3"/>
      </w:pPr>
      <w:bookmarkStart w:id="189" w:name="a413046"/>
      <w:r>
        <w:t xml:space="preserve">(if the underlease permits the undertenant to assign the underlease) assign the underlease without first procuring a direct covenant in favour of the Landlord to observe and perform the covenants in the underlease and any document that is collateral or supplemental to </w:t>
      </w:r>
      <w:proofErr w:type="gramStart"/>
      <w:r>
        <w:t>it;</w:t>
      </w:r>
      <w:bookmarkEnd w:id="189"/>
      <w:proofErr w:type="gramEnd"/>
    </w:p>
    <w:p w14:paraId="2C86A7EF" w14:textId="77777777" w:rsidR="00A93DD1" w:rsidRPr="003C7350" w:rsidRDefault="00EA7EEE" w:rsidP="00EA7EEE">
      <w:pPr>
        <w:pStyle w:val="Untitledsubclause2"/>
      </w:pPr>
      <w:bookmarkStart w:id="190" w:name="a822996"/>
      <w:r>
        <w:t>a covenant by the undertenant to comply with the terms of this lease except the covenant to pay the Annual Rent; and</w:t>
      </w:r>
      <w:bookmarkEnd w:id="190"/>
    </w:p>
    <w:p w14:paraId="44E53D76" w14:textId="77777777" w:rsidR="00A93DD1" w:rsidRPr="003C7350" w:rsidRDefault="00EA7EEE" w:rsidP="00EA7EEE">
      <w:pPr>
        <w:pStyle w:val="Untitledsubclause2"/>
      </w:pPr>
      <w:bookmarkStart w:id="191" w:name="a812410"/>
      <w:r>
        <w:t>provisions requiring the consent or approval of the Landlord to be obtained in respect of any matter for which the consent or approval of the Landlord is required under this lease.</w:t>
      </w:r>
      <w:bookmarkEnd w:id="191"/>
    </w:p>
    <w:p w14:paraId="2973B634" w14:textId="77777777" w:rsidR="00A93DD1" w:rsidRDefault="00EA7EEE" w:rsidP="00EA7EEE">
      <w:pPr>
        <w:pStyle w:val="Untitledsubclause1"/>
      </w:pPr>
      <w:bookmarkStart w:id="192" w:name="a782582"/>
      <w:r>
        <w:t xml:space="preserve">Any underletting by the Tenant must otherwise be: </w:t>
      </w:r>
      <w:bookmarkEnd w:id="192"/>
    </w:p>
    <w:p w14:paraId="5721B6AA" w14:textId="77777777" w:rsidR="00A93DD1" w:rsidRDefault="00EA7EEE" w:rsidP="00EA7EEE">
      <w:pPr>
        <w:pStyle w:val="Untitledsubclause2"/>
      </w:pPr>
      <w:bookmarkStart w:id="193" w:name="a980211"/>
      <w:r>
        <w:t xml:space="preserve">by </w:t>
      </w:r>
      <w:proofErr w:type="gramStart"/>
      <w:r>
        <w:t>deed;</w:t>
      </w:r>
      <w:bookmarkEnd w:id="193"/>
      <w:proofErr w:type="gramEnd"/>
    </w:p>
    <w:p w14:paraId="4369866D" w14:textId="77777777" w:rsidR="00A93DD1" w:rsidRDefault="00EA7EEE" w:rsidP="00EA7EEE">
      <w:pPr>
        <w:pStyle w:val="Untitledsubclause2"/>
      </w:pPr>
      <w:bookmarkStart w:id="194" w:name="a782331"/>
      <w:r>
        <w:t>consistent with and include tenant covenants no less onerous than those in this lease excluding the covenant in this lease to pay the Annual Rent; and</w:t>
      </w:r>
      <w:bookmarkEnd w:id="194"/>
    </w:p>
    <w:p w14:paraId="4256E84D" w14:textId="77777777" w:rsidR="00A93DD1" w:rsidRDefault="00EA7EEE" w:rsidP="00EA7EEE">
      <w:pPr>
        <w:pStyle w:val="Untitledsubclause2"/>
      </w:pPr>
      <w:bookmarkStart w:id="195" w:name="a764185"/>
      <w:r>
        <w:lastRenderedPageBreak/>
        <w:t>in a form approved by the Landlord (such approval not to be unreasonably withheld).</w:t>
      </w:r>
      <w:bookmarkEnd w:id="195"/>
    </w:p>
    <w:p w14:paraId="1B1AB09C" w14:textId="77777777" w:rsidR="00A93DD1" w:rsidRDefault="00EA7EEE" w:rsidP="00EA7EEE">
      <w:pPr>
        <w:pStyle w:val="Untitledsubclause1"/>
      </w:pPr>
      <w:bookmarkStart w:id="196" w:name="a491039"/>
      <w:r>
        <w:t>In relation to any underlease granted by the Tenant, the Tenant must:</w:t>
      </w:r>
      <w:bookmarkEnd w:id="196"/>
    </w:p>
    <w:p w14:paraId="69F613F5" w14:textId="77777777" w:rsidR="00A93DD1" w:rsidRDefault="00EA7EEE" w:rsidP="00EA7EEE">
      <w:pPr>
        <w:pStyle w:val="Untitledsubclause2"/>
      </w:pPr>
      <w:bookmarkStart w:id="197" w:name="a376339"/>
      <w:r>
        <w:t>not vary the terms of the underlease nor accept a surrender of the underlease without the consent of the Landlord (such consent not to be unreasonably withheld</w:t>
      </w:r>
      <w:proofErr w:type="gramStart"/>
      <w:r>
        <w:t>);</w:t>
      </w:r>
      <w:bookmarkEnd w:id="197"/>
      <w:proofErr w:type="gramEnd"/>
    </w:p>
    <w:p w14:paraId="20687C31" w14:textId="77777777" w:rsidR="00A93DD1" w:rsidRDefault="00EA7EEE" w:rsidP="00EA7EEE">
      <w:pPr>
        <w:pStyle w:val="Untitledsubclause2"/>
      </w:pPr>
      <w:bookmarkStart w:id="198" w:name="a346192"/>
      <w:r>
        <w:t>enforce the tenant covenants in the underlease and not waive any of them nor allow any reduction in the rent payable under the underlease; and</w:t>
      </w:r>
      <w:bookmarkEnd w:id="198"/>
    </w:p>
    <w:p w14:paraId="637123A3" w14:textId="77777777" w:rsidR="00A93DD1" w:rsidRDefault="00EA7EEE" w:rsidP="00EA7EEE">
      <w:pPr>
        <w:pStyle w:val="Untitledsubclause2"/>
      </w:pPr>
      <w:bookmarkStart w:id="199" w:name="a590306"/>
      <w:r>
        <w:t>ensure that in relation to any rent review the revised rent is not agreed without the approval of the Landlord (such approval not to be unreasonably withheld).</w:t>
      </w:r>
      <w:bookmarkEnd w:id="199"/>
    </w:p>
    <w:p w14:paraId="06711B21" w14:textId="6C6BED6E" w:rsidR="00A93DD1" w:rsidRPr="003C7350" w:rsidRDefault="00EA7EEE" w:rsidP="00EA7EEE">
      <w:pPr>
        <w:pStyle w:val="TitleClause"/>
      </w:pPr>
      <w:r>
        <w:fldChar w:fldCharType="begin"/>
      </w:r>
      <w:r>
        <w:instrText>TC "16. [Sharing Occupation" \l 1</w:instrText>
      </w:r>
      <w:r>
        <w:fldChar w:fldCharType="end"/>
      </w:r>
      <w:bookmarkStart w:id="200" w:name="_Toc256000015"/>
      <w:bookmarkStart w:id="201" w:name="a420700"/>
      <w:r>
        <w:t>Sharing Occupation</w:t>
      </w:r>
      <w:bookmarkEnd w:id="200"/>
      <w:bookmarkEnd w:id="201"/>
    </w:p>
    <w:p w14:paraId="3C2A7E94" w14:textId="74F8D43F" w:rsidR="00A93DD1" w:rsidRDefault="00EA7EEE" w:rsidP="00EA7EEE">
      <w:pPr>
        <w:pStyle w:val="Untitledsubclause1"/>
      </w:pPr>
      <w:bookmarkStart w:id="202" w:name="a793755"/>
      <w:r>
        <w:t>The Tenant may share occupation of the Property with a Group Company for as long as that company remains a Group Company and provided that no relationship of landlord and tenant is established by that arrangement.</w:t>
      </w:r>
      <w:bookmarkEnd w:id="202"/>
    </w:p>
    <w:p w14:paraId="4546D971" w14:textId="7CD77C95" w:rsidR="00A93DD1" w:rsidRDefault="00EA7EEE" w:rsidP="00EA7EEE">
      <w:pPr>
        <w:pStyle w:val="Untitledsubclause1"/>
      </w:pPr>
      <w:bookmarkStart w:id="203" w:name="a580706"/>
      <w:r>
        <w:t xml:space="preserve">[[In addition to the right to share occupation of the Property pursuant to </w:t>
      </w:r>
      <w:r>
        <w:fldChar w:fldCharType="begin"/>
      </w:r>
      <w:r>
        <w:instrText>PAGEREF a793755\# "'clause '"  \h</w:instrText>
      </w:r>
      <w:r>
        <w:fldChar w:fldCharType="separate"/>
      </w:r>
      <w:r>
        <w:t xml:space="preserve">clause </w:t>
      </w:r>
      <w:r>
        <w:fldChar w:fldCharType="end"/>
      </w:r>
      <w:r>
        <w:fldChar w:fldCharType="begin"/>
      </w:r>
      <w:r>
        <w:rPr>
          <w:highlight w:val="lightGray"/>
        </w:rPr>
        <w:instrText>REF a793755 \h \w</w:instrText>
      </w:r>
      <w:r>
        <w:fldChar w:fldCharType="separate"/>
      </w:r>
      <w:r>
        <w:t>16.1</w:t>
      </w:r>
      <w:r>
        <w:fldChar w:fldCharType="end"/>
      </w:r>
      <w:r>
        <w:t xml:space="preserve">, the </w:t>
      </w:r>
      <w:r>
        <w:rPr>
          <w:b/>
        </w:rPr>
        <w:t>OR</w:t>
      </w:r>
      <w:r>
        <w:t xml:space="preserve"> The] Tenant may share occupation of the Property with one other </w:t>
      </w:r>
      <w:proofErr w:type="spellStart"/>
      <w:r>
        <w:t>perso</w:t>
      </w:r>
      <w:proofErr w:type="spellEnd"/>
      <w:r>
        <w:t>] if, and for so long as, the following conditions are satisfied:</w:t>
      </w:r>
      <w:bookmarkEnd w:id="203"/>
    </w:p>
    <w:p w14:paraId="4A10B08C" w14:textId="77777777" w:rsidR="00A93DD1" w:rsidRDefault="00EA7EEE" w:rsidP="00EA7EEE">
      <w:pPr>
        <w:pStyle w:val="Untitledsubclause2"/>
      </w:pPr>
      <w:bookmarkStart w:id="204" w:name="a459335"/>
      <w:r>
        <w:t xml:space="preserve">the identity of the other occupier and the terms of the arrangement are first approved by the </w:t>
      </w:r>
      <w:proofErr w:type="gramStart"/>
      <w:r>
        <w:t>Landlord;</w:t>
      </w:r>
      <w:bookmarkEnd w:id="204"/>
      <w:proofErr w:type="gramEnd"/>
    </w:p>
    <w:p w14:paraId="7D51C54B" w14:textId="77777777" w:rsidR="00A93DD1" w:rsidRDefault="00EA7EEE" w:rsidP="00EA7EEE">
      <w:pPr>
        <w:pStyle w:val="Untitledsubclause2"/>
      </w:pPr>
      <w:bookmarkStart w:id="205" w:name="a193300"/>
      <w:r>
        <w:t xml:space="preserve">the other occupier occupies part of the Property to trade from it for the purposes of a trade that is separate from that of the </w:t>
      </w:r>
      <w:proofErr w:type="gramStart"/>
      <w:r>
        <w:t>Tenant;</w:t>
      </w:r>
      <w:bookmarkEnd w:id="205"/>
      <w:proofErr w:type="gramEnd"/>
    </w:p>
    <w:p w14:paraId="450AD7AA" w14:textId="77777777" w:rsidR="00A93DD1" w:rsidRDefault="00EA7EEE" w:rsidP="00EA7EEE">
      <w:pPr>
        <w:pStyle w:val="Untitledsubclause2"/>
      </w:pPr>
      <w:bookmarkStart w:id="206" w:name="a428920"/>
      <w:r>
        <w:t>the other occupier uses the relevant part of the Property only for the Permitted Use [or such other use for which the Landlord has first granted its consent</w:t>
      </w:r>
      <w:proofErr w:type="gramStart"/>
      <w:r>
        <w:t>];</w:t>
      </w:r>
      <w:bookmarkEnd w:id="206"/>
      <w:proofErr w:type="gramEnd"/>
    </w:p>
    <w:p w14:paraId="4C0073B1" w14:textId="77777777" w:rsidR="00A93DD1" w:rsidRDefault="00EA7EEE" w:rsidP="00EA7EEE">
      <w:pPr>
        <w:pStyle w:val="Untitledsubclause2"/>
      </w:pPr>
      <w:bookmarkStart w:id="207" w:name="a506419"/>
      <w:r>
        <w:t xml:space="preserve">the other occupier [occupies no more than [PERCENTAGE]% of the internal floor area of the Property </w:t>
      </w:r>
      <w:r>
        <w:rPr>
          <w:b/>
        </w:rPr>
        <w:t>OR</w:t>
      </w:r>
      <w:r>
        <w:t xml:space="preserve"> does not trade from the area shown [coloured </w:t>
      </w:r>
      <w:r>
        <w:rPr>
          <w:b/>
        </w:rPr>
        <w:t>OR</w:t>
      </w:r>
      <w:r>
        <w:t xml:space="preserve"> edged </w:t>
      </w:r>
      <w:r>
        <w:rPr>
          <w:b/>
        </w:rPr>
        <w:t>OR</w:t>
      </w:r>
      <w:r>
        <w:t xml:space="preserve"> hatched] [COLOUR] on the Property Plan</w:t>
      </w:r>
      <w:proofErr w:type="gramStart"/>
      <w:r>
        <w:t>];</w:t>
      </w:r>
      <w:bookmarkEnd w:id="207"/>
      <w:proofErr w:type="gramEnd"/>
    </w:p>
    <w:p w14:paraId="48632C76" w14:textId="77777777" w:rsidR="00A93DD1" w:rsidRDefault="00EA7EEE" w:rsidP="00EA7EEE">
      <w:pPr>
        <w:pStyle w:val="Untitledsubclause2"/>
      </w:pPr>
      <w:bookmarkStart w:id="208" w:name="a837051"/>
      <w:r>
        <w:t xml:space="preserve">the Tenant remains in occupation of the remainder of the Property and the Property retains the appearance of one retail unit in single occupation at all </w:t>
      </w:r>
      <w:proofErr w:type="gramStart"/>
      <w:r>
        <w:t>times;</w:t>
      </w:r>
      <w:bookmarkEnd w:id="208"/>
      <w:proofErr w:type="gramEnd"/>
    </w:p>
    <w:p w14:paraId="1FAD7892" w14:textId="77777777" w:rsidR="00A93DD1" w:rsidRDefault="00EA7EEE" w:rsidP="00EA7EEE">
      <w:pPr>
        <w:pStyle w:val="Untitledsubclause2"/>
      </w:pPr>
      <w:bookmarkStart w:id="209" w:name="a616122"/>
      <w:r>
        <w:t>the arrangement is by way of licence, is personal to the parties and does not create any relationship of landlord and tenant; and</w:t>
      </w:r>
      <w:bookmarkEnd w:id="209"/>
    </w:p>
    <w:p w14:paraId="5CF73A60" w14:textId="693CE8CB" w:rsidR="00A93DD1" w:rsidRDefault="00EA7EEE" w:rsidP="00EA7EEE">
      <w:pPr>
        <w:pStyle w:val="Untitledsubclause2"/>
      </w:pPr>
      <w:bookmarkStart w:id="210" w:name="a599871"/>
      <w:r>
        <w:t>the arrangement is consistent with the terms of this lease and is documented in writing.</w:t>
      </w:r>
      <w:bookmarkEnd w:id="210"/>
    </w:p>
    <w:p w14:paraId="04BA2FB2" w14:textId="77777777" w:rsidR="00A93DD1" w:rsidRDefault="00EA7EEE" w:rsidP="00EA7EEE">
      <w:pPr>
        <w:pStyle w:val="TitleClause"/>
      </w:pPr>
      <w:r>
        <w:fldChar w:fldCharType="begin"/>
      </w:r>
      <w:r>
        <w:instrText>TC "18. Notification and registration of dealings" \l 1</w:instrText>
      </w:r>
      <w:r>
        <w:fldChar w:fldCharType="end"/>
      </w:r>
      <w:bookmarkStart w:id="211" w:name="_Toc256000017"/>
      <w:bookmarkStart w:id="212" w:name="a623087"/>
      <w:r>
        <w:t>Notification and registration of dealings</w:t>
      </w:r>
      <w:bookmarkEnd w:id="211"/>
      <w:bookmarkEnd w:id="212"/>
    </w:p>
    <w:p w14:paraId="75C465BA" w14:textId="77777777" w:rsidR="00A93DD1" w:rsidRDefault="00EA7EEE" w:rsidP="00EA7EEE">
      <w:pPr>
        <w:pStyle w:val="Untitledsubclause1"/>
      </w:pPr>
      <w:bookmarkStart w:id="213" w:name="a798019"/>
      <w:r>
        <w:t xml:space="preserve">Within [one month] of any Transaction, the Tenant must: </w:t>
      </w:r>
      <w:bookmarkEnd w:id="213"/>
    </w:p>
    <w:p w14:paraId="0A7F74E7" w14:textId="77777777" w:rsidR="00A93DD1" w:rsidRDefault="00EA7EEE" w:rsidP="00EA7EEE">
      <w:pPr>
        <w:pStyle w:val="Untitledsubclause2"/>
      </w:pPr>
      <w:bookmarkStart w:id="214" w:name="a134347"/>
      <w:r>
        <w:t xml:space="preserve">give the Landlord notice of the </w:t>
      </w:r>
      <w:proofErr w:type="gramStart"/>
      <w:r>
        <w:t>Transaction;</w:t>
      </w:r>
      <w:bookmarkEnd w:id="214"/>
      <w:proofErr w:type="gramEnd"/>
    </w:p>
    <w:p w14:paraId="56B47DC9" w14:textId="66A7413A" w:rsidR="00A93DD1" w:rsidRDefault="00EA7EEE" w:rsidP="00EA7EEE">
      <w:pPr>
        <w:pStyle w:val="Untitledsubclause2"/>
      </w:pPr>
      <w:bookmarkStart w:id="215" w:name="a360365"/>
      <w:proofErr w:type="gramStart"/>
      <w:r>
        <w:lastRenderedPageBreak/>
        <w:t>deliver  of</w:t>
      </w:r>
      <w:proofErr w:type="gramEnd"/>
      <w:r>
        <w:t xml:space="preserve"> any document effecting or evidencing the Transaction to the Landlord (including of any notice served under, or any declaration or statutory declaration made in accordance with, section 38A of the LTA 1954 as part of such Transaction); and</w:t>
      </w:r>
      <w:bookmarkEnd w:id="215"/>
    </w:p>
    <w:p w14:paraId="654A66E0" w14:textId="322359D9" w:rsidR="00A93DD1" w:rsidRDefault="00EA7EEE" w:rsidP="00EA7EEE">
      <w:pPr>
        <w:pStyle w:val="Untitledsubclause2"/>
      </w:pPr>
      <w:bookmarkStart w:id="216" w:name="a818326"/>
      <w:r>
        <w:t>pay the Landlord a registration fee of £5</w:t>
      </w:r>
      <w:r w:rsidR="008A0C97">
        <w:t>0</w:t>
      </w:r>
      <w:r>
        <w:t>(plus VAT).</w:t>
      </w:r>
      <w:bookmarkEnd w:id="216"/>
    </w:p>
    <w:p w14:paraId="72599DED" w14:textId="77777777" w:rsidR="00A93DD1" w:rsidRDefault="00EA7EEE" w:rsidP="00EA7EEE">
      <w:pPr>
        <w:pStyle w:val="Untitledsubclause1"/>
      </w:pPr>
      <w:bookmarkStart w:id="217" w:name="a546757"/>
      <w:r>
        <w:t>In respect of every Transaction that is registrable at HM Land Registry, the Tenant must:</w:t>
      </w:r>
      <w:bookmarkEnd w:id="217"/>
    </w:p>
    <w:p w14:paraId="730C8548" w14:textId="77777777" w:rsidR="00A93DD1" w:rsidRDefault="00EA7EEE" w:rsidP="00EA7EEE">
      <w:pPr>
        <w:pStyle w:val="Untitledsubclause2"/>
      </w:pPr>
      <w:bookmarkStart w:id="218" w:name="a175455"/>
      <w:r>
        <w:t xml:space="preserve">apply to register a Transaction promptly following completion of that </w:t>
      </w:r>
      <w:proofErr w:type="gramStart"/>
      <w:r>
        <w:t>Transaction;</w:t>
      </w:r>
      <w:bookmarkEnd w:id="218"/>
      <w:proofErr w:type="gramEnd"/>
    </w:p>
    <w:p w14:paraId="4262027C" w14:textId="77777777" w:rsidR="00A93DD1" w:rsidRDefault="00EA7EEE" w:rsidP="00EA7EEE">
      <w:pPr>
        <w:pStyle w:val="Untitledsubclause2"/>
      </w:pPr>
      <w:bookmarkStart w:id="219" w:name="a515384"/>
      <w:r>
        <w:t>respond promptly and properly to any requisitions raised by HM Land Registry in connection with an application to register a Transaction; and</w:t>
      </w:r>
      <w:bookmarkEnd w:id="219"/>
    </w:p>
    <w:p w14:paraId="4506151B" w14:textId="4D2DADA8" w:rsidR="00A93DD1" w:rsidRDefault="00EA7EEE" w:rsidP="00EA7EEE">
      <w:pPr>
        <w:pStyle w:val="Untitledsubclause2"/>
      </w:pPr>
      <w:bookmarkStart w:id="220" w:name="a633659"/>
      <w:r>
        <w:t>send the Landlord official copies of its title (and where applicable of the undertenant's title) within one month of completion of the registration.</w:t>
      </w:r>
      <w:bookmarkEnd w:id="220"/>
    </w:p>
    <w:p w14:paraId="15648048" w14:textId="77777777" w:rsidR="00A93DD1" w:rsidRDefault="00EA7EEE" w:rsidP="00EA7EEE">
      <w:pPr>
        <w:pStyle w:val="Parasubclause1"/>
      </w:pPr>
      <w:proofErr w:type="gramStart"/>
      <w:r>
        <w:t>For the purpose of</w:t>
      </w:r>
      <w:proofErr w:type="gramEnd"/>
      <w:r>
        <w:t xml:space="preserve"> </w:t>
      </w:r>
      <w:r>
        <w:fldChar w:fldCharType="begin"/>
      </w:r>
      <w:r>
        <w:instrText>PAGEREF a546757\# "'clause '"  \h</w:instrText>
      </w:r>
      <w:r>
        <w:fldChar w:fldCharType="separate"/>
      </w:r>
      <w:r>
        <w:t xml:space="preserve">clause </w:t>
      </w:r>
      <w:r>
        <w:fldChar w:fldCharType="end"/>
      </w:r>
      <w:r>
        <w:fldChar w:fldCharType="begin"/>
      </w:r>
      <w:r>
        <w:rPr>
          <w:highlight w:val="lightGray"/>
        </w:rPr>
        <w:instrText>REF a546757 \h \w</w:instrText>
      </w:r>
      <w:r>
        <w:fldChar w:fldCharType="separate"/>
      </w:r>
      <w:r>
        <w:t>18.2</w:t>
      </w:r>
      <w:r>
        <w:fldChar w:fldCharType="end"/>
      </w:r>
      <w:r>
        <w:t>, any obligation on the Tenant to do something includes an obligation to procure that the thing is done.</w:t>
      </w:r>
    </w:p>
    <w:p w14:paraId="4B9A0AF8" w14:textId="77777777" w:rsidR="00A93DD1" w:rsidRPr="008A5721" w:rsidRDefault="00EA7EEE" w:rsidP="00EA7EEE">
      <w:pPr>
        <w:pStyle w:val="Untitledsubclause1"/>
      </w:pPr>
      <w:bookmarkStart w:id="221" w:name="a461988"/>
      <w:r>
        <w:t>If requested by the Landlord, the Tenant must promptly supply the Landlord with full details of the occupiers of the Property and the terms on which they occupy it.</w:t>
      </w:r>
      <w:bookmarkEnd w:id="221"/>
    </w:p>
    <w:p w14:paraId="6FA3AA80" w14:textId="77777777" w:rsidR="00A93DD1" w:rsidRDefault="00EA7EEE" w:rsidP="00EA7EEE">
      <w:pPr>
        <w:pStyle w:val="TitleClause"/>
      </w:pPr>
      <w:r>
        <w:fldChar w:fldCharType="begin"/>
      </w:r>
      <w:r>
        <w:instrText>TC "19. Repair" \l 1</w:instrText>
      </w:r>
      <w:r>
        <w:fldChar w:fldCharType="end"/>
      </w:r>
      <w:bookmarkStart w:id="222" w:name="_Toc256000018"/>
      <w:bookmarkStart w:id="223" w:name="a926650"/>
      <w:r>
        <w:t>Repair</w:t>
      </w:r>
      <w:bookmarkEnd w:id="222"/>
      <w:bookmarkEnd w:id="223"/>
    </w:p>
    <w:p w14:paraId="74D0EB9B" w14:textId="77777777" w:rsidR="00A93DD1" w:rsidRDefault="00EA7EEE" w:rsidP="00EA7EEE">
      <w:pPr>
        <w:pStyle w:val="Untitledsubclause1"/>
      </w:pPr>
      <w:bookmarkStart w:id="224" w:name="a892634"/>
      <w:r>
        <w:t>The Tenant must:</w:t>
      </w:r>
      <w:bookmarkEnd w:id="224"/>
    </w:p>
    <w:p w14:paraId="0DEB83EF" w14:textId="77777777" w:rsidR="00A93DD1" w:rsidRDefault="00EA7EEE" w:rsidP="00EA7EEE">
      <w:pPr>
        <w:pStyle w:val="Untitledsubclause2"/>
      </w:pPr>
      <w:bookmarkStart w:id="225" w:name="a211917"/>
      <w:r>
        <w:t xml:space="preserve">subject to </w:t>
      </w:r>
      <w:r>
        <w:fldChar w:fldCharType="begin"/>
      </w:r>
      <w:r>
        <w:instrText>PAGEREF a295463\# "'clause '"  \h</w:instrText>
      </w:r>
      <w:r>
        <w:fldChar w:fldCharType="separate"/>
      </w:r>
      <w:r>
        <w:t xml:space="preserve">clause </w:t>
      </w:r>
      <w:r>
        <w:fldChar w:fldCharType="end"/>
      </w:r>
      <w:r>
        <w:fldChar w:fldCharType="begin"/>
      </w:r>
      <w:r>
        <w:rPr>
          <w:highlight w:val="lightGray"/>
        </w:rPr>
        <w:instrText>REF a295463 \h \w</w:instrText>
      </w:r>
      <w:r>
        <w:fldChar w:fldCharType="separate"/>
      </w:r>
      <w:r>
        <w:t>19.2</w:t>
      </w:r>
      <w:r>
        <w:fldChar w:fldCharType="end"/>
      </w:r>
      <w:r>
        <w:t xml:space="preserve">, keep the Property in good [and substantial] repair and </w:t>
      </w:r>
      <w:proofErr w:type="gramStart"/>
      <w:r>
        <w:t>condition;</w:t>
      </w:r>
      <w:bookmarkEnd w:id="225"/>
      <w:proofErr w:type="gramEnd"/>
    </w:p>
    <w:p w14:paraId="1F312D96" w14:textId="1350C791" w:rsidR="00A93DD1" w:rsidRPr="003C7350" w:rsidRDefault="00EA7EEE" w:rsidP="00EA7EEE">
      <w:pPr>
        <w:pStyle w:val="Untitledsubclause2"/>
      </w:pPr>
      <w:bookmarkStart w:id="226" w:name="a405819"/>
      <w:r>
        <w:t xml:space="preserve">ensure that any Service Media forming part of the Property is kept in good working </w:t>
      </w:r>
      <w:proofErr w:type="gramStart"/>
      <w:r>
        <w:t>order;</w:t>
      </w:r>
      <w:bookmarkEnd w:id="226"/>
      <w:proofErr w:type="gramEnd"/>
    </w:p>
    <w:p w14:paraId="3CAE8B17" w14:textId="77777777" w:rsidR="00A93DD1" w:rsidRPr="008D7983" w:rsidRDefault="00EA7EEE" w:rsidP="00EA7EEE">
      <w:pPr>
        <w:pStyle w:val="Untitledsubclause2"/>
      </w:pPr>
      <w:bookmarkStart w:id="227" w:name="a932493"/>
      <w:r>
        <w:t xml:space="preserve">keep the Property clean, </w:t>
      </w:r>
      <w:proofErr w:type="gramStart"/>
      <w:r>
        <w:t>tidy</w:t>
      </w:r>
      <w:proofErr w:type="gramEnd"/>
      <w:r>
        <w:t xml:space="preserve"> and clear of rubbish; and</w:t>
      </w:r>
      <w:bookmarkEnd w:id="227"/>
    </w:p>
    <w:p w14:paraId="0F1AC2A8" w14:textId="77777777" w:rsidR="00A93DD1" w:rsidRDefault="00EA7EEE" w:rsidP="00EA7EEE">
      <w:pPr>
        <w:pStyle w:val="Untitledsubclause2"/>
      </w:pPr>
      <w:bookmarkStart w:id="228" w:name="a574755"/>
      <w:r>
        <w:t>replace as soon as possible with glass of similar appearance and of similar or better quality any glass forming part of the Property that becomes cracked or broken.</w:t>
      </w:r>
      <w:bookmarkEnd w:id="228"/>
    </w:p>
    <w:p w14:paraId="10AA5D95" w14:textId="77777777" w:rsidR="00A93DD1" w:rsidRDefault="00EA7EEE" w:rsidP="00EA7EEE">
      <w:pPr>
        <w:pStyle w:val="Untitledsubclause1"/>
      </w:pPr>
      <w:bookmarkStart w:id="229" w:name="a295463"/>
      <w:r>
        <w:t xml:space="preserve">The Tenant shall not be liable to repair the Property (excluding any Excluded Insurance Items forming part of the Property) to the extent that any disrepair has been caused by an Insured Risk unless and to the extent that: </w:t>
      </w:r>
      <w:bookmarkEnd w:id="229"/>
    </w:p>
    <w:p w14:paraId="72D4D998" w14:textId="77777777" w:rsidR="00A93DD1" w:rsidRDefault="00EA7EEE" w:rsidP="00EA7EEE">
      <w:pPr>
        <w:pStyle w:val="Untitledsubclause2"/>
      </w:pPr>
      <w:bookmarkStart w:id="230" w:name="a202619"/>
      <w:r>
        <w:t xml:space="preserve">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w:t>
      </w:r>
      <w:r>
        <w:fldChar w:fldCharType="begin"/>
      </w:r>
      <w:r>
        <w:rPr>
          <w:highlight w:val="lightGray"/>
        </w:rPr>
        <w:instrText>REF a876152 \h \w</w:instrText>
      </w:r>
      <w:r>
        <w:fldChar w:fldCharType="separate"/>
      </w:r>
      <w:r>
        <w:t>Schedule 6</w:t>
      </w:r>
      <w:r>
        <w:fldChar w:fldCharType="end"/>
      </w:r>
      <w:r>
        <w:t>); or</w:t>
      </w:r>
      <w:bookmarkEnd w:id="230"/>
    </w:p>
    <w:p w14:paraId="6AAC8C76" w14:textId="77777777" w:rsidR="00A93DD1" w:rsidRDefault="00EA7EEE" w:rsidP="00EA7EEE">
      <w:pPr>
        <w:pStyle w:val="Untitledsubclause2"/>
      </w:pPr>
      <w:bookmarkStart w:id="231" w:name="a447182"/>
      <w:r>
        <w:t xml:space="preserve">the insurance cover in relation to that disrepair is limited as referred to in </w:t>
      </w:r>
      <w:r>
        <w:fldChar w:fldCharType="begin"/>
      </w:r>
      <w:r>
        <w:instrText>PAGEREF a435329\# "'paragraph '"  \h</w:instrText>
      </w:r>
      <w:r>
        <w:fldChar w:fldCharType="separate"/>
      </w:r>
      <w:r>
        <w:t xml:space="preserve">paragraph </w:t>
      </w:r>
      <w:r>
        <w:fldChar w:fldCharType="end"/>
      </w:r>
      <w:r>
        <w:fldChar w:fldCharType="begin"/>
      </w:r>
      <w:r>
        <w:rPr>
          <w:highlight w:val="lightGray"/>
        </w:rPr>
        <w:instrText>REF a435329 \h \w</w:instrText>
      </w:r>
      <w:r>
        <w:fldChar w:fldCharType="separate"/>
      </w:r>
      <w:r>
        <w:t>1.3</w:t>
      </w:r>
      <w:r>
        <w:fldChar w:fldCharType="end"/>
      </w:r>
      <w:r>
        <w:t xml:space="preserve"> of </w:t>
      </w:r>
      <w:r>
        <w:fldChar w:fldCharType="begin"/>
      </w:r>
      <w:r>
        <w:rPr>
          <w:highlight w:val="lightGray"/>
        </w:rPr>
        <w:instrText>REF a876152 \h \w</w:instrText>
      </w:r>
      <w:r>
        <w:fldChar w:fldCharType="separate"/>
      </w:r>
      <w:r>
        <w:t>Schedule 6</w:t>
      </w:r>
      <w:r>
        <w:fldChar w:fldCharType="end"/>
      </w:r>
      <w:r>
        <w:t>.</w:t>
      </w:r>
      <w:bookmarkEnd w:id="231"/>
    </w:p>
    <w:p w14:paraId="78956899" w14:textId="77777777" w:rsidR="00A93DD1" w:rsidRDefault="00EA7EEE" w:rsidP="00EA7EEE">
      <w:pPr>
        <w:pStyle w:val="TitleClause"/>
      </w:pPr>
      <w:r>
        <w:lastRenderedPageBreak/>
        <w:fldChar w:fldCharType="begin"/>
      </w:r>
      <w:r>
        <w:instrText>TC "20. Decoration" \l 1</w:instrText>
      </w:r>
      <w:r>
        <w:fldChar w:fldCharType="end"/>
      </w:r>
      <w:bookmarkStart w:id="232" w:name="_Toc256000019"/>
      <w:bookmarkStart w:id="233" w:name="a997221"/>
      <w:r>
        <w:t>Decoration</w:t>
      </w:r>
      <w:bookmarkEnd w:id="232"/>
      <w:bookmarkEnd w:id="233"/>
    </w:p>
    <w:p w14:paraId="16DABEB4" w14:textId="77777777" w:rsidR="00A93DD1" w:rsidRDefault="00EA7EEE" w:rsidP="00EA7EEE">
      <w:pPr>
        <w:pStyle w:val="NoNumUntitledsubclause1"/>
      </w:pPr>
      <w:bookmarkStart w:id="234" w:name="a344806"/>
      <w:r>
        <w:t>The Tenant must:</w:t>
      </w:r>
      <w:bookmarkEnd w:id="234"/>
    </w:p>
    <w:p w14:paraId="60D2C273" w14:textId="77777777" w:rsidR="00A93DD1" w:rsidRDefault="00EA7EEE" w:rsidP="00EA7EEE">
      <w:pPr>
        <w:pStyle w:val="Untitledsubclause2"/>
      </w:pPr>
      <w:bookmarkStart w:id="235" w:name="a107908"/>
      <w:r>
        <w:t xml:space="preserve">decorate the Property as often as is reasonably necessary and also in the last three months before the Termination </w:t>
      </w:r>
      <w:proofErr w:type="gramStart"/>
      <w:r>
        <w:t>Date;</w:t>
      </w:r>
      <w:bookmarkEnd w:id="235"/>
      <w:proofErr w:type="gramEnd"/>
    </w:p>
    <w:p w14:paraId="107AA56C" w14:textId="77777777" w:rsidR="00A93DD1" w:rsidRDefault="00EA7EEE" w:rsidP="00EA7EEE">
      <w:pPr>
        <w:pStyle w:val="Untitledsubclause2"/>
      </w:pPr>
      <w:bookmarkStart w:id="236" w:name="a803323"/>
      <w:r>
        <w:t>carry out all decoration (including all appropriate preparatory work) in a good and proper manner using good quality materials that are appropriate to the Property and the Permitted Use; and</w:t>
      </w:r>
      <w:bookmarkEnd w:id="236"/>
    </w:p>
    <w:p w14:paraId="4C28EC70" w14:textId="77777777" w:rsidR="00A93DD1" w:rsidRDefault="00EA7EEE" w:rsidP="00EA7EEE">
      <w:pPr>
        <w:pStyle w:val="Untitledsubclause2"/>
      </w:pPr>
      <w:bookmarkStart w:id="237" w:name="a270940"/>
      <w:r>
        <w:t>carry out the decoration required in the last three months before the Termination Date to the reasonable satisfaction of the Landlord and using materials, designs and colours approved by the Landlord (acting reasonably).</w:t>
      </w:r>
      <w:bookmarkEnd w:id="237"/>
    </w:p>
    <w:p w14:paraId="5903541C" w14:textId="77777777" w:rsidR="00A93DD1" w:rsidRDefault="00EA7EEE" w:rsidP="00EA7EEE">
      <w:pPr>
        <w:pStyle w:val="TitleClause"/>
      </w:pPr>
      <w:r>
        <w:fldChar w:fldCharType="begin"/>
      </w:r>
      <w:r>
        <w:instrText>TC "21. Alterations" \l 1</w:instrText>
      </w:r>
      <w:r>
        <w:fldChar w:fldCharType="end"/>
      </w:r>
      <w:bookmarkStart w:id="238" w:name="_Toc256000020"/>
      <w:bookmarkStart w:id="239" w:name="a338233"/>
      <w:r>
        <w:t>Alterations</w:t>
      </w:r>
      <w:bookmarkEnd w:id="238"/>
      <w:bookmarkEnd w:id="239"/>
    </w:p>
    <w:p w14:paraId="6FBEA4B0" w14:textId="77777777" w:rsidR="00A93DD1" w:rsidRDefault="00EA7EEE" w:rsidP="00EA7EEE">
      <w:pPr>
        <w:pStyle w:val="Untitledsubclause1"/>
      </w:pPr>
      <w:bookmarkStart w:id="240" w:name="a136516"/>
      <w:r>
        <w:t xml:space="preserve">Except as permitted by this </w:t>
      </w:r>
      <w:r>
        <w:fldChar w:fldCharType="begin"/>
      </w:r>
      <w:r>
        <w:instrText>PAGEREF a338233\# "'clause '"  \h</w:instrText>
      </w:r>
      <w:r>
        <w:fldChar w:fldCharType="separate"/>
      </w:r>
      <w:r>
        <w:t xml:space="preserve">clause </w:t>
      </w:r>
      <w:r>
        <w:fldChar w:fldCharType="end"/>
      </w:r>
      <w:r>
        <w:fldChar w:fldCharType="begin"/>
      </w:r>
      <w:r>
        <w:rPr>
          <w:highlight w:val="lightGray"/>
        </w:rPr>
        <w:instrText>REF a338233 \h \w</w:instrText>
      </w:r>
      <w:r>
        <w:fldChar w:fldCharType="separate"/>
      </w:r>
      <w:r>
        <w:t>21</w:t>
      </w:r>
      <w:r>
        <w:fldChar w:fldCharType="end"/>
      </w:r>
      <w:r>
        <w:t>, the Tenant must not make any:</w:t>
      </w:r>
      <w:bookmarkEnd w:id="240"/>
    </w:p>
    <w:p w14:paraId="7FC0F110" w14:textId="77777777" w:rsidR="00A93DD1" w:rsidRDefault="00EA7EEE" w:rsidP="00EA7EEE">
      <w:pPr>
        <w:pStyle w:val="Untitledsubclause2"/>
      </w:pPr>
      <w:bookmarkStart w:id="241" w:name="a759781"/>
      <w:r>
        <w:t>alteration or addition to the Property; or</w:t>
      </w:r>
      <w:bookmarkEnd w:id="241"/>
    </w:p>
    <w:p w14:paraId="27ED0034" w14:textId="77777777" w:rsidR="00A93DD1" w:rsidRDefault="00EA7EEE" w:rsidP="00EA7EEE">
      <w:pPr>
        <w:pStyle w:val="Untitledsubclause2"/>
      </w:pPr>
      <w:bookmarkStart w:id="242" w:name="a538002"/>
      <w:r>
        <w:t>opening in any boundary of the Property.</w:t>
      </w:r>
      <w:bookmarkEnd w:id="242"/>
    </w:p>
    <w:p w14:paraId="4A2D9B70" w14:textId="77777777" w:rsidR="00A93DD1" w:rsidRDefault="00EA7EEE" w:rsidP="00EA7EEE">
      <w:pPr>
        <w:pStyle w:val="Untitledsubclause1"/>
      </w:pPr>
      <w:bookmarkStart w:id="243" w:name="a362022"/>
      <w:r>
        <w:t xml:space="preserve">Any alterations permitted by this clause are subject to </w:t>
      </w:r>
      <w:r>
        <w:fldChar w:fldCharType="begin"/>
      </w:r>
      <w:r>
        <w:instrText>PAGEREF a455030\# "'clause '"  \h</w:instrText>
      </w:r>
      <w:r>
        <w:fldChar w:fldCharType="separate"/>
      </w:r>
      <w:r>
        <w:t xml:space="preserve">clause </w:t>
      </w:r>
      <w:r>
        <w:fldChar w:fldCharType="end"/>
      </w:r>
      <w:r>
        <w:fldChar w:fldCharType="begin"/>
      </w:r>
      <w:r>
        <w:rPr>
          <w:highlight w:val="lightGray"/>
        </w:rPr>
        <w:instrText>REF a455030 \h \w</w:instrText>
      </w:r>
      <w:r>
        <w:fldChar w:fldCharType="separate"/>
      </w:r>
      <w:r>
        <w:t>21.7</w:t>
      </w:r>
      <w:r>
        <w:fldChar w:fldCharType="end"/>
      </w:r>
      <w:r>
        <w:t>.</w:t>
      </w:r>
      <w:bookmarkEnd w:id="243"/>
    </w:p>
    <w:p w14:paraId="52B0FBA4" w14:textId="77777777" w:rsidR="00A93DD1" w:rsidRDefault="00EA7EEE" w:rsidP="00EA7EEE">
      <w:pPr>
        <w:pStyle w:val="Untitledsubclause1"/>
      </w:pPr>
      <w:bookmarkStart w:id="244" w:name="a540374"/>
      <w:r>
        <w:t>The Tenant may make internal non-structural alterations to the Property with the consent of the Landlord (such consent not to be unreasonably withheld or delayed).</w:t>
      </w:r>
      <w:bookmarkEnd w:id="244"/>
    </w:p>
    <w:p w14:paraId="6AB2A841" w14:textId="77777777" w:rsidR="00A93DD1" w:rsidRDefault="00EA7EEE" w:rsidP="00EA7EEE">
      <w:pPr>
        <w:pStyle w:val="Untitledsubclause1"/>
      </w:pPr>
      <w:bookmarkStart w:id="245" w:name="a391206"/>
      <w:r>
        <w:t>The Tenant may:</w:t>
      </w:r>
      <w:bookmarkEnd w:id="245"/>
    </w:p>
    <w:p w14:paraId="62EDB21C" w14:textId="77777777" w:rsidR="00A93DD1" w:rsidRDefault="00EA7EEE" w:rsidP="00EA7EEE">
      <w:pPr>
        <w:pStyle w:val="Untitledsubclause2"/>
      </w:pPr>
      <w:bookmarkStart w:id="246" w:name="a149155"/>
      <w:r>
        <w:t>make any alterations to the shopfront of the Property; or</w:t>
      </w:r>
      <w:bookmarkEnd w:id="246"/>
    </w:p>
    <w:p w14:paraId="53D6B69C" w14:textId="77777777" w:rsidR="00A93DD1" w:rsidRDefault="00EA7EEE" w:rsidP="00EA7EEE">
      <w:pPr>
        <w:pStyle w:val="Untitledsubclause2"/>
      </w:pPr>
      <w:bookmarkStart w:id="247" w:name="a815904"/>
      <w:r>
        <w:t xml:space="preserve">attach a shop fascia to the </w:t>
      </w:r>
      <w:proofErr w:type="gramStart"/>
      <w:r>
        <w:t>Property;</w:t>
      </w:r>
      <w:bookmarkEnd w:id="247"/>
      <w:proofErr w:type="gramEnd"/>
    </w:p>
    <w:p w14:paraId="6F2861B9" w14:textId="77777777" w:rsidR="00A93DD1" w:rsidRDefault="00EA7EEE" w:rsidP="00EA7EEE">
      <w:pPr>
        <w:pStyle w:val="Parasubclause1"/>
      </w:pPr>
      <w:r>
        <w:t>with the consent of the Landlord (such consent not to be unreasonably withheld or delayed).</w:t>
      </w:r>
    </w:p>
    <w:p w14:paraId="7B39FB5A" w14:textId="77777777" w:rsidR="00A93DD1" w:rsidRDefault="00EA7EEE" w:rsidP="00EA7EEE">
      <w:pPr>
        <w:pStyle w:val="Untitledsubclause1"/>
      </w:pPr>
      <w:bookmarkStart w:id="248" w:name="a118263"/>
      <w:r>
        <w:t xml:space="preserve">The Tenant may carry out minor alterations that consist of making minor perforations in any boundary of the Property or in the structural elements of the </w:t>
      </w:r>
      <w:proofErr w:type="gramStart"/>
      <w:r>
        <w:t>Building</w:t>
      </w:r>
      <w:proofErr w:type="gramEnd"/>
      <w:r>
        <w:t xml:space="preserve"> that are at the Property provided that:</w:t>
      </w:r>
      <w:bookmarkEnd w:id="248"/>
    </w:p>
    <w:p w14:paraId="7A6CA35A" w14:textId="77777777" w:rsidR="00A93DD1" w:rsidRDefault="00EA7EEE" w:rsidP="00EA7EEE">
      <w:pPr>
        <w:pStyle w:val="Untitledsubclause2"/>
      </w:pPr>
      <w:bookmarkStart w:id="249" w:name="a685106"/>
      <w:r>
        <w:t xml:space="preserve">those alterations are reasonably required in connection with any works permitted under this </w:t>
      </w:r>
      <w:r>
        <w:fldChar w:fldCharType="begin"/>
      </w:r>
      <w:r>
        <w:instrText>PAGEREF a338233\# "'clause '"  \h</w:instrText>
      </w:r>
      <w:r>
        <w:fldChar w:fldCharType="separate"/>
      </w:r>
      <w:r>
        <w:t xml:space="preserve">clause </w:t>
      </w:r>
      <w:r>
        <w:fldChar w:fldCharType="end"/>
      </w:r>
      <w:r>
        <w:fldChar w:fldCharType="begin"/>
      </w:r>
      <w:r>
        <w:rPr>
          <w:highlight w:val="lightGray"/>
        </w:rPr>
        <w:instrText>REF a338233 \h \w</w:instrText>
      </w:r>
      <w:r>
        <w:fldChar w:fldCharType="separate"/>
      </w:r>
      <w:r>
        <w:t>21</w:t>
      </w:r>
      <w:r>
        <w:fldChar w:fldCharType="end"/>
      </w:r>
      <w:r>
        <w:t>;</w:t>
      </w:r>
      <w:bookmarkEnd w:id="249"/>
    </w:p>
    <w:p w14:paraId="34C3B70C" w14:textId="77777777" w:rsidR="00A93DD1" w:rsidRDefault="00EA7EEE" w:rsidP="00EA7EEE">
      <w:pPr>
        <w:pStyle w:val="Untitledsubclause2"/>
      </w:pPr>
      <w:bookmarkStart w:id="250" w:name="a730526"/>
      <w:r>
        <w:t xml:space="preserve">those alterations do not adversely impact on the structural integrity of the </w:t>
      </w:r>
      <w:proofErr w:type="gramStart"/>
      <w:r>
        <w:t>Building</w:t>
      </w:r>
      <w:proofErr w:type="gramEnd"/>
      <w:r>
        <w:t>; and</w:t>
      </w:r>
      <w:bookmarkEnd w:id="250"/>
    </w:p>
    <w:p w14:paraId="53520ADE" w14:textId="77777777" w:rsidR="00A93DD1" w:rsidRDefault="00EA7EEE" w:rsidP="00EA7EEE">
      <w:pPr>
        <w:pStyle w:val="Untitledsubclause2"/>
      </w:pPr>
      <w:bookmarkStart w:id="251" w:name="a414461"/>
      <w:r>
        <w:t>the Tenant obtains the consent of the Landlord (such consent not to be unreasonably withheld or delayed).</w:t>
      </w:r>
      <w:bookmarkEnd w:id="251"/>
    </w:p>
    <w:p w14:paraId="0D77D9BE" w14:textId="77777777" w:rsidR="00A93DD1" w:rsidRDefault="00EA7EEE" w:rsidP="00EA7EEE">
      <w:pPr>
        <w:pStyle w:val="Untitledsubclause1"/>
      </w:pPr>
      <w:bookmarkStart w:id="252" w:name="a133291"/>
      <w:r>
        <w:t>With the consent of the Landlord (such consent not to be unreasonably withheld or delayed), the Tenant may:</w:t>
      </w:r>
      <w:bookmarkEnd w:id="252"/>
    </w:p>
    <w:p w14:paraId="49E90180" w14:textId="77777777" w:rsidR="00A93DD1" w:rsidRDefault="00EA7EEE" w:rsidP="00EA7EEE">
      <w:pPr>
        <w:pStyle w:val="Untitledsubclause2"/>
      </w:pPr>
      <w:bookmarkStart w:id="253" w:name="a235812"/>
      <w:r>
        <w:lastRenderedPageBreak/>
        <w:t xml:space="preserve">install any Service Media at the Property; or </w:t>
      </w:r>
      <w:bookmarkEnd w:id="253"/>
    </w:p>
    <w:p w14:paraId="0AEB5D2D" w14:textId="77777777" w:rsidR="00A93DD1" w:rsidRDefault="00EA7EEE" w:rsidP="00EA7EEE">
      <w:pPr>
        <w:pStyle w:val="Untitledsubclause2"/>
      </w:pPr>
      <w:bookmarkStart w:id="254" w:name="a349485"/>
      <w:r>
        <w:t>alter the route of any Service Media at the Property.</w:t>
      </w:r>
      <w:bookmarkEnd w:id="254"/>
    </w:p>
    <w:p w14:paraId="02623A61" w14:textId="1D04B808" w:rsidR="00A93DD1" w:rsidRPr="002F467C" w:rsidRDefault="00EA7EEE" w:rsidP="00EA7EEE">
      <w:pPr>
        <w:pStyle w:val="Untitledsubclause1"/>
      </w:pPr>
      <w:bookmarkStart w:id="255" w:name="a455030"/>
      <w:r>
        <w:t>The Tenant must not carry out any alteration to the Property which would [, or may reasonably be expected to, have an adverse effect on the asset rating in any Energy Performance Certificate for the Property or the Building.</w:t>
      </w:r>
      <w:bookmarkEnd w:id="255"/>
    </w:p>
    <w:p w14:paraId="0D66431B" w14:textId="77777777" w:rsidR="00A93DD1" w:rsidRDefault="00EA7EEE" w:rsidP="00EA7EEE">
      <w:pPr>
        <w:pStyle w:val="TitleClause"/>
      </w:pPr>
      <w:r>
        <w:fldChar w:fldCharType="begin"/>
      </w:r>
      <w:r>
        <w:instrText>TC "22. Signs" \l 1</w:instrText>
      </w:r>
      <w:r>
        <w:fldChar w:fldCharType="end"/>
      </w:r>
      <w:bookmarkStart w:id="256" w:name="_Toc256000021"/>
      <w:bookmarkStart w:id="257" w:name="a746627"/>
      <w:r>
        <w:t>Signs</w:t>
      </w:r>
      <w:bookmarkEnd w:id="256"/>
      <w:bookmarkEnd w:id="257"/>
    </w:p>
    <w:p w14:paraId="27290834" w14:textId="77777777" w:rsidR="00A93DD1" w:rsidRDefault="00EA7EEE" w:rsidP="00EA7EEE">
      <w:pPr>
        <w:pStyle w:val="Untitledsubclause1"/>
      </w:pPr>
      <w:bookmarkStart w:id="258" w:name="a900149"/>
      <w:r>
        <w:t>The Tenant must not:</w:t>
      </w:r>
      <w:bookmarkEnd w:id="258"/>
    </w:p>
    <w:p w14:paraId="6C2C6F81" w14:textId="77777777" w:rsidR="00A93DD1" w:rsidRDefault="00EA7EEE" w:rsidP="00EA7EEE">
      <w:pPr>
        <w:pStyle w:val="Untitledsubclause2"/>
      </w:pPr>
      <w:bookmarkStart w:id="259" w:name="a663151"/>
      <w:r>
        <w:t xml:space="preserve">except as permitted by </w:t>
      </w:r>
      <w:r>
        <w:fldChar w:fldCharType="begin"/>
      </w:r>
      <w:r>
        <w:instrText>PAGEREF a271527\# "'clause '"  \h</w:instrText>
      </w:r>
      <w:r>
        <w:fldChar w:fldCharType="separate"/>
      </w:r>
      <w:r>
        <w:t xml:space="preserve">clause </w:t>
      </w:r>
      <w:r>
        <w:fldChar w:fldCharType="end"/>
      </w:r>
      <w:r>
        <w:fldChar w:fldCharType="begin"/>
      </w:r>
      <w:r>
        <w:rPr>
          <w:highlight w:val="lightGray"/>
        </w:rPr>
        <w:instrText>REF a271527 \h \w</w:instrText>
      </w:r>
      <w:r>
        <w:fldChar w:fldCharType="separate"/>
      </w:r>
      <w:r>
        <w:t>22.2</w:t>
      </w:r>
      <w:r>
        <w:fldChar w:fldCharType="end"/>
      </w:r>
      <w:r>
        <w:t>, display any Signs inside the Property that are visible from outside the Property; or</w:t>
      </w:r>
      <w:bookmarkEnd w:id="259"/>
    </w:p>
    <w:p w14:paraId="7FBEA60A" w14:textId="77777777" w:rsidR="00A93DD1" w:rsidRDefault="00EA7EEE" w:rsidP="00EA7EEE">
      <w:pPr>
        <w:pStyle w:val="Untitledsubclause2"/>
      </w:pPr>
      <w:bookmarkStart w:id="260" w:name="a991130"/>
      <w:r>
        <w:t xml:space="preserve">except as permitted by </w:t>
      </w:r>
      <w:r>
        <w:fldChar w:fldCharType="begin"/>
      </w:r>
      <w:r>
        <w:instrText>PAGEREF a815904\# "'clause '"  \h</w:instrText>
      </w:r>
      <w:r>
        <w:fldChar w:fldCharType="separate"/>
      </w:r>
      <w:r>
        <w:t xml:space="preserve">clause </w:t>
      </w:r>
      <w:r>
        <w:fldChar w:fldCharType="end"/>
      </w:r>
      <w:r>
        <w:fldChar w:fldCharType="begin"/>
      </w:r>
      <w:r>
        <w:rPr>
          <w:highlight w:val="lightGray"/>
        </w:rPr>
        <w:instrText>REF a815904 \h \w</w:instrText>
      </w:r>
      <w:r>
        <w:fldChar w:fldCharType="separate"/>
      </w:r>
      <w:r>
        <w:t>21.4(b)</w:t>
      </w:r>
      <w:r>
        <w:fldChar w:fldCharType="end"/>
      </w:r>
      <w:r>
        <w:t>, attach any Signs to the exterior of the Property.</w:t>
      </w:r>
      <w:bookmarkEnd w:id="260"/>
    </w:p>
    <w:p w14:paraId="412D3654" w14:textId="60246A46" w:rsidR="00A93DD1" w:rsidRDefault="00EA7EEE" w:rsidP="00E24A22">
      <w:pPr>
        <w:pStyle w:val="Untitledsubclause1"/>
      </w:pPr>
      <w:bookmarkStart w:id="261" w:name="a271527"/>
      <w:r>
        <w:t xml:space="preserve">The Tenant may display such trade posters and advertisements at the Property of a design, </w:t>
      </w:r>
      <w:proofErr w:type="gramStart"/>
      <w:r>
        <w:t>size</w:t>
      </w:r>
      <w:proofErr w:type="gramEnd"/>
      <w:r>
        <w:t xml:space="preserve"> and number and in positions that are appropriate to the nature and location of the Property and to the Permitted Use</w:t>
      </w:r>
      <w:bookmarkEnd w:id="261"/>
      <w:r w:rsidR="00E24A22">
        <w:t>.</w:t>
      </w:r>
    </w:p>
    <w:p w14:paraId="7E8A0EA7" w14:textId="77777777" w:rsidR="00A93DD1" w:rsidRDefault="00EA7EEE" w:rsidP="00EA7EEE">
      <w:pPr>
        <w:pStyle w:val="Untitledsubclause1"/>
      </w:pPr>
      <w:bookmarkStart w:id="262" w:name="a971393"/>
      <w:r>
        <w:t>The Tenant must allow the Landlord to fix to and keep at the Property:</w:t>
      </w:r>
      <w:bookmarkEnd w:id="262"/>
    </w:p>
    <w:p w14:paraId="11610A37" w14:textId="451EE7DC" w:rsidR="00A93DD1" w:rsidRDefault="00EA7EEE" w:rsidP="00EA7EEE">
      <w:pPr>
        <w:pStyle w:val="Untitledsubclause2"/>
      </w:pPr>
      <w:bookmarkStart w:id="263" w:name="a537117"/>
      <w:r>
        <w:t xml:space="preserve">during the </w:t>
      </w:r>
      <w:r w:rsidR="008A0C97">
        <w:t xml:space="preserve">last 12 months </w:t>
      </w:r>
      <w:r>
        <w:t>month period before the Termination Date, any re-letting board as the Landlord reasonably requires [except where there is a genuine prospect of the Tenant renewing this lease and the Tenant is genuinely and actively pursuing that renewal]; and</w:t>
      </w:r>
      <w:bookmarkEnd w:id="263"/>
    </w:p>
    <w:p w14:paraId="52D1A909" w14:textId="77777777" w:rsidR="00A93DD1" w:rsidRDefault="00EA7EEE" w:rsidP="00EA7EEE">
      <w:pPr>
        <w:pStyle w:val="Untitledsubclause2"/>
      </w:pPr>
      <w:bookmarkStart w:id="264" w:name="a843097"/>
      <w:r>
        <w:t>at any time during the Term, any sale board as the Landlord reasonably requires.</w:t>
      </w:r>
      <w:bookmarkEnd w:id="264"/>
    </w:p>
    <w:p w14:paraId="504E9BEE" w14:textId="77777777" w:rsidR="00A93DD1" w:rsidRDefault="00EA7EEE" w:rsidP="00EA7EEE">
      <w:pPr>
        <w:pStyle w:val="TitleClause"/>
      </w:pPr>
      <w:r>
        <w:fldChar w:fldCharType="begin"/>
      </w:r>
      <w:r>
        <w:instrText>TC "23. Window displays and window cleaning" \l 1</w:instrText>
      </w:r>
      <w:r>
        <w:fldChar w:fldCharType="end"/>
      </w:r>
      <w:bookmarkStart w:id="265" w:name="_Toc256000022"/>
      <w:bookmarkStart w:id="266" w:name="a471973"/>
      <w:r>
        <w:t xml:space="preserve">Window displays and window </w:t>
      </w:r>
      <w:proofErr w:type="gramStart"/>
      <w:r>
        <w:t>cleaning</w:t>
      </w:r>
      <w:bookmarkEnd w:id="265"/>
      <w:bookmarkEnd w:id="266"/>
      <w:proofErr w:type="gramEnd"/>
    </w:p>
    <w:p w14:paraId="72C0D53F" w14:textId="77777777" w:rsidR="00A93DD1" w:rsidRDefault="00EA7EEE" w:rsidP="00EA7EEE">
      <w:pPr>
        <w:pStyle w:val="NoNumUntitledsubclause1"/>
      </w:pPr>
      <w:bookmarkStart w:id="267" w:name="a114205"/>
      <w:r>
        <w:t>The Tenant must:</w:t>
      </w:r>
      <w:bookmarkEnd w:id="267"/>
    </w:p>
    <w:p w14:paraId="6AC1BF48" w14:textId="77777777" w:rsidR="00A93DD1" w:rsidRDefault="00EA7EEE" w:rsidP="00EA7EEE">
      <w:pPr>
        <w:pStyle w:val="Untitledsubclause2"/>
      </w:pPr>
      <w:bookmarkStart w:id="268" w:name="a994220"/>
      <w:r>
        <w:t>keep the shopfront of the Property and any windows at the Property (</w:t>
      </w:r>
      <w:proofErr w:type="gramStart"/>
      <w:r>
        <w:t>whether or not</w:t>
      </w:r>
      <w:proofErr w:type="gramEnd"/>
      <w:r>
        <w:t xml:space="preserve"> those windows form part of the Property) appropriately lit and dressed during the hours that the Property is open for trade; and</w:t>
      </w:r>
      <w:bookmarkEnd w:id="268"/>
    </w:p>
    <w:p w14:paraId="25D40E7D" w14:textId="77777777" w:rsidR="00A93DD1" w:rsidRDefault="00EA7EEE" w:rsidP="00EA7EEE">
      <w:pPr>
        <w:pStyle w:val="Untitledsubclause2"/>
      </w:pPr>
      <w:bookmarkStart w:id="269" w:name="a539961"/>
      <w:r>
        <w:t>as often as reasonably necessary, clean the internal and external surfaces of the glass in the shopfront of the Property and any windows and other glass at the Property (</w:t>
      </w:r>
      <w:proofErr w:type="gramStart"/>
      <w:r>
        <w:t>whether or not</w:t>
      </w:r>
      <w:proofErr w:type="gramEnd"/>
      <w:r>
        <w:t xml:space="preserve"> such windows and other glass form part of the Property)</w:t>
      </w:r>
      <w:bookmarkEnd w:id="269"/>
    </w:p>
    <w:p w14:paraId="533CA960" w14:textId="77777777" w:rsidR="00A93DD1" w:rsidRDefault="00EA7EEE" w:rsidP="00EA7EEE">
      <w:pPr>
        <w:pStyle w:val="TitleClause"/>
      </w:pPr>
      <w:r>
        <w:fldChar w:fldCharType="begin"/>
      </w:r>
      <w:r>
        <w:instrText>TC "24. Returning the Property to the Landlord" \l 1</w:instrText>
      </w:r>
      <w:r>
        <w:fldChar w:fldCharType="end"/>
      </w:r>
      <w:bookmarkStart w:id="270" w:name="_Toc256000023"/>
      <w:bookmarkStart w:id="271" w:name="a506253"/>
      <w:r>
        <w:t>Returning the Property to the Landlord</w:t>
      </w:r>
      <w:bookmarkEnd w:id="270"/>
      <w:bookmarkEnd w:id="271"/>
    </w:p>
    <w:p w14:paraId="593AAB27" w14:textId="77777777" w:rsidR="00A93DD1" w:rsidRDefault="00EA7EEE" w:rsidP="00EA7EEE">
      <w:pPr>
        <w:pStyle w:val="Untitledsubclause1"/>
      </w:pPr>
      <w:bookmarkStart w:id="272" w:name="a504065"/>
      <w:r>
        <w:t>The Tenant must return the Property to the Landlord on the Termination Date with vacant possession and in the repair and condition required by this lease.</w:t>
      </w:r>
      <w:bookmarkEnd w:id="272"/>
    </w:p>
    <w:p w14:paraId="3AC4EADC" w14:textId="77777777" w:rsidR="00A93DD1" w:rsidRPr="00161A8A" w:rsidRDefault="00EA7EEE" w:rsidP="00EA7EEE">
      <w:pPr>
        <w:pStyle w:val="Untitledsubclause1"/>
      </w:pPr>
      <w:bookmarkStart w:id="273" w:name="a329163"/>
      <w:r>
        <w:t xml:space="preserve">Subject to </w:t>
      </w:r>
      <w:r>
        <w:fldChar w:fldCharType="begin"/>
      </w:r>
      <w:r>
        <w:instrText>PAGEREF a798514\# "'clause '"  \h</w:instrText>
      </w:r>
      <w:r>
        <w:fldChar w:fldCharType="separate"/>
      </w:r>
      <w:r>
        <w:t xml:space="preserve">clause </w:t>
      </w:r>
      <w:r>
        <w:fldChar w:fldCharType="end"/>
      </w:r>
      <w:r>
        <w:fldChar w:fldCharType="begin"/>
      </w:r>
      <w:r>
        <w:rPr>
          <w:highlight w:val="lightGray"/>
        </w:rPr>
        <w:instrText>REF a798514 \h \w</w:instrText>
      </w:r>
      <w:r>
        <w:fldChar w:fldCharType="separate"/>
      </w:r>
      <w:r>
        <w:t>24.3</w:t>
      </w:r>
      <w:r>
        <w:fldChar w:fldCharType="end"/>
      </w:r>
      <w:r>
        <w:t>, the Tenant must by the Termination Date:</w:t>
      </w:r>
      <w:bookmarkEnd w:id="273"/>
    </w:p>
    <w:p w14:paraId="2F72BEC8" w14:textId="77777777" w:rsidR="00A93DD1" w:rsidRDefault="00EA7EEE" w:rsidP="00EA7EEE">
      <w:pPr>
        <w:pStyle w:val="Untitledsubclause2"/>
      </w:pPr>
      <w:bookmarkStart w:id="274" w:name="a782251"/>
      <w:r>
        <w:lastRenderedPageBreak/>
        <w:t>remove:</w:t>
      </w:r>
      <w:bookmarkEnd w:id="274"/>
    </w:p>
    <w:p w14:paraId="600DD5B9" w14:textId="77777777" w:rsidR="00A93DD1" w:rsidRPr="00161A8A" w:rsidRDefault="00EA7EEE" w:rsidP="00EA7EEE">
      <w:pPr>
        <w:pStyle w:val="Untitledsubclause3"/>
      </w:pPr>
      <w:bookmarkStart w:id="275" w:name="a697800"/>
      <w:r>
        <w:t xml:space="preserve">any tenant's fixtures from the </w:t>
      </w:r>
      <w:proofErr w:type="gramStart"/>
      <w:r>
        <w:t>Property;</w:t>
      </w:r>
      <w:bookmarkEnd w:id="275"/>
      <w:proofErr w:type="gramEnd"/>
    </w:p>
    <w:p w14:paraId="0DCCF699" w14:textId="77777777" w:rsidR="00A93DD1" w:rsidRPr="00161A8A" w:rsidRDefault="00EA7EEE" w:rsidP="00EA7EEE">
      <w:pPr>
        <w:pStyle w:val="Untitledsubclause3"/>
      </w:pPr>
      <w:bookmarkStart w:id="276" w:name="a902130"/>
      <w:r>
        <w:t>any alterations to the Property undertaken by or for any tenant, undertenant or occupier during or in anticipation of this lease; and</w:t>
      </w:r>
      <w:bookmarkEnd w:id="276"/>
    </w:p>
    <w:p w14:paraId="0B1CFDA3" w14:textId="77777777" w:rsidR="00A93DD1" w:rsidRPr="00161A8A" w:rsidRDefault="00EA7EEE" w:rsidP="00EA7EEE">
      <w:pPr>
        <w:pStyle w:val="Untitledsubclause3"/>
      </w:pPr>
      <w:bookmarkStart w:id="277" w:name="a130654"/>
      <w:r>
        <w:t>any Signs erected by the Tenant at the Building; and</w:t>
      </w:r>
      <w:bookmarkEnd w:id="277"/>
    </w:p>
    <w:p w14:paraId="723B1693" w14:textId="77777777" w:rsidR="00A93DD1" w:rsidRPr="00161A8A" w:rsidRDefault="00EA7EEE" w:rsidP="00EA7EEE">
      <w:pPr>
        <w:pStyle w:val="Untitledsubclause2"/>
      </w:pPr>
      <w:bookmarkStart w:id="278" w:name="a911355"/>
      <w:r>
        <w:t xml:space="preserve">make good any damage caused to the </w:t>
      </w:r>
      <w:proofErr w:type="gramStart"/>
      <w:r>
        <w:t>Building</w:t>
      </w:r>
      <w:proofErr w:type="gramEnd"/>
      <w:r>
        <w:t xml:space="preserve"> by the removal of those items and alterations.</w:t>
      </w:r>
      <w:bookmarkEnd w:id="278"/>
    </w:p>
    <w:p w14:paraId="5FDE06BA" w14:textId="77777777" w:rsidR="00A93DD1" w:rsidRDefault="00EA7EEE" w:rsidP="00EA7EEE">
      <w:pPr>
        <w:pStyle w:val="Untitledsubclause1"/>
      </w:pPr>
      <w:bookmarkStart w:id="279" w:name="a798514"/>
      <w:r>
        <w:t xml:space="preserve">If the Landlord gives notice to the Tenant no later than [two] months before the Termination Date specifying which of the tenant's fixtures, alterations and other matters set out in </w:t>
      </w:r>
      <w:r>
        <w:fldChar w:fldCharType="begin"/>
      </w:r>
      <w:r>
        <w:instrText>PAGEREF a697800\# "'clause '"  \h</w:instrText>
      </w:r>
      <w:r>
        <w:fldChar w:fldCharType="separate"/>
      </w:r>
      <w:r>
        <w:t xml:space="preserve">clause </w:t>
      </w:r>
      <w:r>
        <w:fldChar w:fldCharType="end"/>
      </w:r>
      <w:r>
        <w:fldChar w:fldCharType="begin"/>
      </w:r>
      <w:r>
        <w:rPr>
          <w:highlight w:val="lightGray"/>
        </w:rPr>
        <w:instrText>REF a697800 \h \w</w:instrText>
      </w:r>
      <w:r>
        <w:fldChar w:fldCharType="separate"/>
      </w:r>
      <w:r>
        <w:t>24.2(a)(</w:t>
      </w:r>
      <w:proofErr w:type="spellStart"/>
      <w:r>
        <w:t>i</w:t>
      </w:r>
      <w:proofErr w:type="spellEnd"/>
      <w:r>
        <w:t>)</w:t>
      </w:r>
      <w:r>
        <w:fldChar w:fldCharType="end"/>
      </w:r>
      <w:r>
        <w:rPr>
          <w:i/>
        </w:rPr>
        <w:t xml:space="preserve"> </w:t>
      </w:r>
      <w:r>
        <w:t>and</w:t>
      </w:r>
      <w:r>
        <w:rPr>
          <w:i/>
        </w:rPr>
        <w:t xml:space="preserve"> </w:t>
      </w:r>
      <w:r>
        <w:fldChar w:fldCharType="begin"/>
      </w:r>
      <w:r>
        <w:instrText>PAGEREF a902130\# "'clause '"  \h</w:instrText>
      </w:r>
      <w:r>
        <w:fldChar w:fldCharType="separate"/>
      </w:r>
      <w:r>
        <w:t xml:space="preserve">clause </w:t>
      </w:r>
      <w:r>
        <w:fldChar w:fldCharType="end"/>
      </w:r>
      <w:r>
        <w:fldChar w:fldCharType="begin"/>
      </w:r>
      <w:r>
        <w:rPr>
          <w:highlight w:val="lightGray"/>
        </w:rPr>
        <w:instrText>REF a902130 \h \w</w:instrText>
      </w:r>
      <w:r>
        <w:fldChar w:fldCharType="separate"/>
      </w:r>
      <w:r>
        <w:t>24.2(a)(ii)</w:t>
      </w:r>
      <w:r>
        <w:fldChar w:fldCharType="end"/>
      </w:r>
      <w:r>
        <w:t xml:space="preserve"> shall not be removed pursuant to </w:t>
      </w:r>
      <w:r>
        <w:fldChar w:fldCharType="begin"/>
      </w:r>
      <w:r>
        <w:instrText>PAGEREF a329163\# "'clause '"  \h</w:instrText>
      </w:r>
      <w:r>
        <w:fldChar w:fldCharType="separate"/>
      </w:r>
      <w:r>
        <w:t xml:space="preserve">clause </w:t>
      </w:r>
      <w:r>
        <w:fldChar w:fldCharType="end"/>
      </w:r>
      <w:r>
        <w:fldChar w:fldCharType="begin"/>
      </w:r>
      <w:r>
        <w:rPr>
          <w:highlight w:val="lightGray"/>
        </w:rPr>
        <w:instrText>REF a329163 \h \w</w:instrText>
      </w:r>
      <w:r>
        <w:fldChar w:fldCharType="separate"/>
      </w:r>
      <w:r>
        <w:t>24.2</w:t>
      </w:r>
      <w:r>
        <w:fldChar w:fldCharType="end"/>
      </w:r>
      <w:r>
        <w:t>, the Tenant must not remove the specified tenant's fixtures, alterations or other matters pursuant to that clause.</w:t>
      </w:r>
      <w:bookmarkEnd w:id="279"/>
    </w:p>
    <w:p w14:paraId="63B4FB30" w14:textId="77777777" w:rsidR="00A93DD1" w:rsidRDefault="00EA7EEE" w:rsidP="00EA7EEE">
      <w:pPr>
        <w:pStyle w:val="Untitledsubclause1"/>
      </w:pPr>
      <w:bookmarkStart w:id="280" w:name="a975390"/>
      <w:r>
        <w:t>On or before the Termination Date, the Tenant must remove from the Property all chattels belonging to or used by it.</w:t>
      </w:r>
      <w:bookmarkEnd w:id="280"/>
    </w:p>
    <w:p w14:paraId="311556AD" w14:textId="77777777" w:rsidR="00A93DD1" w:rsidRDefault="00EA7EEE" w:rsidP="00EA7EEE">
      <w:pPr>
        <w:pStyle w:val="Untitledsubclause1"/>
      </w:pPr>
      <w:bookmarkStart w:id="281" w:name="a671436"/>
      <w:r>
        <w:t>The Tenant:</w:t>
      </w:r>
      <w:bookmarkEnd w:id="281"/>
    </w:p>
    <w:p w14:paraId="1AAAF674" w14:textId="77777777" w:rsidR="00A93DD1" w:rsidRDefault="00EA7EEE" w:rsidP="00EA7EEE">
      <w:pPr>
        <w:pStyle w:val="Untitledsubclause2"/>
      </w:pPr>
      <w:bookmarkStart w:id="282" w:name="a603439"/>
      <w:r>
        <w:t xml:space="preserve">irrevocably appoints the Landlord to be the Tenant's agent to store or dispose of any chattels or items fixed to the Building by the Tenant and left by the Tenant for more than ten working days after the Termination Date; and </w:t>
      </w:r>
      <w:bookmarkEnd w:id="282"/>
    </w:p>
    <w:p w14:paraId="2BBD7E2F" w14:textId="77777777" w:rsidR="00A93DD1" w:rsidRDefault="00EA7EEE" w:rsidP="00EA7EEE">
      <w:pPr>
        <w:pStyle w:val="Untitledsubclause2"/>
      </w:pPr>
      <w:bookmarkStart w:id="283" w:name="a506837"/>
      <w:r>
        <w:t>must indemnify the Landlord in respect of any claim made by a third party in relation to that storage or disposal.</w:t>
      </w:r>
      <w:bookmarkEnd w:id="283"/>
    </w:p>
    <w:p w14:paraId="1F9E93D6" w14:textId="77777777" w:rsidR="00A93DD1" w:rsidRDefault="00EA7EEE" w:rsidP="00EA7EEE">
      <w:pPr>
        <w:pStyle w:val="Parasubclause1"/>
      </w:pPr>
      <w:r>
        <w:t>The Landlord shall not be liable to the Tenant by reason of that storage or disposal.</w:t>
      </w:r>
    </w:p>
    <w:p w14:paraId="219A4C84" w14:textId="77777777" w:rsidR="00A93DD1" w:rsidRDefault="00EA7EEE" w:rsidP="00EA7EEE">
      <w:pPr>
        <w:pStyle w:val="TitleClause"/>
      </w:pPr>
      <w:r>
        <w:fldChar w:fldCharType="begin"/>
      </w:r>
      <w:r>
        <w:instrText>TC "25. Use" \l 1</w:instrText>
      </w:r>
      <w:r>
        <w:fldChar w:fldCharType="end"/>
      </w:r>
      <w:bookmarkStart w:id="284" w:name="_Toc256000024"/>
      <w:bookmarkStart w:id="285" w:name="a263982"/>
      <w:r>
        <w:t>Use</w:t>
      </w:r>
      <w:bookmarkEnd w:id="284"/>
      <w:bookmarkEnd w:id="285"/>
    </w:p>
    <w:p w14:paraId="37761A47" w14:textId="77777777" w:rsidR="00A93DD1" w:rsidRDefault="00EA7EEE" w:rsidP="00EA7EEE">
      <w:pPr>
        <w:pStyle w:val="Untitledsubclause1"/>
      </w:pPr>
      <w:bookmarkStart w:id="286" w:name="a906396"/>
      <w:r>
        <w:t>The Tenant must not use the Property for any purpose other than the Permitted Use.</w:t>
      </w:r>
      <w:bookmarkEnd w:id="286"/>
    </w:p>
    <w:p w14:paraId="48DAE3B8" w14:textId="77777777" w:rsidR="00A93DD1" w:rsidRDefault="00EA7EEE" w:rsidP="00EA7EEE">
      <w:pPr>
        <w:pStyle w:val="Untitledsubclause1"/>
      </w:pPr>
      <w:bookmarkStart w:id="287" w:name="a678028"/>
      <w:r>
        <w:t>[The Tenant must keep the Property open for trading during the Trading Hours. Except that the Tenant shall not be required to be open for trading in any period during which:</w:t>
      </w:r>
      <w:bookmarkEnd w:id="287"/>
    </w:p>
    <w:p w14:paraId="105EE017" w14:textId="77777777" w:rsidR="00A93DD1" w:rsidRDefault="00EA7EEE" w:rsidP="00EA7EEE">
      <w:pPr>
        <w:pStyle w:val="Untitledsubclause2"/>
      </w:pPr>
      <w:bookmarkStart w:id="288" w:name="a889920"/>
      <w:r>
        <w:t xml:space="preserve">the Tenant (or any authorised undertenant or occupier) is carrying out any alterations to the Property that are permitted or required by this </w:t>
      </w:r>
      <w:proofErr w:type="gramStart"/>
      <w:r>
        <w:t>lease;</w:t>
      </w:r>
      <w:bookmarkEnd w:id="288"/>
      <w:proofErr w:type="gramEnd"/>
    </w:p>
    <w:p w14:paraId="22C78875" w14:textId="77777777" w:rsidR="00A93DD1" w:rsidRDefault="00EA7EEE" w:rsidP="00EA7EEE">
      <w:pPr>
        <w:pStyle w:val="Untitledsubclause2"/>
      </w:pPr>
      <w:bookmarkStart w:id="289" w:name="a278080"/>
      <w:r>
        <w:t xml:space="preserve">the Tenant has vacated the Property in anticipation of an authorised assignment of this lease or </w:t>
      </w:r>
      <w:proofErr w:type="gramStart"/>
      <w:r>
        <w:t>underletting;</w:t>
      </w:r>
      <w:bookmarkEnd w:id="289"/>
      <w:proofErr w:type="gramEnd"/>
    </w:p>
    <w:p w14:paraId="5BCAA986" w14:textId="77777777" w:rsidR="00A93DD1" w:rsidRDefault="00EA7EEE" w:rsidP="00EA7EEE">
      <w:pPr>
        <w:pStyle w:val="Untitledsubclause2"/>
      </w:pPr>
      <w:bookmarkStart w:id="290" w:name="a762459"/>
      <w:r>
        <w:t>it is not possible to occupy or access the Property following damage to or destruction of the Building by an Insured Risk; or</w:t>
      </w:r>
      <w:bookmarkEnd w:id="290"/>
    </w:p>
    <w:p w14:paraId="08D65C4A" w14:textId="77777777" w:rsidR="00A93DD1" w:rsidRDefault="00EA7EEE" w:rsidP="00EA7EEE">
      <w:pPr>
        <w:pStyle w:val="Untitledsubclause2"/>
      </w:pPr>
      <w:bookmarkStart w:id="291" w:name="a619105"/>
      <w:r>
        <w:t>occupation or trading would result in a breach of any other provision of this lease.]</w:t>
      </w:r>
      <w:bookmarkEnd w:id="291"/>
    </w:p>
    <w:p w14:paraId="229F37DC" w14:textId="77777777" w:rsidR="00A93DD1" w:rsidRDefault="00EA7EEE" w:rsidP="00EA7EEE">
      <w:pPr>
        <w:pStyle w:val="Untitledsubclause1"/>
      </w:pPr>
      <w:bookmarkStart w:id="292" w:name="a465438"/>
      <w:r>
        <w:t>The Tenant must not:</w:t>
      </w:r>
      <w:bookmarkEnd w:id="292"/>
    </w:p>
    <w:p w14:paraId="512EB682" w14:textId="77777777" w:rsidR="00A93DD1" w:rsidRDefault="00EA7EEE" w:rsidP="00EA7EEE">
      <w:pPr>
        <w:pStyle w:val="Untitledsubclause2"/>
      </w:pPr>
      <w:bookmarkStart w:id="293" w:name="a158695"/>
      <w:r>
        <w:lastRenderedPageBreak/>
        <w:t xml:space="preserve">use the Property for any illegal purposes nor for any purpose or in a manner that would cause loss, damage, injury, nuisance or inconvenience to the Landlord, the other tenants or occupiers of the </w:t>
      </w:r>
      <w:proofErr w:type="gramStart"/>
      <w:r>
        <w:t>Building</w:t>
      </w:r>
      <w:proofErr w:type="gramEnd"/>
      <w:r>
        <w:t xml:space="preserve"> or any property that neighbours the Building;</w:t>
      </w:r>
      <w:bookmarkEnd w:id="293"/>
    </w:p>
    <w:p w14:paraId="081C6CED" w14:textId="77777777" w:rsidR="00A93DD1" w:rsidRDefault="00EA7EEE" w:rsidP="00EA7EEE">
      <w:pPr>
        <w:pStyle w:val="Untitledsubclause2"/>
      </w:pPr>
      <w:bookmarkStart w:id="294" w:name="a210796"/>
      <w:r>
        <w:t xml:space="preserve">use the Property as a betting shop or an amusement arcade or otherwise for the purposes of gaming or </w:t>
      </w:r>
      <w:proofErr w:type="gramStart"/>
      <w:r>
        <w:t>gambling;</w:t>
      </w:r>
      <w:bookmarkEnd w:id="294"/>
      <w:proofErr w:type="gramEnd"/>
    </w:p>
    <w:p w14:paraId="458B6F74" w14:textId="77777777" w:rsidR="00A93DD1" w:rsidRDefault="00EA7EEE" w:rsidP="00EA7EEE">
      <w:pPr>
        <w:pStyle w:val="Untitledsubclause2"/>
      </w:pPr>
      <w:bookmarkStart w:id="295" w:name="a891721"/>
      <w:r>
        <w:t xml:space="preserve">hold any auction at the </w:t>
      </w:r>
      <w:proofErr w:type="gramStart"/>
      <w:r>
        <w:t>Property;</w:t>
      </w:r>
      <w:bookmarkEnd w:id="295"/>
      <w:proofErr w:type="gramEnd"/>
    </w:p>
    <w:p w14:paraId="113F8731" w14:textId="77777777" w:rsidR="00A93DD1" w:rsidRDefault="00EA7EEE" w:rsidP="00EA7EEE">
      <w:pPr>
        <w:pStyle w:val="Untitledsubclause2"/>
      </w:pPr>
      <w:bookmarkStart w:id="296" w:name="a796666"/>
      <w:r>
        <w:t xml:space="preserve">allow any noise, music, flashing lights, fumes or smells to emanate from the Property so as to cause a nuisance or annoyance to any other tenants or occupiers of the </w:t>
      </w:r>
      <w:proofErr w:type="gramStart"/>
      <w:r>
        <w:t>Building</w:t>
      </w:r>
      <w:proofErr w:type="gramEnd"/>
      <w:r>
        <w:t xml:space="preserve"> or any property that neighbours the Building;</w:t>
      </w:r>
      <w:bookmarkEnd w:id="296"/>
    </w:p>
    <w:p w14:paraId="4D32124E" w14:textId="77777777" w:rsidR="00A93DD1" w:rsidRDefault="00EA7EEE" w:rsidP="00EA7EEE">
      <w:pPr>
        <w:pStyle w:val="Untitledsubclause2"/>
      </w:pPr>
      <w:bookmarkStart w:id="297" w:name="a544087"/>
      <w:r>
        <w:t xml:space="preserve">overload any part of the </w:t>
      </w:r>
      <w:proofErr w:type="gramStart"/>
      <w:r>
        <w:t>Building</w:t>
      </w:r>
      <w:proofErr w:type="gramEnd"/>
      <w:r>
        <w:t xml:space="preserve"> nor overload or block any Service Media at or serving the Property; </w:t>
      </w:r>
      <w:bookmarkEnd w:id="297"/>
    </w:p>
    <w:p w14:paraId="14F51A52" w14:textId="77777777" w:rsidR="00A93DD1" w:rsidRDefault="00EA7EEE" w:rsidP="00EA7EEE">
      <w:pPr>
        <w:pStyle w:val="Untitledsubclause2"/>
      </w:pPr>
      <w:bookmarkStart w:id="298" w:name="a717501"/>
      <w:r>
        <w:t xml:space="preserve">allow to pass into the Service Media at or serving the Property any noxious or deleterious effluent or other substance which may damage the Service Media, the Property or any other neighbouring </w:t>
      </w:r>
      <w:proofErr w:type="gramStart"/>
      <w:r>
        <w:t>property;</w:t>
      </w:r>
      <w:bookmarkEnd w:id="298"/>
      <w:proofErr w:type="gramEnd"/>
    </w:p>
    <w:p w14:paraId="19FF896B" w14:textId="77777777" w:rsidR="00A93DD1" w:rsidRDefault="00EA7EEE" w:rsidP="00EA7EEE">
      <w:pPr>
        <w:pStyle w:val="Untitledsubclause2"/>
      </w:pPr>
      <w:bookmarkStart w:id="299" w:name="a707900"/>
      <w:r>
        <w:t xml:space="preserve">store, sell or display any offensive, dangerous, illegal, explosive or highly flammable items at the </w:t>
      </w:r>
      <w:proofErr w:type="gramStart"/>
      <w:r>
        <w:t>Property;</w:t>
      </w:r>
      <w:bookmarkEnd w:id="299"/>
      <w:proofErr w:type="gramEnd"/>
    </w:p>
    <w:p w14:paraId="7B47883D" w14:textId="77777777" w:rsidR="00A93DD1" w:rsidRDefault="00EA7EEE" w:rsidP="00EA7EEE">
      <w:pPr>
        <w:pStyle w:val="Untitledsubclause2"/>
      </w:pPr>
      <w:bookmarkStart w:id="300" w:name="a294528"/>
      <w:r>
        <w:t>place or keep any items on any external part of the Property (whether or not such items are for sale</w:t>
      </w:r>
      <w:proofErr w:type="gramStart"/>
      <w:r>
        <w:t>);</w:t>
      </w:r>
      <w:bookmarkEnd w:id="300"/>
      <w:proofErr w:type="gramEnd"/>
    </w:p>
    <w:p w14:paraId="0242791C" w14:textId="77777777" w:rsidR="00A93DD1" w:rsidRDefault="00EA7EEE" w:rsidP="00EA7EEE">
      <w:pPr>
        <w:pStyle w:val="Untitledsubclause2"/>
      </w:pPr>
      <w:bookmarkStart w:id="301" w:name="a761247"/>
      <w:r>
        <w:t xml:space="preserve">(except as permitted by the Rights and </w:t>
      </w:r>
      <w:r>
        <w:fldChar w:fldCharType="begin"/>
      </w:r>
      <w:r>
        <w:instrText>PAGEREF a133291\# "'clause '"  \h</w:instrText>
      </w:r>
      <w:r>
        <w:fldChar w:fldCharType="separate"/>
      </w:r>
      <w:r>
        <w:t xml:space="preserve">clause </w:t>
      </w:r>
      <w:r>
        <w:fldChar w:fldCharType="end"/>
      </w:r>
      <w:r>
        <w:fldChar w:fldCharType="begin"/>
      </w:r>
      <w:r>
        <w:rPr>
          <w:highlight w:val="lightGray"/>
        </w:rPr>
        <w:instrText>REF a133291 \h \w</w:instrText>
      </w:r>
      <w:r>
        <w:fldChar w:fldCharType="separate"/>
      </w:r>
      <w:r>
        <w:t>21.6</w:t>
      </w:r>
      <w:r>
        <w:fldChar w:fldCharType="end"/>
      </w:r>
      <w:r>
        <w:t xml:space="preserve">) interfere with any Service Media at the </w:t>
      </w:r>
      <w:proofErr w:type="gramStart"/>
      <w:r>
        <w:t>Building;</w:t>
      </w:r>
      <w:bookmarkEnd w:id="301"/>
      <w:proofErr w:type="gramEnd"/>
    </w:p>
    <w:p w14:paraId="4B2CDED8" w14:textId="77777777" w:rsidR="00A93DD1" w:rsidRDefault="00EA7EEE" w:rsidP="00EA7EEE">
      <w:pPr>
        <w:pStyle w:val="Untitledsubclause2"/>
      </w:pPr>
      <w:bookmarkStart w:id="302" w:name="a218682"/>
      <w:r>
        <w:t xml:space="preserve">keep any pets or any other animal, bird, fish, reptile or insect at the Property (except guide dogs or other animals used as aids </w:t>
      </w:r>
      <w:proofErr w:type="gramStart"/>
      <w:r>
        <w:t>provided</w:t>
      </w:r>
      <w:proofErr w:type="gramEnd"/>
      <w:r>
        <w:t xml:space="preserve"> they are not kept at the Property overnight or left unattended); or</w:t>
      </w:r>
      <w:bookmarkEnd w:id="302"/>
    </w:p>
    <w:p w14:paraId="136DDCBD" w14:textId="77777777" w:rsidR="00A93DD1" w:rsidRDefault="00EA7EEE" w:rsidP="00EA7EEE">
      <w:pPr>
        <w:pStyle w:val="Untitledsubclause2"/>
        <w:rPr>
          <w:rStyle w:val="khidentifier"/>
        </w:rPr>
      </w:pPr>
      <w:bookmarkStart w:id="303" w:name="a946924"/>
      <w:r>
        <w:t>allow any person to sleep at or reside on the Property.</w:t>
      </w:r>
      <w:bookmarkEnd w:id="303"/>
    </w:p>
    <w:p w14:paraId="78BA0816" w14:textId="77777777" w:rsidR="00A93DD1" w:rsidRDefault="00EA7EEE" w:rsidP="00EA7EEE">
      <w:pPr>
        <w:pStyle w:val="TitleClause"/>
      </w:pPr>
      <w:r>
        <w:fldChar w:fldCharType="begin"/>
      </w:r>
      <w:r>
        <w:instrText>TC "26. Regulations" \l 1</w:instrText>
      </w:r>
      <w:r>
        <w:fldChar w:fldCharType="end"/>
      </w:r>
      <w:bookmarkStart w:id="304" w:name="_Toc256000025"/>
      <w:bookmarkStart w:id="305" w:name="a396910"/>
      <w:r>
        <w:t>Regulations</w:t>
      </w:r>
      <w:bookmarkEnd w:id="304"/>
      <w:bookmarkEnd w:id="305"/>
    </w:p>
    <w:p w14:paraId="13D5347F" w14:textId="77777777" w:rsidR="00A93DD1" w:rsidRDefault="00EA7EEE" w:rsidP="00EA7EEE">
      <w:pPr>
        <w:pStyle w:val="NoNumUntitledsubclause1"/>
      </w:pPr>
      <w:bookmarkStart w:id="306" w:name="a234246"/>
      <w:r>
        <w:t xml:space="preserve">The Tenant must observe all [reasonable and proper] regulations made by the Landlord from time to time in accordance with the principles of good estate management and notified to the Tenant relating to the use of the </w:t>
      </w:r>
      <w:proofErr w:type="gramStart"/>
      <w:r>
        <w:t>Building[</w:t>
      </w:r>
      <w:proofErr w:type="gramEnd"/>
      <w:r>
        <w:t>, the Landlord's Neighbouring Property] and any other neighbouring or adjoining property [provided that:</w:t>
      </w:r>
      <w:bookmarkEnd w:id="306"/>
    </w:p>
    <w:p w14:paraId="754BB364" w14:textId="77777777" w:rsidR="00A93DD1" w:rsidRDefault="00EA7EEE" w:rsidP="00EA7EEE">
      <w:pPr>
        <w:pStyle w:val="Untitledsubclause2"/>
      </w:pPr>
      <w:bookmarkStart w:id="307" w:name="a305368"/>
      <w:r>
        <w:t>such regulations do not materially interfere with the Tenant's use of the Property for the Permitted Use and the Tenant's exercise of the Rights; and</w:t>
      </w:r>
      <w:bookmarkEnd w:id="307"/>
    </w:p>
    <w:p w14:paraId="742DF990" w14:textId="77777777" w:rsidR="00A93DD1" w:rsidRDefault="00EA7EEE" w:rsidP="00EA7EEE">
      <w:pPr>
        <w:pStyle w:val="Untitledsubclause2"/>
      </w:pPr>
      <w:bookmarkStart w:id="308" w:name="a478014"/>
      <w:r>
        <w:t>if there is any conflict between such regulations and the terms of this lease, the terms of this lease shall prevail].</w:t>
      </w:r>
      <w:bookmarkEnd w:id="308"/>
    </w:p>
    <w:p w14:paraId="22CBFB6E" w14:textId="77777777" w:rsidR="00A93DD1" w:rsidRDefault="00EA7EEE" w:rsidP="00EA7EEE">
      <w:pPr>
        <w:pStyle w:val="TitleClause"/>
      </w:pPr>
      <w:r>
        <w:fldChar w:fldCharType="begin"/>
      </w:r>
      <w:r>
        <w:instrText>TC "27. Exercise of the Rights" \l 1</w:instrText>
      </w:r>
      <w:r>
        <w:fldChar w:fldCharType="end"/>
      </w:r>
      <w:bookmarkStart w:id="309" w:name="_Toc256000026"/>
      <w:bookmarkStart w:id="310" w:name="a665915"/>
      <w:r>
        <w:t>Exercise of the Rights</w:t>
      </w:r>
      <w:bookmarkEnd w:id="309"/>
      <w:bookmarkEnd w:id="310"/>
    </w:p>
    <w:p w14:paraId="06797704" w14:textId="77777777" w:rsidR="00A93DD1" w:rsidRDefault="00EA7EEE" w:rsidP="00EA7EEE">
      <w:pPr>
        <w:pStyle w:val="Untitledsubclause1"/>
      </w:pPr>
      <w:bookmarkStart w:id="311" w:name="a999196"/>
      <w:r>
        <w:t>The Tenant must exercise the Rights:</w:t>
      </w:r>
      <w:bookmarkEnd w:id="311"/>
    </w:p>
    <w:p w14:paraId="7CD795F0" w14:textId="77777777" w:rsidR="00A93DD1" w:rsidRDefault="00EA7EEE" w:rsidP="00EA7EEE">
      <w:pPr>
        <w:pStyle w:val="Untitledsubclause2"/>
      </w:pPr>
      <w:bookmarkStart w:id="312" w:name="a995952"/>
      <w:r>
        <w:lastRenderedPageBreak/>
        <w:t xml:space="preserve">only in connection with the Tenant's use of the Property for the Permitted </w:t>
      </w:r>
      <w:proofErr w:type="gramStart"/>
      <w:r>
        <w:t>Use;</w:t>
      </w:r>
      <w:bookmarkEnd w:id="312"/>
      <w:proofErr w:type="gramEnd"/>
    </w:p>
    <w:p w14:paraId="75A00EF2" w14:textId="77777777" w:rsidR="00A93DD1" w:rsidRDefault="00EA7EEE" w:rsidP="00EA7EEE">
      <w:pPr>
        <w:pStyle w:val="Untitledsubclause2"/>
      </w:pPr>
      <w:bookmarkStart w:id="313" w:name="a355486"/>
      <w:r>
        <w:t xml:space="preserve">in accordance with any regulations made by the Landlord under </w:t>
      </w:r>
      <w:r>
        <w:fldChar w:fldCharType="begin"/>
      </w:r>
      <w:r>
        <w:instrText>PAGEREF a396910\# "'clause '"  \h</w:instrText>
      </w:r>
      <w:r>
        <w:fldChar w:fldCharType="separate"/>
      </w:r>
      <w:r>
        <w:t xml:space="preserve">clause </w:t>
      </w:r>
      <w:r>
        <w:fldChar w:fldCharType="end"/>
      </w:r>
      <w:r>
        <w:fldChar w:fldCharType="begin"/>
      </w:r>
      <w:r>
        <w:rPr>
          <w:highlight w:val="lightGray"/>
        </w:rPr>
        <w:instrText>REF a396910 \h \w</w:instrText>
      </w:r>
      <w:r>
        <w:fldChar w:fldCharType="separate"/>
      </w:r>
      <w:r>
        <w:t>26</w:t>
      </w:r>
      <w:r>
        <w:fldChar w:fldCharType="end"/>
      </w:r>
      <w:r>
        <w:t>; and</w:t>
      </w:r>
      <w:bookmarkEnd w:id="313"/>
    </w:p>
    <w:p w14:paraId="186A565F" w14:textId="77777777" w:rsidR="00A93DD1" w:rsidRDefault="00EA7EEE" w:rsidP="00EA7EEE">
      <w:pPr>
        <w:pStyle w:val="Untitledsubclause2"/>
      </w:pPr>
      <w:bookmarkStart w:id="314" w:name="a247060"/>
      <w:r>
        <w:t xml:space="preserve">in compliance with all laws relating to the Tenant's use of the </w:t>
      </w:r>
      <w:proofErr w:type="gramStart"/>
      <w:r>
        <w:t>Building</w:t>
      </w:r>
      <w:proofErr w:type="gramEnd"/>
      <w:r>
        <w:t xml:space="preserve"> [, the Landlord's Neighbouring Property] and any other neighbouring or adjoining property pursuant to the Rights.</w:t>
      </w:r>
      <w:bookmarkEnd w:id="314"/>
    </w:p>
    <w:p w14:paraId="4280491D" w14:textId="77777777" w:rsidR="00A93DD1" w:rsidRDefault="00EA7EEE" w:rsidP="00EA7EEE">
      <w:pPr>
        <w:pStyle w:val="Untitledsubclause1"/>
      </w:pPr>
      <w:bookmarkStart w:id="315" w:name="a916142"/>
      <w:r>
        <w:t xml:space="preserve">In exercising any right of entry on to any of the Retained Parts or any Lettable Unit pursuant to </w:t>
      </w:r>
      <w:r>
        <w:fldChar w:fldCharType="begin"/>
      </w:r>
      <w:r>
        <w:instrText>PAGEREF a512093\# "'paragraph '"  \h</w:instrText>
      </w:r>
      <w:r>
        <w:fldChar w:fldCharType="separate"/>
      </w:r>
      <w:r>
        <w:t xml:space="preserve">paragraph </w:t>
      </w:r>
      <w:r>
        <w:fldChar w:fldCharType="end"/>
      </w:r>
      <w:r>
        <w:fldChar w:fldCharType="begin"/>
      </w:r>
      <w:r>
        <w:rPr>
          <w:highlight w:val="lightGray"/>
        </w:rPr>
        <w:instrText>REF a512093 \h \w</w:instrText>
      </w:r>
      <w:r>
        <w:fldChar w:fldCharType="separate"/>
      </w:r>
      <w:r>
        <w:t>1.4</w:t>
      </w:r>
      <w:r>
        <w:fldChar w:fldCharType="end"/>
      </w:r>
      <w:r>
        <w:t xml:space="preserve"> of </w:t>
      </w:r>
      <w:r>
        <w:fldChar w:fldCharType="begin"/>
      </w:r>
      <w:r>
        <w:rPr>
          <w:highlight w:val="lightGray"/>
        </w:rPr>
        <w:instrText>REF a186144 \h \w</w:instrText>
      </w:r>
      <w:r>
        <w:fldChar w:fldCharType="separate"/>
      </w:r>
      <w:r>
        <w:t>Schedule 2</w:t>
      </w:r>
      <w:r>
        <w:fldChar w:fldCharType="end"/>
      </w:r>
      <w:r>
        <w:t>, the Tenant must:</w:t>
      </w:r>
      <w:bookmarkEnd w:id="315"/>
    </w:p>
    <w:p w14:paraId="4E81A5C4" w14:textId="77777777" w:rsidR="00A93DD1" w:rsidRDefault="00EA7EEE" w:rsidP="00EA7EEE">
      <w:pPr>
        <w:pStyle w:val="Untitledsubclause2"/>
      </w:pPr>
      <w:bookmarkStart w:id="316" w:name="a874566"/>
      <w:r>
        <w:t xml:space="preserve">except in case of emergency, give reasonable notice of its intention to exercise that right to the Landlord and any occupiers of the relevant Lettable </w:t>
      </w:r>
      <w:proofErr w:type="gramStart"/>
      <w:r>
        <w:t>Unit;</w:t>
      </w:r>
      <w:bookmarkEnd w:id="316"/>
      <w:proofErr w:type="gramEnd"/>
    </w:p>
    <w:p w14:paraId="5EC12DF0" w14:textId="77777777" w:rsidR="00A93DD1" w:rsidRDefault="00EA7EEE" w:rsidP="00EA7EEE">
      <w:pPr>
        <w:pStyle w:val="Untitledsubclause2"/>
      </w:pPr>
      <w:bookmarkStart w:id="317" w:name="a132305"/>
      <w:r>
        <w:t xml:space="preserve">where reasonably required by the Landlord or the occupier of the relevant Lettable Unit, exercise that right only if accompanied by a representative of the Landlord, the tenant or the occupier of the relevant Lettable </w:t>
      </w:r>
      <w:proofErr w:type="gramStart"/>
      <w:r>
        <w:t>Unit;</w:t>
      </w:r>
      <w:bookmarkEnd w:id="317"/>
      <w:proofErr w:type="gramEnd"/>
    </w:p>
    <w:p w14:paraId="340C32F2" w14:textId="77777777" w:rsidR="00A93DD1" w:rsidRDefault="00EA7EEE" w:rsidP="00EA7EEE">
      <w:pPr>
        <w:pStyle w:val="Untitledsubclause2"/>
      </w:pPr>
      <w:bookmarkStart w:id="318" w:name="a596338"/>
      <w:r>
        <w:t xml:space="preserve">cause as little damage as possible to the Retained Parts and any other Lettable Unit and to any property belonging to or used by the Landlord or the tenants or occupiers of any other Lettable </w:t>
      </w:r>
      <w:proofErr w:type="gramStart"/>
      <w:r>
        <w:t>Unit;</w:t>
      </w:r>
      <w:bookmarkEnd w:id="318"/>
      <w:proofErr w:type="gramEnd"/>
    </w:p>
    <w:p w14:paraId="530B30D3" w14:textId="77777777" w:rsidR="00A93DD1" w:rsidRDefault="00EA7EEE" w:rsidP="00EA7EEE">
      <w:pPr>
        <w:pStyle w:val="Untitledsubclause2"/>
      </w:pPr>
      <w:bookmarkStart w:id="319" w:name="a531873"/>
      <w:r>
        <w:t>cause as little inconvenience as reasonably possible to the Landlord and the tenants and occupiers of the other Lettable Units; and</w:t>
      </w:r>
      <w:bookmarkEnd w:id="319"/>
    </w:p>
    <w:p w14:paraId="6F5CF05B" w14:textId="77777777" w:rsidR="00A93DD1" w:rsidRDefault="00EA7EEE" w:rsidP="00EA7EEE">
      <w:pPr>
        <w:pStyle w:val="Untitledsubclause2"/>
      </w:pPr>
      <w:bookmarkStart w:id="320" w:name="a768137"/>
      <w:r>
        <w:t>promptly make good any damage caused by reason of the Tenant exercising that right.</w:t>
      </w:r>
      <w:bookmarkEnd w:id="320"/>
    </w:p>
    <w:p w14:paraId="5B7DCDDD" w14:textId="77777777" w:rsidR="00A93DD1" w:rsidRDefault="00EA7EEE" w:rsidP="00EA7EEE">
      <w:pPr>
        <w:pStyle w:val="TitleClause"/>
      </w:pPr>
      <w:r>
        <w:fldChar w:fldCharType="begin"/>
      </w:r>
      <w:r>
        <w:instrText>TC "28. Allow entry" \l 1</w:instrText>
      </w:r>
      <w:r>
        <w:fldChar w:fldCharType="end"/>
      </w:r>
      <w:bookmarkStart w:id="321" w:name="_Toc256000027"/>
      <w:bookmarkStart w:id="322" w:name="a291762"/>
      <w:r>
        <w:t xml:space="preserve">Allow </w:t>
      </w:r>
      <w:proofErr w:type="gramStart"/>
      <w:r>
        <w:t>entry</w:t>
      </w:r>
      <w:bookmarkEnd w:id="321"/>
      <w:bookmarkEnd w:id="322"/>
      <w:proofErr w:type="gramEnd"/>
    </w:p>
    <w:p w14:paraId="044F8C67" w14:textId="77777777" w:rsidR="00A93DD1" w:rsidRDefault="00EA7EEE" w:rsidP="00EA7EEE">
      <w:pPr>
        <w:pStyle w:val="Untitledsubclause1"/>
      </w:pPr>
      <w:bookmarkStart w:id="323" w:name="a105661"/>
      <w:r>
        <w:t xml:space="preserve">Subject to </w:t>
      </w:r>
      <w:r>
        <w:fldChar w:fldCharType="begin"/>
      </w:r>
      <w:r>
        <w:instrText>PAGEREF a776669\# "'clause '"  \h</w:instrText>
      </w:r>
      <w:r>
        <w:fldChar w:fldCharType="separate"/>
      </w:r>
      <w:r>
        <w:t xml:space="preserve">clause </w:t>
      </w:r>
      <w:r>
        <w:fldChar w:fldCharType="end"/>
      </w:r>
      <w:r>
        <w:fldChar w:fldCharType="begin"/>
      </w:r>
      <w:r>
        <w:rPr>
          <w:highlight w:val="lightGray"/>
        </w:rPr>
        <w:instrText>REF a776669 \h \w</w:instrText>
      </w:r>
      <w:r>
        <w:fldChar w:fldCharType="separate"/>
      </w:r>
      <w:r>
        <w:t>28.2</w:t>
      </w:r>
      <w:r>
        <w:fldChar w:fldCharType="end"/>
      </w:r>
      <w:r>
        <w:t>, the Tenant must allow all those entitled to exercise any right to enter the Property to enter the Property:</w:t>
      </w:r>
      <w:bookmarkEnd w:id="323"/>
    </w:p>
    <w:p w14:paraId="7AC9FB38" w14:textId="77777777" w:rsidR="00A93DD1" w:rsidRDefault="00EA7EEE" w:rsidP="00EA7EEE">
      <w:pPr>
        <w:pStyle w:val="Untitledsubclause2"/>
      </w:pPr>
      <w:bookmarkStart w:id="324" w:name="a846636"/>
      <w:r>
        <w:t xml:space="preserve">except in the case of an emergency (when no notice shall be required), after having given reasonable notice (which need not be in writing) to the </w:t>
      </w:r>
      <w:proofErr w:type="gramStart"/>
      <w:r>
        <w:t>Tenant;</w:t>
      </w:r>
      <w:bookmarkEnd w:id="324"/>
      <w:proofErr w:type="gramEnd"/>
    </w:p>
    <w:p w14:paraId="31B78F34" w14:textId="77777777" w:rsidR="00A93DD1" w:rsidRDefault="00EA7EEE" w:rsidP="00EA7EEE">
      <w:pPr>
        <w:pStyle w:val="Untitledsubclause2"/>
      </w:pPr>
      <w:bookmarkStart w:id="325" w:name="a246485"/>
      <w:r>
        <w:t>at any reasonable time (</w:t>
      </w:r>
      <w:proofErr w:type="gramStart"/>
      <w:r>
        <w:t>whether or not</w:t>
      </w:r>
      <w:proofErr w:type="gramEnd"/>
      <w:r>
        <w:t xml:space="preserve"> during usual business hours); and</w:t>
      </w:r>
      <w:bookmarkEnd w:id="325"/>
    </w:p>
    <w:p w14:paraId="69FD7B1B" w14:textId="77777777" w:rsidR="00A93DD1" w:rsidRDefault="00EA7EEE" w:rsidP="00EA7EEE">
      <w:pPr>
        <w:pStyle w:val="Untitledsubclause2"/>
      </w:pPr>
      <w:bookmarkStart w:id="326" w:name="a621570"/>
      <w:r>
        <w:t xml:space="preserve">with their workers, contractors, </w:t>
      </w:r>
      <w:proofErr w:type="gramStart"/>
      <w:r>
        <w:t>agents</w:t>
      </w:r>
      <w:proofErr w:type="gramEnd"/>
      <w:r>
        <w:t xml:space="preserve"> and professional advisers.</w:t>
      </w:r>
      <w:bookmarkEnd w:id="326"/>
    </w:p>
    <w:p w14:paraId="3C68A402" w14:textId="77777777" w:rsidR="00A93DD1" w:rsidRDefault="00EA7EEE" w:rsidP="00EA7EEE">
      <w:pPr>
        <w:pStyle w:val="Untitledsubclause1"/>
      </w:pPr>
      <w:bookmarkStart w:id="327" w:name="a776669"/>
      <w:r>
        <w:t>The Tenant must allow any person authorised by the terms of a Third Party Right to enter the Property in accordance with that Third Party Right.</w:t>
      </w:r>
      <w:bookmarkEnd w:id="327"/>
    </w:p>
    <w:p w14:paraId="1568BB78" w14:textId="77777777" w:rsidR="00A93DD1" w:rsidRDefault="00EA7EEE" w:rsidP="00EA7EEE">
      <w:pPr>
        <w:pStyle w:val="TitleClause"/>
      </w:pPr>
      <w:r>
        <w:fldChar w:fldCharType="begin"/>
      </w:r>
      <w:r>
        <w:instrText>TC "29. Keyholders and emergency contact details" \l 1</w:instrText>
      </w:r>
      <w:r>
        <w:fldChar w:fldCharType="end"/>
      </w:r>
      <w:bookmarkStart w:id="328" w:name="_Toc256000028"/>
      <w:bookmarkStart w:id="329" w:name="a179256"/>
      <w:r>
        <w:t>Keyholders and emergency contact details</w:t>
      </w:r>
      <w:bookmarkEnd w:id="328"/>
      <w:bookmarkEnd w:id="329"/>
    </w:p>
    <w:p w14:paraId="6DEC9CCB" w14:textId="77777777" w:rsidR="00A93DD1" w:rsidRDefault="00EA7EEE" w:rsidP="00EA7EEE">
      <w:pPr>
        <w:pStyle w:val="NoNumUntitledsubclause1"/>
      </w:pPr>
      <w:bookmarkStart w:id="330" w:name="a395332"/>
      <w:r>
        <w:t xml:space="preserve">The Tenant must provide to the Landlord in writing the names, </w:t>
      </w:r>
      <w:proofErr w:type="gramStart"/>
      <w:r>
        <w:t>addresses[</w:t>
      </w:r>
      <w:proofErr w:type="gramEnd"/>
      <w:r>
        <w:t>, email addresses] and telephone numbers of at least [two] people who each:</w:t>
      </w:r>
      <w:bookmarkEnd w:id="330"/>
    </w:p>
    <w:p w14:paraId="29480C69" w14:textId="77777777" w:rsidR="00A93DD1" w:rsidRDefault="00EA7EEE" w:rsidP="00EA7EEE">
      <w:pPr>
        <w:pStyle w:val="Untitledsubclause2"/>
      </w:pPr>
      <w:bookmarkStart w:id="331" w:name="a283201"/>
      <w:r>
        <w:t xml:space="preserve">hold a full set of keys for the </w:t>
      </w:r>
      <w:proofErr w:type="gramStart"/>
      <w:r>
        <w:t>Property;</w:t>
      </w:r>
      <w:bookmarkEnd w:id="331"/>
      <w:proofErr w:type="gramEnd"/>
    </w:p>
    <w:p w14:paraId="4C10EAF1" w14:textId="77777777" w:rsidR="00A93DD1" w:rsidRDefault="00EA7EEE" w:rsidP="00EA7EEE">
      <w:pPr>
        <w:pStyle w:val="Untitledsubclause2"/>
      </w:pPr>
      <w:bookmarkStart w:id="332" w:name="a830496"/>
      <w:r>
        <w:t>hold all the access codes for the Tenant's security systems (if any) at the Property; and</w:t>
      </w:r>
      <w:bookmarkEnd w:id="332"/>
    </w:p>
    <w:p w14:paraId="4011EE60" w14:textId="77777777" w:rsidR="00A93DD1" w:rsidRDefault="00EA7EEE" w:rsidP="00EA7EEE">
      <w:pPr>
        <w:pStyle w:val="Untitledsubclause2"/>
      </w:pPr>
      <w:bookmarkStart w:id="333" w:name="a830661"/>
      <w:r>
        <w:lastRenderedPageBreak/>
        <w:t>may be contacted in case of emergency at any time outside the Tenant's usual business hours.</w:t>
      </w:r>
      <w:bookmarkEnd w:id="333"/>
    </w:p>
    <w:p w14:paraId="0AF2B604" w14:textId="77777777" w:rsidR="00A93DD1" w:rsidRDefault="00EA7EEE" w:rsidP="00EA7EEE">
      <w:pPr>
        <w:pStyle w:val="TitleClause"/>
      </w:pPr>
      <w:r>
        <w:fldChar w:fldCharType="begin"/>
      </w:r>
      <w:r>
        <w:instrText>TC "30. Compliance with laws" \l 1</w:instrText>
      </w:r>
      <w:r>
        <w:fldChar w:fldCharType="end"/>
      </w:r>
      <w:bookmarkStart w:id="334" w:name="_Toc256000029"/>
      <w:bookmarkStart w:id="335" w:name="a801884"/>
      <w:r>
        <w:t>Compliance with laws</w:t>
      </w:r>
      <w:bookmarkEnd w:id="334"/>
      <w:bookmarkEnd w:id="335"/>
    </w:p>
    <w:p w14:paraId="1C3D6277" w14:textId="77777777" w:rsidR="00A93DD1" w:rsidRDefault="00EA7EEE" w:rsidP="00EA7EEE">
      <w:pPr>
        <w:pStyle w:val="Untitledsubclause1"/>
      </w:pPr>
      <w:bookmarkStart w:id="336" w:name="a361324"/>
      <w:r>
        <w:t>The Tenant must comply with all laws relating to:</w:t>
      </w:r>
      <w:bookmarkEnd w:id="336"/>
    </w:p>
    <w:p w14:paraId="79F72CBE" w14:textId="77777777" w:rsidR="00A93DD1" w:rsidRDefault="00EA7EEE" w:rsidP="00EA7EEE">
      <w:pPr>
        <w:pStyle w:val="Untitledsubclause2"/>
      </w:pPr>
      <w:bookmarkStart w:id="337" w:name="a719517"/>
      <w:r>
        <w:t xml:space="preserve">the Property and the occupation and use of the Property by the </w:t>
      </w:r>
      <w:proofErr w:type="gramStart"/>
      <w:r>
        <w:t>Tenant;</w:t>
      </w:r>
      <w:bookmarkEnd w:id="337"/>
      <w:proofErr w:type="gramEnd"/>
    </w:p>
    <w:p w14:paraId="1A7C7A19" w14:textId="77777777" w:rsidR="00A93DD1" w:rsidRDefault="00EA7EEE" w:rsidP="00EA7EEE">
      <w:pPr>
        <w:pStyle w:val="Untitledsubclause2"/>
      </w:pPr>
      <w:bookmarkStart w:id="338" w:name="a603558"/>
      <w:r>
        <w:t xml:space="preserve">the use or operation of all Service Media and any other machinery and equipment at or serving the Property whether or not used or </w:t>
      </w:r>
      <w:proofErr w:type="gramStart"/>
      <w:r>
        <w:t>operated;</w:t>
      </w:r>
      <w:bookmarkEnd w:id="338"/>
      <w:proofErr w:type="gramEnd"/>
    </w:p>
    <w:p w14:paraId="3464DB56" w14:textId="77777777" w:rsidR="00A93DD1" w:rsidRPr="00221A8F" w:rsidRDefault="00EA7EEE" w:rsidP="00EA7EEE">
      <w:pPr>
        <w:pStyle w:val="Untitledsubclause2"/>
      </w:pPr>
      <w:bookmarkStart w:id="339" w:name="a609603"/>
      <w:r>
        <w:t>any works carried out at the Property; and</w:t>
      </w:r>
      <w:bookmarkEnd w:id="339"/>
    </w:p>
    <w:p w14:paraId="1C3F4C4F" w14:textId="77777777" w:rsidR="00A93DD1" w:rsidRPr="00221A8F" w:rsidRDefault="00EA7EEE" w:rsidP="00EA7EEE">
      <w:pPr>
        <w:pStyle w:val="Untitledsubclause2"/>
      </w:pPr>
      <w:bookmarkStart w:id="340" w:name="a611900"/>
      <w:r>
        <w:t>all materials kept at or disposed of from the Property.</w:t>
      </w:r>
      <w:bookmarkEnd w:id="340"/>
    </w:p>
    <w:p w14:paraId="435F32EA" w14:textId="77777777" w:rsidR="00A93DD1" w:rsidRDefault="00EA7EEE" w:rsidP="00EA7EEE">
      <w:pPr>
        <w:pStyle w:val="Untitledsubclause1"/>
      </w:pPr>
      <w:bookmarkStart w:id="341" w:name="a541038"/>
      <w:r>
        <w:t xml:space="preserve">Within [five] working days of receipt of any notice or other communication affecting the Property or Building (and </w:t>
      </w:r>
      <w:proofErr w:type="gramStart"/>
      <w:r>
        <w:t>whether or not</w:t>
      </w:r>
      <w:proofErr w:type="gramEnd"/>
      <w:r>
        <w:t xml:space="preserve"> served pursuant to any law) the Tenant must:</w:t>
      </w:r>
      <w:bookmarkEnd w:id="341"/>
    </w:p>
    <w:p w14:paraId="36310809" w14:textId="77777777" w:rsidR="00A93DD1" w:rsidRDefault="00EA7EEE" w:rsidP="00EA7EEE">
      <w:pPr>
        <w:pStyle w:val="Untitledsubclause2"/>
      </w:pPr>
      <w:bookmarkStart w:id="342" w:name="a985580"/>
      <w:r>
        <w:t>send a copy of the relevant document to the Landlord; and</w:t>
      </w:r>
      <w:bookmarkEnd w:id="342"/>
    </w:p>
    <w:p w14:paraId="120E109F" w14:textId="77777777" w:rsidR="00A93DD1" w:rsidRDefault="00EA7EEE" w:rsidP="00EA7EEE">
      <w:pPr>
        <w:pStyle w:val="Untitledsubclause2"/>
      </w:pPr>
      <w:bookmarkStart w:id="343" w:name="a343911"/>
      <w:r>
        <w:t>to the extent that it relates to the Property take all steps necessary to comply with the notice or other communication and take any other action in connection with it as the Landlord may require.</w:t>
      </w:r>
      <w:bookmarkEnd w:id="343"/>
    </w:p>
    <w:p w14:paraId="40A064F3" w14:textId="77777777" w:rsidR="00A93DD1" w:rsidRDefault="00EA7EEE" w:rsidP="00EA7EEE">
      <w:pPr>
        <w:pStyle w:val="Untitledsubclause1"/>
      </w:pPr>
      <w:bookmarkStart w:id="344" w:name="a611561"/>
      <w:r>
        <w:t>The Tenant must not:</w:t>
      </w:r>
      <w:bookmarkEnd w:id="344"/>
    </w:p>
    <w:p w14:paraId="644D992A" w14:textId="77777777" w:rsidR="00A93DD1" w:rsidRDefault="00EA7EEE" w:rsidP="00EA7EEE">
      <w:pPr>
        <w:pStyle w:val="Untitledsubclause2"/>
      </w:pPr>
      <w:bookmarkStart w:id="345" w:name="a652268"/>
      <w:r>
        <w:t>apply for any planning permission for the Property without the Landlord's consent (such consent not to be unreasonably withheld where the application relates to works or a change of use permitted or required under this lease); or</w:t>
      </w:r>
      <w:bookmarkEnd w:id="345"/>
    </w:p>
    <w:p w14:paraId="0FF9C6C3" w14:textId="77777777" w:rsidR="00A93DD1" w:rsidRDefault="00EA7EEE" w:rsidP="00EA7EEE">
      <w:pPr>
        <w:pStyle w:val="Untitledsubclause2"/>
      </w:pPr>
      <w:bookmarkStart w:id="346" w:name="a968927"/>
      <w:r>
        <w:t>implement any planning permission for the Property without the Landlord's consent (such consent not to be unreasonably withheld).</w:t>
      </w:r>
      <w:bookmarkEnd w:id="346"/>
    </w:p>
    <w:p w14:paraId="7C4AECE5" w14:textId="77777777" w:rsidR="00A93DD1" w:rsidRDefault="00EA7EEE" w:rsidP="00EA7EEE">
      <w:pPr>
        <w:pStyle w:val="Untitledsubclause1"/>
      </w:pPr>
      <w:bookmarkStart w:id="347" w:name="a248706"/>
      <w:r>
        <w: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w:t>
      </w:r>
      <w:bookmarkEnd w:id="347"/>
    </w:p>
    <w:p w14:paraId="616F0706" w14:textId="77777777" w:rsidR="00A93DD1" w:rsidRDefault="00EA7EEE" w:rsidP="00EA7EEE">
      <w:pPr>
        <w:pStyle w:val="Untitledsubclause1"/>
      </w:pPr>
      <w:bookmarkStart w:id="348" w:name="a796756"/>
      <w:r>
        <w:t xml:space="preserve">The Tenant must: </w:t>
      </w:r>
      <w:bookmarkEnd w:id="348"/>
    </w:p>
    <w:p w14:paraId="7B6D5881" w14:textId="77777777" w:rsidR="00A93DD1" w:rsidRDefault="00EA7EEE" w:rsidP="00EA7EEE">
      <w:pPr>
        <w:pStyle w:val="Untitledsubclause2"/>
      </w:pPr>
      <w:bookmarkStart w:id="349" w:name="a704272"/>
      <w:r>
        <w:t xml:space="preserve">comply with its obligations under the CDM </w:t>
      </w:r>
      <w:proofErr w:type="gramStart"/>
      <w:r>
        <w:t>Regulations;</w:t>
      </w:r>
      <w:bookmarkEnd w:id="349"/>
      <w:proofErr w:type="gramEnd"/>
    </w:p>
    <w:p w14:paraId="2CE93936" w14:textId="77777777" w:rsidR="00A93DD1" w:rsidRDefault="00EA7EEE" w:rsidP="00EA7EEE">
      <w:pPr>
        <w:pStyle w:val="Untitledsubclause2"/>
      </w:pPr>
      <w:bookmarkStart w:id="350" w:name="a257065"/>
      <w:r>
        <w:t xml:space="preserve">maintain the health and safety file for the Property in accordance with the CDM </w:t>
      </w:r>
      <w:proofErr w:type="gramStart"/>
      <w:r>
        <w:t>Regulations;</w:t>
      </w:r>
      <w:bookmarkEnd w:id="350"/>
      <w:proofErr w:type="gramEnd"/>
    </w:p>
    <w:p w14:paraId="0A449946" w14:textId="77777777" w:rsidR="00A93DD1" w:rsidRDefault="00EA7EEE" w:rsidP="00EA7EEE">
      <w:pPr>
        <w:pStyle w:val="Untitledsubclause2"/>
      </w:pPr>
      <w:bookmarkStart w:id="351" w:name="a847797"/>
      <w:r>
        <w:t xml:space="preserve">give that health and safety file to the Landlord at the Termination </w:t>
      </w:r>
      <w:proofErr w:type="gramStart"/>
      <w:r>
        <w:t>Date;</w:t>
      </w:r>
      <w:bookmarkEnd w:id="351"/>
      <w:proofErr w:type="gramEnd"/>
    </w:p>
    <w:p w14:paraId="04B8BEF1" w14:textId="77777777" w:rsidR="00A93DD1" w:rsidRDefault="00EA7EEE" w:rsidP="00EA7EEE">
      <w:pPr>
        <w:pStyle w:val="Untitledsubclause2"/>
      </w:pPr>
      <w:bookmarkStart w:id="352" w:name="a941381"/>
      <w:r>
        <w:t xml:space="preserve">procure, and give to the Landlord at the Termination Date, irrevocable, non-exclusive, non-terminable, royalty-free licence(s) for the Landlord to copy and make full use of that health and safety file for any purpose relating to the </w:t>
      </w:r>
      <w:proofErr w:type="gramStart"/>
      <w:r>
        <w:t>Building</w:t>
      </w:r>
      <w:proofErr w:type="gramEnd"/>
      <w:r>
        <w:t>. Those licence(s) must carry the right to grant sub-licences and be transferable to third parties without the consent of the grantor; and</w:t>
      </w:r>
      <w:bookmarkEnd w:id="352"/>
    </w:p>
    <w:p w14:paraId="3E81D2FB" w14:textId="77777777" w:rsidR="00A93DD1" w:rsidRDefault="00EA7EEE" w:rsidP="00EA7EEE">
      <w:pPr>
        <w:pStyle w:val="Untitledsubclause2"/>
      </w:pPr>
      <w:bookmarkStart w:id="353" w:name="a849602"/>
      <w:r>
        <w:lastRenderedPageBreak/>
        <w:t>supply all information to the Landlord that the Landlord reasonably requires from time to time to comply with the Landlord's obligations under the CDM Regulations.</w:t>
      </w:r>
      <w:bookmarkEnd w:id="353"/>
    </w:p>
    <w:p w14:paraId="1587C034" w14:textId="77777777" w:rsidR="00A93DD1" w:rsidRDefault="00EA7EEE" w:rsidP="00EA7EEE">
      <w:pPr>
        <w:pStyle w:val="Untitledsubclause1"/>
      </w:pPr>
      <w:bookmarkStart w:id="354" w:name="a288859"/>
      <w:r>
        <w:t xml:space="preserve">As soon as the Tenant becomes aware of any defect in the Property, the Tenant must give the Landlord notice of it. </w:t>
      </w:r>
      <w:bookmarkEnd w:id="354"/>
    </w:p>
    <w:p w14:paraId="13E53647" w14:textId="77777777" w:rsidR="00A93DD1" w:rsidRDefault="00EA7EEE" w:rsidP="00EA7EEE">
      <w:pPr>
        <w:pStyle w:val="Untitledsubclause1"/>
      </w:pPr>
      <w:bookmarkStart w:id="355" w:name="a476999"/>
      <w:r>
        <w:t>The Tenant must indemnify the Landlord against any liability under the Defective Premises Act 1972 in relation to the Property by reason of any failure of the Tenant to comply with any of the tenant covenants in this lease.</w:t>
      </w:r>
      <w:bookmarkEnd w:id="355"/>
    </w:p>
    <w:p w14:paraId="5B5FFBC9" w14:textId="77777777" w:rsidR="00A93DD1" w:rsidRDefault="00EA7EEE" w:rsidP="00EA7EEE">
      <w:pPr>
        <w:pStyle w:val="Untitledsubclause1"/>
      </w:pPr>
      <w:bookmarkStart w:id="356" w:name="a522321"/>
      <w:r>
        <w:t>The Tenant must keep:</w:t>
      </w:r>
      <w:bookmarkEnd w:id="356"/>
    </w:p>
    <w:p w14:paraId="0C4B3E7E" w14:textId="77777777" w:rsidR="00A93DD1" w:rsidRDefault="00EA7EEE" w:rsidP="00EA7EEE">
      <w:pPr>
        <w:pStyle w:val="Untitledsubclause2"/>
      </w:pPr>
      <w:bookmarkStart w:id="357" w:name="a626093"/>
      <w:r>
        <w:t xml:space="preserve">the Property equipped with all fire prevention, detection and fighting machinery and equipment and fire alarms which are required under all relevant laws or required by the insurers of the Property [or recommended by them] or reasonably required by the Landlord; and </w:t>
      </w:r>
      <w:bookmarkEnd w:id="357"/>
    </w:p>
    <w:p w14:paraId="3DA90D8A" w14:textId="77777777" w:rsidR="00A93DD1" w:rsidRDefault="00EA7EEE" w:rsidP="00EA7EEE">
      <w:pPr>
        <w:pStyle w:val="Untitledsubclause2"/>
      </w:pPr>
      <w:bookmarkStart w:id="358" w:name="a857013"/>
      <w:r>
        <w:t xml:space="preserve">that machinery, </w:t>
      </w:r>
      <w:proofErr w:type="gramStart"/>
      <w:r>
        <w:t>equipment</w:t>
      </w:r>
      <w:proofErr w:type="gramEnd"/>
      <w:r>
        <w:t xml:space="preserve"> and alarms properly maintained and available for inspection.</w:t>
      </w:r>
      <w:bookmarkEnd w:id="358"/>
    </w:p>
    <w:p w14:paraId="19792F97" w14:textId="77777777" w:rsidR="00A93DD1" w:rsidRPr="003C7350" w:rsidRDefault="00EA7EEE" w:rsidP="00EA7EEE">
      <w:pPr>
        <w:pStyle w:val="TitleClause"/>
      </w:pPr>
      <w:r>
        <w:fldChar w:fldCharType="begin"/>
      </w:r>
      <w:r>
        <w:instrText>TC "31. Energy Performance Certificates" \l 1</w:instrText>
      </w:r>
      <w:r>
        <w:fldChar w:fldCharType="end"/>
      </w:r>
      <w:bookmarkStart w:id="359" w:name="_Toc256000030"/>
      <w:bookmarkStart w:id="360" w:name="a831843"/>
      <w:r>
        <w:t>Energy Performance Certificates</w:t>
      </w:r>
      <w:bookmarkEnd w:id="359"/>
      <w:bookmarkEnd w:id="360"/>
    </w:p>
    <w:p w14:paraId="59238022" w14:textId="77777777" w:rsidR="00A93DD1" w:rsidRDefault="00EA7EEE" w:rsidP="00EA7EEE">
      <w:pPr>
        <w:pStyle w:val="Untitledsubclause1"/>
      </w:pPr>
      <w:bookmarkStart w:id="361" w:name="a812628"/>
      <w:r>
        <w:t>The Tenant must:</w:t>
      </w:r>
      <w:bookmarkEnd w:id="361"/>
    </w:p>
    <w:p w14:paraId="41F76EBE" w14:textId="77777777" w:rsidR="00A93DD1" w:rsidRDefault="00EA7EEE" w:rsidP="00EA7EEE">
      <w:pPr>
        <w:pStyle w:val="Untitledsubclause2"/>
      </w:pPr>
      <w:bookmarkStart w:id="362" w:name="a754864"/>
      <w:r>
        <w:t>co-operate with the Landlord so far as is reasonably necessary to allow the Landlord to obtain an Energy Performance Certificate and Recommendation Report for the Property or the Building [including providing the Landlord with copies of any plans or other information held by the Tenant that would assist in obtaining an Energy Performance Certificate and Recommendation Report]; and</w:t>
      </w:r>
      <w:bookmarkEnd w:id="362"/>
    </w:p>
    <w:p w14:paraId="4C60596C" w14:textId="77777777" w:rsidR="00A93DD1" w:rsidRPr="003C7350" w:rsidRDefault="00EA7EEE" w:rsidP="00EA7EEE">
      <w:pPr>
        <w:pStyle w:val="Untitledsubclause2"/>
      </w:pPr>
      <w:bookmarkStart w:id="363" w:name="a732967"/>
      <w:r>
        <w:t>allow such access to any Energy Assessor appointed by the Landlord as is reasonably necessary to inspect the Property for the purposes of preparing an Energy Performance Certificate and Recommendation Report for the Property or the Building.</w:t>
      </w:r>
      <w:bookmarkEnd w:id="363"/>
    </w:p>
    <w:p w14:paraId="27535B61" w14:textId="77777777" w:rsidR="00A93DD1" w:rsidRPr="003C7350" w:rsidRDefault="00EA7EEE" w:rsidP="00EA7EEE">
      <w:pPr>
        <w:pStyle w:val="Untitledsubclause1"/>
      </w:pPr>
      <w:bookmarkStart w:id="364" w:name="a494766"/>
      <w:r>
        <w:t>The Tenant must not commission an Energy Performance Certificate for the Property unless required to do so by the EPC Regulations.</w:t>
      </w:r>
      <w:bookmarkEnd w:id="364"/>
    </w:p>
    <w:p w14:paraId="43E5553B" w14:textId="77777777" w:rsidR="00A93DD1" w:rsidRDefault="00EA7EEE" w:rsidP="00EA7EEE">
      <w:pPr>
        <w:pStyle w:val="Untitledsubclause1"/>
      </w:pPr>
      <w:bookmarkStart w:id="365" w:name="a399920"/>
      <w:r>
        <w:t>Where the Tenant is required by the EPC Regulations to commission an Energy Performance Certificate for the Property, the Tenant must at the request of the Landlord either:</w:t>
      </w:r>
      <w:bookmarkEnd w:id="365"/>
    </w:p>
    <w:p w14:paraId="50038CBA" w14:textId="77777777" w:rsidR="00A93DD1" w:rsidRDefault="00EA7EEE" w:rsidP="00EA7EEE">
      <w:pPr>
        <w:pStyle w:val="Untitledsubclause2"/>
      </w:pPr>
      <w:bookmarkStart w:id="366" w:name="a404447"/>
      <w:r>
        <w:t>commission an Energy Performance Certificate from an Energy Assessor approved by the Landlord; or</w:t>
      </w:r>
      <w:bookmarkEnd w:id="366"/>
    </w:p>
    <w:p w14:paraId="333AA2AC" w14:textId="77777777" w:rsidR="00A93DD1" w:rsidRDefault="00EA7EEE" w:rsidP="00EA7EEE">
      <w:pPr>
        <w:pStyle w:val="Untitledsubclause2"/>
      </w:pPr>
      <w:bookmarkStart w:id="367" w:name="a376610"/>
      <w:r>
        <w:t>pay the costs of the Landlord of commissioning an Energy Performance Certificate for the Property.</w:t>
      </w:r>
      <w:bookmarkEnd w:id="367"/>
    </w:p>
    <w:p w14:paraId="6B7F77EC" w14:textId="77777777" w:rsidR="00A93DD1" w:rsidRDefault="00EA7EEE" w:rsidP="00EA7EEE">
      <w:pPr>
        <w:pStyle w:val="Untitledsubclause1"/>
      </w:pPr>
      <w:bookmarkStart w:id="368" w:name="a896505"/>
      <w:r>
        <w:lastRenderedPageBreak/>
        <w:t>The Tenant must deliver to the Landlord a copy of any Energy Performance Certificate and Recommendation Report for the Property that is obtained or commissioned by the Tenant or any other occupier of the Property.</w:t>
      </w:r>
      <w:bookmarkEnd w:id="368"/>
    </w:p>
    <w:p w14:paraId="142897F7" w14:textId="77777777" w:rsidR="00A93DD1" w:rsidRDefault="00EA7EEE" w:rsidP="00EA7EEE">
      <w:pPr>
        <w:pStyle w:val="TitleClause"/>
      </w:pPr>
      <w:r>
        <w:fldChar w:fldCharType="begin"/>
      </w:r>
      <w:r>
        <w:instrText>TC "32. Third Party Rights" \l 1</w:instrText>
      </w:r>
      <w:r>
        <w:fldChar w:fldCharType="end"/>
      </w:r>
      <w:bookmarkStart w:id="369" w:name="_Toc256000031"/>
      <w:bookmarkStart w:id="370" w:name="a172157"/>
      <w:r>
        <w:t>Third Party Rights</w:t>
      </w:r>
      <w:bookmarkEnd w:id="369"/>
      <w:bookmarkEnd w:id="370"/>
    </w:p>
    <w:p w14:paraId="745AA2B0" w14:textId="77777777" w:rsidR="00A93DD1" w:rsidRDefault="00EA7EEE" w:rsidP="00EA7EEE">
      <w:pPr>
        <w:pStyle w:val="Untitledsubclause1"/>
      </w:pPr>
      <w:bookmarkStart w:id="371" w:name="a996682"/>
      <w:r>
        <w:t xml:space="preserve">The Tenant must: </w:t>
      </w:r>
      <w:bookmarkEnd w:id="371"/>
    </w:p>
    <w:p w14:paraId="54203079" w14:textId="77777777" w:rsidR="00A93DD1" w:rsidRDefault="00EA7EEE" w:rsidP="00EA7EEE">
      <w:pPr>
        <w:pStyle w:val="Untitledsubclause2"/>
      </w:pPr>
      <w:bookmarkStart w:id="372" w:name="a264377"/>
      <w:r>
        <w:t xml:space="preserve">comply with the obligations on the Landlord relating to the </w:t>
      </w:r>
      <w:proofErr w:type="gramStart"/>
      <w:r>
        <w:t>Third Party</w:t>
      </w:r>
      <w:proofErr w:type="gramEnd"/>
      <w:r>
        <w:t xml:space="preserve"> Rights to the extent that those obligations relate to the Property; and</w:t>
      </w:r>
      <w:bookmarkEnd w:id="372"/>
    </w:p>
    <w:p w14:paraId="71F07995" w14:textId="77777777" w:rsidR="00A93DD1" w:rsidRDefault="00EA7EEE" w:rsidP="00EA7EEE">
      <w:pPr>
        <w:pStyle w:val="Untitledsubclause2"/>
      </w:pPr>
      <w:bookmarkStart w:id="373" w:name="a163879"/>
      <w:r>
        <w:t>not do anything that may interfere with any Third Party Right.</w:t>
      </w:r>
      <w:bookmarkEnd w:id="373"/>
    </w:p>
    <w:p w14:paraId="31752AFD" w14:textId="77777777" w:rsidR="00A93DD1" w:rsidRDefault="00EA7EEE" w:rsidP="00EA7EEE">
      <w:pPr>
        <w:pStyle w:val="Untitledsubclause1"/>
      </w:pPr>
      <w:bookmarkStart w:id="374" w:name="a516686"/>
      <w:r>
        <w:t xml:space="preserve">The Rights are granted subject to the </w:t>
      </w:r>
      <w:proofErr w:type="gramStart"/>
      <w:r>
        <w:t>Third Party</w:t>
      </w:r>
      <w:proofErr w:type="gramEnd"/>
      <w:r>
        <w:t xml:space="preserve"> Rights to the extent that the Third Party Rights affect the parts of the Building over which the Rights are granted.</w:t>
      </w:r>
      <w:bookmarkEnd w:id="374"/>
    </w:p>
    <w:p w14:paraId="76FEE813" w14:textId="700DDFB6" w:rsidR="00A93DD1" w:rsidRDefault="00EA7EEE" w:rsidP="00EA7EEE">
      <w:pPr>
        <w:pStyle w:val="TitleClause"/>
      </w:pPr>
      <w:r>
        <w:fldChar w:fldCharType="begin"/>
      </w:r>
      <w:r>
        <w:instrText>TC "33. [Registration of this lease" \l 1</w:instrText>
      </w:r>
      <w:r>
        <w:fldChar w:fldCharType="end"/>
      </w:r>
      <w:bookmarkStart w:id="375" w:name="_Toc256000032"/>
      <w:bookmarkStart w:id="376" w:name="a988696"/>
      <w:r>
        <w:t>Registration of this lease</w:t>
      </w:r>
      <w:bookmarkEnd w:id="375"/>
      <w:bookmarkEnd w:id="376"/>
    </w:p>
    <w:p w14:paraId="2C1A1BA3" w14:textId="77777777" w:rsidR="00A93DD1" w:rsidRDefault="00EA7EEE" w:rsidP="00EA7EEE">
      <w:pPr>
        <w:pStyle w:val="Untitledsubclause1"/>
      </w:pPr>
      <w:bookmarkStart w:id="377" w:name="a986907"/>
      <w:r>
        <w:t>The Tenant must:</w:t>
      </w:r>
      <w:bookmarkEnd w:id="377"/>
    </w:p>
    <w:p w14:paraId="00A30413" w14:textId="77777777" w:rsidR="00A93DD1" w:rsidRDefault="00EA7EEE" w:rsidP="00EA7EEE">
      <w:pPr>
        <w:pStyle w:val="Untitledsubclause2"/>
      </w:pPr>
      <w:bookmarkStart w:id="378" w:name="a375989"/>
      <w:r>
        <w:t xml:space="preserve">apply to register this lease at HM Land Registry promptly [and in any event within [one month]] following the grant of this </w:t>
      </w:r>
      <w:proofErr w:type="gramStart"/>
      <w:r>
        <w:t>lease;</w:t>
      </w:r>
      <w:bookmarkEnd w:id="378"/>
      <w:proofErr w:type="gramEnd"/>
    </w:p>
    <w:p w14:paraId="08E007CD" w14:textId="77777777" w:rsidR="00A93DD1" w:rsidRDefault="00EA7EEE" w:rsidP="00EA7EEE">
      <w:pPr>
        <w:pStyle w:val="Untitledsubclause2"/>
      </w:pPr>
      <w:bookmarkStart w:id="379" w:name="a382358"/>
      <w:r>
        <w:t>ensure that any requisitions raised by HM Land Registry in connection with its application to register this lease at HM Land Registry are responded to promptly and properly; and</w:t>
      </w:r>
      <w:bookmarkEnd w:id="379"/>
    </w:p>
    <w:p w14:paraId="1597EE1C" w14:textId="77777777" w:rsidR="00A93DD1" w:rsidRDefault="00EA7EEE" w:rsidP="00EA7EEE">
      <w:pPr>
        <w:pStyle w:val="Untitledsubclause2"/>
      </w:pPr>
      <w:bookmarkStart w:id="380" w:name="a270915"/>
      <w:r>
        <w:t>send the Landlord official copies of its title within [one month] of completion of the registration.</w:t>
      </w:r>
      <w:bookmarkEnd w:id="380"/>
    </w:p>
    <w:p w14:paraId="009674B7" w14:textId="77777777" w:rsidR="00A93DD1" w:rsidRPr="003C7350" w:rsidRDefault="00EA7EEE" w:rsidP="00EA7EEE">
      <w:pPr>
        <w:pStyle w:val="Untitledsubclause1"/>
      </w:pPr>
      <w:bookmarkStart w:id="381" w:name="a358967"/>
      <w:r>
        <w:t>[The Tenant must not:</w:t>
      </w:r>
      <w:bookmarkEnd w:id="381"/>
    </w:p>
    <w:p w14:paraId="270845B8" w14:textId="77777777" w:rsidR="00A93DD1" w:rsidRPr="003C7350" w:rsidRDefault="00EA7EEE" w:rsidP="00EA7EEE">
      <w:pPr>
        <w:pStyle w:val="Untitledsubclause2"/>
      </w:pPr>
      <w:bookmarkStart w:id="382" w:name="a221035"/>
      <w:r>
        <w:t xml:space="preserve">apply to HM Land Registry to designate this lease as an exempt information document for the purposes of the Land Registration Rules </w:t>
      </w:r>
      <w:proofErr w:type="gramStart"/>
      <w:r>
        <w:t>2003;</w:t>
      </w:r>
      <w:bookmarkEnd w:id="382"/>
      <w:proofErr w:type="gramEnd"/>
    </w:p>
    <w:p w14:paraId="03676CA4" w14:textId="77777777" w:rsidR="00A93DD1" w:rsidRPr="003C7350" w:rsidRDefault="00EA7EEE" w:rsidP="00EA7EEE">
      <w:pPr>
        <w:pStyle w:val="Untitledsubclause2"/>
      </w:pPr>
      <w:bookmarkStart w:id="383" w:name="a505629"/>
      <w:r>
        <w:t>object to an application by the Landlord to HM Land Registry to designate this lease as such an exempt information document; or</w:t>
      </w:r>
      <w:bookmarkEnd w:id="383"/>
    </w:p>
    <w:p w14:paraId="31BF8D2C" w14:textId="77777777" w:rsidR="00A93DD1" w:rsidRPr="003C7350" w:rsidRDefault="00EA7EEE" w:rsidP="00EA7EEE">
      <w:pPr>
        <w:pStyle w:val="Untitledsubclause2"/>
      </w:pPr>
      <w:bookmarkStart w:id="384" w:name="a841397"/>
      <w:r>
        <w:t>apply for an official copy of any exempt information document version of this lease.]]</w:t>
      </w:r>
      <w:bookmarkEnd w:id="384"/>
    </w:p>
    <w:p w14:paraId="1C97904D" w14:textId="2B35CCC4" w:rsidR="00A93DD1" w:rsidRDefault="00EA7EEE" w:rsidP="00EA7EEE">
      <w:pPr>
        <w:pStyle w:val="TitleClause"/>
      </w:pPr>
      <w:r>
        <w:fldChar w:fldCharType="begin"/>
      </w:r>
      <w:r>
        <w:instrText>TC "34. [Closure of registered title and] [Removal OR removal] of entries in relation to this lease and easements granted by this lease" \l 1</w:instrText>
      </w:r>
      <w:r>
        <w:fldChar w:fldCharType="end"/>
      </w:r>
      <w:bookmarkStart w:id="385" w:name="a127390"/>
      <w:bookmarkStart w:id="386" w:name="_Toc256000033"/>
      <w:r>
        <w:t xml:space="preserve">Closure of registered title and removal of entries in relation to this lease and easements granted by this </w:t>
      </w:r>
      <w:proofErr w:type="gramStart"/>
      <w:r>
        <w:t>lease</w:t>
      </w:r>
      <w:bookmarkEnd w:id="385"/>
      <w:bookmarkEnd w:id="386"/>
      <w:proofErr w:type="gramEnd"/>
    </w:p>
    <w:p w14:paraId="7D87A01A" w14:textId="77777777" w:rsidR="00A93DD1" w:rsidRDefault="00EA7EEE" w:rsidP="00EA7EEE">
      <w:pPr>
        <w:pStyle w:val="Untitledsubclause1"/>
      </w:pPr>
      <w:bookmarkStart w:id="387" w:name="a612411"/>
      <w:r>
        <w:t>The Tenant must make an application to HM Land Registry to [close the registered title of this lease and] remove from the Landlord’s title any entries relating to this lease and any easements granted by this lease promptly [(and in any event within [one month])] following the Termination Date.</w:t>
      </w:r>
      <w:bookmarkEnd w:id="387"/>
    </w:p>
    <w:p w14:paraId="5716063F" w14:textId="77777777" w:rsidR="00A93DD1" w:rsidRDefault="00EA7EEE" w:rsidP="00EA7EEE">
      <w:pPr>
        <w:pStyle w:val="Untitledsubclause1"/>
      </w:pPr>
      <w:bookmarkStart w:id="388" w:name="a437913"/>
      <w:r>
        <w:t>The Tenant must:</w:t>
      </w:r>
      <w:bookmarkEnd w:id="388"/>
    </w:p>
    <w:p w14:paraId="02FA8205" w14:textId="77777777" w:rsidR="00A93DD1" w:rsidRDefault="00EA7EEE" w:rsidP="00EA7EEE">
      <w:pPr>
        <w:pStyle w:val="Untitledsubclause2"/>
      </w:pPr>
      <w:bookmarkStart w:id="389" w:name="a357168"/>
      <w:r>
        <w:lastRenderedPageBreak/>
        <w:t xml:space="preserve">ensure that any requisitions raised by HM Land Registry in connection with its application to HM Land Registry pursuant to </w:t>
      </w:r>
      <w:r>
        <w:fldChar w:fldCharType="begin"/>
      </w:r>
      <w:r>
        <w:instrText>PAGEREF a612411\# "'clause '"  \h</w:instrText>
      </w:r>
      <w:r>
        <w:fldChar w:fldCharType="separate"/>
      </w:r>
      <w:r>
        <w:t xml:space="preserve">clause </w:t>
      </w:r>
      <w:r>
        <w:fldChar w:fldCharType="end"/>
      </w:r>
      <w:r>
        <w:fldChar w:fldCharType="begin"/>
      </w:r>
      <w:r>
        <w:rPr>
          <w:highlight w:val="lightGray"/>
        </w:rPr>
        <w:instrText>REF a612411 \h \w</w:instrText>
      </w:r>
      <w:r>
        <w:fldChar w:fldCharType="separate"/>
      </w:r>
      <w:r>
        <w:t>34.1</w:t>
      </w:r>
      <w:r>
        <w:fldChar w:fldCharType="end"/>
      </w:r>
      <w:r>
        <w:t xml:space="preserve"> are responded to promptly and properly; and</w:t>
      </w:r>
      <w:bookmarkEnd w:id="389"/>
    </w:p>
    <w:p w14:paraId="5F5AB934" w14:textId="77777777" w:rsidR="00A93DD1" w:rsidRDefault="00EA7EEE" w:rsidP="00EA7EEE">
      <w:pPr>
        <w:pStyle w:val="Untitledsubclause2"/>
      </w:pPr>
      <w:bookmarkStart w:id="390" w:name="a366664"/>
      <w:r>
        <w:t>keep the Landlord informed of the progress and completion of that application.</w:t>
      </w:r>
      <w:bookmarkEnd w:id="390"/>
    </w:p>
    <w:p w14:paraId="367FF35C" w14:textId="77777777" w:rsidR="00A93DD1" w:rsidRDefault="00EA7EEE" w:rsidP="00EA7EEE">
      <w:pPr>
        <w:pStyle w:val="TitleClause"/>
      </w:pPr>
      <w:r>
        <w:fldChar w:fldCharType="begin"/>
      </w:r>
      <w:r>
        <w:instrText>TC "35. Encroachments and preservation of rights" \l 1</w:instrText>
      </w:r>
      <w:r>
        <w:fldChar w:fldCharType="end"/>
      </w:r>
      <w:bookmarkStart w:id="391" w:name="_Toc256000034"/>
      <w:bookmarkStart w:id="392" w:name="a269119"/>
      <w:r>
        <w:t>Encroachments and preservation of rights</w:t>
      </w:r>
      <w:bookmarkEnd w:id="391"/>
      <w:bookmarkEnd w:id="392"/>
    </w:p>
    <w:p w14:paraId="65A7D761" w14:textId="77777777" w:rsidR="00A93DD1" w:rsidRDefault="00EA7EEE" w:rsidP="00EA7EEE">
      <w:pPr>
        <w:pStyle w:val="Untitledsubclause1"/>
      </w:pPr>
      <w:bookmarkStart w:id="393" w:name="a443906"/>
      <w:r>
        <w:t xml:space="preserve">The Tenant must not permit any encroachment over the Property or permit any easements or other rights to be acquired over the Property. </w:t>
      </w:r>
      <w:bookmarkEnd w:id="393"/>
    </w:p>
    <w:p w14:paraId="72FE7E99" w14:textId="77777777" w:rsidR="00A93DD1" w:rsidRDefault="00EA7EEE" w:rsidP="00EA7EEE">
      <w:pPr>
        <w:pStyle w:val="Untitledsubclause1"/>
      </w:pPr>
      <w:bookmarkStart w:id="394" w:name="a679328"/>
      <w:r>
        <w:t>If any encroachment over the Property is made or attempted or any action is taken by which an easement or other right may be acquired over the Property, the Tenant must:</w:t>
      </w:r>
      <w:bookmarkEnd w:id="394"/>
    </w:p>
    <w:p w14:paraId="284BB609" w14:textId="77777777" w:rsidR="00A93DD1" w:rsidRDefault="00EA7EEE" w:rsidP="00EA7EEE">
      <w:pPr>
        <w:pStyle w:val="Untitledsubclause2"/>
      </w:pPr>
      <w:bookmarkStart w:id="395" w:name="a459623"/>
      <w:r>
        <w:t xml:space="preserve">immediately inform the Landlord and give the Landlord notice of that encroachment or action; and </w:t>
      </w:r>
      <w:bookmarkEnd w:id="395"/>
    </w:p>
    <w:p w14:paraId="7B9333E2" w14:textId="77777777" w:rsidR="00A93DD1" w:rsidRDefault="00EA7EEE" w:rsidP="00EA7EEE">
      <w:pPr>
        <w:pStyle w:val="Untitledsubclause2"/>
      </w:pPr>
      <w:bookmarkStart w:id="396" w:name="a138322"/>
      <w:r>
        <w:t>at the request and cost of the Landlord, adopt such measures as may be reasonably required or deemed proper for preventing any such encroachment or the acquisition of any such easement or other right.</w:t>
      </w:r>
      <w:bookmarkEnd w:id="396"/>
    </w:p>
    <w:p w14:paraId="593A6348" w14:textId="77777777" w:rsidR="00A93DD1" w:rsidRDefault="00EA7EEE" w:rsidP="00EA7EEE">
      <w:pPr>
        <w:pStyle w:val="Untitledsubclause1"/>
      </w:pPr>
      <w:bookmarkStart w:id="397" w:name="a580504"/>
      <w:r>
        <w:t>The Tenant must preserve all rights of light and other easements enjoyed by the Property.</w:t>
      </w:r>
      <w:bookmarkEnd w:id="397"/>
    </w:p>
    <w:p w14:paraId="2FFF9680" w14:textId="77777777" w:rsidR="00A93DD1" w:rsidRDefault="00EA7EEE" w:rsidP="00EA7EEE">
      <w:pPr>
        <w:pStyle w:val="Untitledsubclause1"/>
      </w:pPr>
      <w:bookmarkStart w:id="398" w:name="a758491"/>
      <w:r>
        <w: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w:t>
      </w:r>
      <w:bookmarkEnd w:id="398"/>
    </w:p>
    <w:p w14:paraId="7B3D8211" w14:textId="77777777" w:rsidR="00A93DD1" w:rsidRDefault="00EA7EEE" w:rsidP="00EA7EEE">
      <w:pPr>
        <w:pStyle w:val="Untitledsubclause1"/>
      </w:pPr>
      <w:bookmarkStart w:id="399" w:name="a549328"/>
      <w:r>
        <w:t xml:space="preserve">If any person takes or threatens to take any action to obstruct or interfere with any easement or other right enjoyed by the Property or any such easement </w:t>
      </w:r>
      <w:proofErr w:type="gramStart"/>
      <w:r>
        <w:t>in the course of</w:t>
      </w:r>
      <w:proofErr w:type="gramEnd"/>
      <w:r>
        <w:t xml:space="preserve"> acquisition, the Tenant must:</w:t>
      </w:r>
      <w:bookmarkEnd w:id="399"/>
    </w:p>
    <w:p w14:paraId="01B3B0A7" w14:textId="77777777" w:rsidR="00A93DD1" w:rsidRDefault="00EA7EEE" w:rsidP="00EA7EEE">
      <w:pPr>
        <w:pStyle w:val="Untitledsubclause2"/>
      </w:pPr>
      <w:bookmarkStart w:id="400" w:name="a123303"/>
      <w:r>
        <w:t xml:space="preserve">immediately inform the Landlord and give the Landlord notice of that action; and </w:t>
      </w:r>
      <w:bookmarkEnd w:id="400"/>
    </w:p>
    <w:p w14:paraId="658CAE7D" w14:textId="77777777" w:rsidR="00A93DD1" w:rsidRDefault="00EA7EEE" w:rsidP="00EA7EEE">
      <w:pPr>
        <w:pStyle w:val="Untitledsubclause2"/>
      </w:pPr>
      <w:bookmarkStart w:id="401" w:name="a677675"/>
      <w:r>
        <w:t>at the request and cost of the Landlord, adopt such measures as may be reasonably required or deemed proper for preventing or securing the removal of the obstruction or the interference.</w:t>
      </w:r>
      <w:bookmarkEnd w:id="401"/>
    </w:p>
    <w:p w14:paraId="610ED79D" w14:textId="77777777" w:rsidR="00A93DD1" w:rsidRDefault="00EA7EEE" w:rsidP="00EA7EEE">
      <w:pPr>
        <w:pStyle w:val="TitleClause"/>
      </w:pPr>
      <w:r>
        <w:fldChar w:fldCharType="begin"/>
      </w:r>
      <w:r>
        <w:instrText>TC "36. [Replacement guarantor" \l 1</w:instrText>
      </w:r>
      <w:r>
        <w:fldChar w:fldCharType="end"/>
      </w:r>
      <w:bookmarkStart w:id="402" w:name="_Toc256000035"/>
      <w:bookmarkStart w:id="403" w:name="a381413"/>
      <w:r>
        <w:t>[Replacement guarantor</w:t>
      </w:r>
      <w:bookmarkEnd w:id="402"/>
      <w:bookmarkEnd w:id="403"/>
    </w:p>
    <w:p w14:paraId="11728997" w14:textId="77777777" w:rsidR="00A93DD1" w:rsidRDefault="00EA7EEE" w:rsidP="00EA7EEE">
      <w:pPr>
        <w:pStyle w:val="Untitledsubclause1"/>
      </w:pPr>
      <w:bookmarkStart w:id="404" w:name="a766091"/>
      <w:r>
        <w:t xml:space="preserve">Subject to </w:t>
      </w:r>
      <w:r>
        <w:fldChar w:fldCharType="begin"/>
      </w:r>
      <w:r>
        <w:instrText>PAGEREF a106208\# "'clause '"  \h</w:instrText>
      </w:r>
      <w:r>
        <w:fldChar w:fldCharType="separate"/>
      </w:r>
      <w:r>
        <w:t xml:space="preserve">clause </w:t>
      </w:r>
      <w:r>
        <w:fldChar w:fldCharType="end"/>
      </w:r>
      <w:r>
        <w:fldChar w:fldCharType="begin"/>
      </w:r>
      <w:r>
        <w:rPr>
          <w:highlight w:val="lightGray"/>
        </w:rPr>
        <w:instrText>REF a106208 \h \w</w:instrText>
      </w:r>
      <w:r>
        <w:fldChar w:fldCharType="separate"/>
      </w:r>
      <w:r>
        <w:t>36.2</w:t>
      </w:r>
      <w:r>
        <w:fldChar w:fldCharType="end"/>
      </w:r>
      <w:r>
        <w:t>, if:</w:t>
      </w:r>
      <w:bookmarkEnd w:id="404"/>
    </w:p>
    <w:p w14:paraId="72151A61" w14:textId="77777777" w:rsidR="00A93DD1" w:rsidRDefault="00EA7EEE" w:rsidP="00EA7EEE">
      <w:pPr>
        <w:pStyle w:val="Untitledsubclause2"/>
      </w:pPr>
      <w:bookmarkStart w:id="405" w:name="a108846"/>
      <w:r>
        <w:t>an Insolvency Event occurs in relation to a guarantor; or</w:t>
      </w:r>
      <w:bookmarkEnd w:id="405"/>
    </w:p>
    <w:p w14:paraId="2EA1E1BE" w14:textId="77777777" w:rsidR="00A93DD1" w:rsidRDefault="00EA7EEE" w:rsidP="00EA7EEE">
      <w:pPr>
        <w:pStyle w:val="Untitledsubclause2"/>
      </w:pPr>
      <w:bookmarkStart w:id="406" w:name="a850179"/>
      <w:r>
        <w:t xml:space="preserve">any guarantor (being an individual) dies or becomes incapable of managing their </w:t>
      </w:r>
      <w:proofErr w:type="gramStart"/>
      <w:r>
        <w:t>affairs;</w:t>
      </w:r>
      <w:bookmarkEnd w:id="406"/>
      <w:proofErr w:type="gramEnd"/>
    </w:p>
    <w:p w14:paraId="135DFC16" w14:textId="77777777" w:rsidR="00A93DD1" w:rsidRDefault="00EA7EEE" w:rsidP="00EA7EEE">
      <w:pPr>
        <w:pStyle w:val="Parasubclause1"/>
      </w:pPr>
      <w:r>
        <w:t xml:space="preserve">the Tenant must, if the Landlord so requests, procure that a person of standing acceptable to the Landlord (acting reasonably), within [NUMBER] working days of that </w:t>
      </w:r>
      <w:r>
        <w:lastRenderedPageBreak/>
        <w:t xml:space="preserve">request </w:t>
      </w:r>
      <w:proofErr w:type="gramStart"/>
      <w:r>
        <w:t>enters into</w:t>
      </w:r>
      <w:proofErr w:type="gramEnd"/>
      <w:r>
        <w:t xml:space="preserve"> a replacement or additional guarantee and indemnity of the tenant covenants of this lease in the same form as that entered into by that guarantor.</w:t>
      </w:r>
    </w:p>
    <w:p w14:paraId="179C851A" w14:textId="77777777" w:rsidR="00A93DD1" w:rsidRDefault="00EA7EEE" w:rsidP="00EA7EEE">
      <w:pPr>
        <w:pStyle w:val="Untitledsubclause1"/>
      </w:pPr>
      <w:r>
        <w:fldChar w:fldCharType="begin"/>
      </w:r>
      <w:r>
        <w:instrText>PAGEREF a766091\# "'clause '"  \h</w:instrText>
      </w:r>
      <w:r>
        <w:fldChar w:fldCharType="separate"/>
      </w:r>
      <w:r>
        <w:t xml:space="preserve">clause </w:t>
      </w:r>
      <w:r>
        <w:fldChar w:fldCharType="end"/>
      </w:r>
      <w:bookmarkStart w:id="407" w:name="a106208"/>
      <w:r>
        <w:fldChar w:fldCharType="begin"/>
      </w:r>
      <w:r>
        <w:rPr>
          <w:highlight w:val="lightGray"/>
        </w:rPr>
        <w:instrText>REF a766091 \h \w</w:instrText>
      </w:r>
      <w:r>
        <w:fldChar w:fldCharType="separate"/>
      </w:r>
      <w:r>
        <w:t>36.1</w:t>
      </w:r>
      <w:r>
        <w:fldChar w:fldCharType="end"/>
      </w:r>
      <w:r>
        <w:t xml:space="preserve"> shall not apply in the case of a person who is a guarantor by reason of having entered into an authorised </w:t>
      </w:r>
      <w:proofErr w:type="gramStart"/>
      <w:r>
        <w:t>guarantee</w:t>
      </w:r>
      <w:proofErr w:type="gramEnd"/>
      <w:r>
        <w:t xml:space="preserve"> agreement.]</w:t>
      </w:r>
      <w:bookmarkEnd w:id="407"/>
    </w:p>
    <w:p w14:paraId="6AAAF742" w14:textId="77777777" w:rsidR="00A93DD1" w:rsidRDefault="00EA7EEE" w:rsidP="00EA7EEE">
      <w:pPr>
        <w:pStyle w:val="TitleClause"/>
      </w:pPr>
      <w:r>
        <w:fldChar w:fldCharType="begin"/>
      </w:r>
      <w:r>
        <w:instrText>TC "37. Indemnity" \l 1</w:instrText>
      </w:r>
      <w:r>
        <w:fldChar w:fldCharType="end"/>
      </w:r>
      <w:bookmarkStart w:id="408" w:name="_Toc256000036"/>
      <w:bookmarkStart w:id="409" w:name="a621918"/>
      <w:r>
        <w:t>Indemnity</w:t>
      </w:r>
      <w:bookmarkEnd w:id="408"/>
      <w:bookmarkEnd w:id="409"/>
    </w:p>
    <w:p w14:paraId="3BDC7D63" w14:textId="77777777" w:rsidR="00A93DD1" w:rsidRDefault="00EA7EEE" w:rsidP="00EA7EEE">
      <w:pPr>
        <w:pStyle w:val="NoNumUntitledsubclause1"/>
      </w:pPr>
      <w:bookmarkStart w:id="410" w:name="a127735"/>
      <w:r>
        <w: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w:t>
      </w:r>
      <w:bookmarkEnd w:id="410"/>
    </w:p>
    <w:p w14:paraId="14C313B6" w14:textId="77777777" w:rsidR="00A93DD1" w:rsidRDefault="00EA7EEE" w:rsidP="00EA7EEE">
      <w:pPr>
        <w:pStyle w:val="Untitledsubclause2"/>
      </w:pPr>
      <w:bookmarkStart w:id="411" w:name="a487380"/>
      <w:r>
        <w:t xml:space="preserve">any breach of any tenant covenants in this </w:t>
      </w:r>
      <w:proofErr w:type="gramStart"/>
      <w:r>
        <w:t>lease;</w:t>
      </w:r>
      <w:bookmarkEnd w:id="411"/>
      <w:proofErr w:type="gramEnd"/>
    </w:p>
    <w:p w14:paraId="1AD7F14E" w14:textId="77777777" w:rsidR="00A93DD1" w:rsidRDefault="00EA7EEE" w:rsidP="00EA7EEE">
      <w:pPr>
        <w:pStyle w:val="Untitledsubclause2"/>
      </w:pPr>
      <w:bookmarkStart w:id="412" w:name="a922101"/>
      <w:r>
        <w:t>any use or occupation of the Property or the carrying out of any works permitted or required to be carried out under this lease; or</w:t>
      </w:r>
      <w:bookmarkEnd w:id="412"/>
    </w:p>
    <w:p w14:paraId="6950FC0C" w14:textId="77777777" w:rsidR="00A93DD1" w:rsidRDefault="00EA7EEE" w:rsidP="00EA7EEE">
      <w:pPr>
        <w:pStyle w:val="Untitledsubclause2"/>
      </w:pPr>
      <w:bookmarkStart w:id="413" w:name="a848478"/>
      <w:r>
        <w:t>any act or omission of the Tenant or any Authorised Person.</w:t>
      </w:r>
      <w:bookmarkEnd w:id="413"/>
    </w:p>
    <w:p w14:paraId="62E259D5" w14:textId="77777777" w:rsidR="00A93DD1" w:rsidRDefault="00EA7EEE" w:rsidP="00EA7EEE">
      <w:pPr>
        <w:pStyle w:val="TitleClause"/>
      </w:pPr>
      <w:r>
        <w:fldChar w:fldCharType="begin"/>
      </w:r>
      <w:r>
        <w:instrText>TC "38. Landlord covenants" \l 1</w:instrText>
      </w:r>
      <w:r>
        <w:fldChar w:fldCharType="end"/>
      </w:r>
      <w:bookmarkStart w:id="414" w:name="_Toc256000037"/>
      <w:bookmarkStart w:id="415" w:name="a695410"/>
      <w:r>
        <w:t>Landlord covenants</w:t>
      </w:r>
      <w:bookmarkEnd w:id="414"/>
      <w:bookmarkEnd w:id="415"/>
    </w:p>
    <w:p w14:paraId="209D3BCA" w14:textId="77777777" w:rsidR="00A93DD1" w:rsidRDefault="00EA7EEE" w:rsidP="00EA7EEE">
      <w:pPr>
        <w:pStyle w:val="NoNumUntitledsubclause1"/>
      </w:pPr>
      <w:bookmarkStart w:id="416" w:name="a252852"/>
      <w:r>
        <w:t>The Landlord covenants with the Tenant to observe and perform the landlord covenants of this lease during the Term.</w:t>
      </w:r>
      <w:bookmarkEnd w:id="416"/>
    </w:p>
    <w:p w14:paraId="4B0B6E14" w14:textId="77777777" w:rsidR="00A93DD1" w:rsidRDefault="00EA7EEE" w:rsidP="00EA7EEE">
      <w:pPr>
        <w:pStyle w:val="TitleClause"/>
      </w:pPr>
      <w:r>
        <w:fldChar w:fldCharType="begin"/>
      </w:r>
      <w:r>
        <w:instrText>TC "39. Quiet enjoyment" \l 1</w:instrText>
      </w:r>
      <w:r>
        <w:fldChar w:fldCharType="end"/>
      </w:r>
      <w:bookmarkStart w:id="417" w:name="_Toc256000038"/>
      <w:bookmarkStart w:id="418" w:name="a460863"/>
      <w:r>
        <w:t>Quiet enjoyment</w:t>
      </w:r>
      <w:bookmarkEnd w:id="417"/>
      <w:bookmarkEnd w:id="418"/>
    </w:p>
    <w:p w14:paraId="108AC9DD" w14:textId="77777777" w:rsidR="00A93DD1" w:rsidRDefault="00EA7EEE" w:rsidP="00EA7EEE">
      <w:pPr>
        <w:pStyle w:val="NoNumUntitledsubclause1"/>
      </w:pPr>
      <w:bookmarkStart w:id="419" w:name="a844029"/>
      <w:r>
        <w:t>The Landlord covenants with the Tenant that the Tenant shall have quiet enjoyment of the Property without any interruption by the Landlord or any person claiming under the Landlord except as otherwise permitted by this lease.</w:t>
      </w:r>
      <w:bookmarkEnd w:id="419"/>
    </w:p>
    <w:p w14:paraId="376ED989" w14:textId="77777777" w:rsidR="00A93DD1" w:rsidRDefault="00EA7EEE" w:rsidP="00EA7EEE">
      <w:pPr>
        <w:pStyle w:val="TitleClause"/>
      </w:pPr>
      <w:r>
        <w:fldChar w:fldCharType="begin"/>
      </w:r>
      <w:r>
        <w:instrText>TC "40. Obligation to provide Services" \l 1</w:instrText>
      </w:r>
      <w:r>
        <w:fldChar w:fldCharType="end"/>
      </w:r>
      <w:bookmarkStart w:id="420" w:name="_Toc256000039"/>
      <w:bookmarkStart w:id="421" w:name="a655098"/>
      <w:r>
        <w:t xml:space="preserve">Obligation to provide </w:t>
      </w:r>
      <w:proofErr w:type="gramStart"/>
      <w:r>
        <w:t>Services</w:t>
      </w:r>
      <w:bookmarkEnd w:id="420"/>
      <w:bookmarkEnd w:id="421"/>
      <w:proofErr w:type="gramEnd"/>
    </w:p>
    <w:p w14:paraId="329C23BA" w14:textId="77777777" w:rsidR="00A93DD1" w:rsidRDefault="00EA7EEE" w:rsidP="00EA7EEE">
      <w:pPr>
        <w:pStyle w:val="Untitledsubclause1"/>
      </w:pPr>
      <w:bookmarkStart w:id="422" w:name="a720702"/>
      <w:r>
        <w:t xml:space="preserve">Subject to </w:t>
      </w:r>
      <w:r>
        <w:fldChar w:fldCharType="begin"/>
      </w:r>
      <w:r>
        <w:instrText>PAGEREF a970133\# "'clause '"  \h</w:instrText>
      </w:r>
      <w:r>
        <w:fldChar w:fldCharType="separate"/>
      </w:r>
      <w:r>
        <w:t xml:space="preserve">clause </w:t>
      </w:r>
      <w:r>
        <w:fldChar w:fldCharType="end"/>
      </w:r>
      <w:r>
        <w:fldChar w:fldCharType="begin"/>
      </w:r>
      <w:r>
        <w:rPr>
          <w:highlight w:val="lightGray"/>
        </w:rPr>
        <w:instrText>REF a970133 \h \w</w:instrText>
      </w:r>
      <w:r>
        <w:fldChar w:fldCharType="separate"/>
      </w:r>
      <w:r>
        <w:t>40.2</w:t>
      </w:r>
      <w:r>
        <w:fldChar w:fldCharType="end"/>
      </w:r>
      <w:r>
        <w:t>, the Landlord must use reasonable endeavours to provide the Services.</w:t>
      </w:r>
      <w:bookmarkEnd w:id="422"/>
    </w:p>
    <w:p w14:paraId="2B1370EF" w14:textId="77777777" w:rsidR="00A93DD1" w:rsidRDefault="00EA7EEE" w:rsidP="00EA7EEE">
      <w:pPr>
        <w:pStyle w:val="Untitledsubclause1"/>
      </w:pPr>
      <w:bookmarkStart w:id="423" w:name="a970133"/>
      <w:r>
        <w:t>The Landlord shall not be:</w:t>
      </w:r>
      <w:bookmarkEnd w:id="423"/>
    </w:p>
    <w:p w14:paraId="23E05CEA" w14:textId="77777777" w:rsidR="00A93DD1" w:rsidRDefault="00EA7EEE" w:rsidP="00EA7EEE">
      <w:pPr>
        <w:pStyle w:val="Untitledsubclause2"/>
      </w:pPr>
      <w:bookmarkStart w:id="424" w:name="a840245"/>
      <w:r>
        <w:t xml:space="preserve">[obliged to replace or renew any part of the </w:t>
      </w:r>
      <w:proofErr w:type="gramStart"/>
      <w:r>
        <w:t>Building</w:t>
      </w:r>
      <w:proofErr w:type="gramEnd"/>
      <w:r>
        <w:t xml:space="preserve"> or any item or system within the Building unless it is beyond economic repair; or]]</w:t>
      </w:r>
      <w:bookmarkEnd w:id="424"/>
    </w:p>
    <w:p w14:paraId="7159398C" w14:textId="77777777" w:rsidR="00A93DD1" w:rsidRDefault="00EA7EEE" w:rsidP="00EA7EEE">
      <w:pPr>
        <w:pStyle w:val="Untitledsubclause2"/>
      </w:pPr>
      <w:bookmarkStart w:id="425" w:name="a902224"/>
      <w:r>
        <w:t>liable for any interruption in, or disruption to, the provision of any of the Services for any reason that is outside the reasonable control of the Landlord.</w:t>
      </w:r>
      <w:bookmarkEnd w:id="425"/>
    </w:p>
    <w:p w14:paraId="0701A713" w14:textId="77777777" w:rsidR="00A93DD1" w:rsidRDefault="00EA7EEE" w:rsidP="00EA7EEE">
      <w:pPr>
        <w:pStyle w:val="TitleClause"/>
      </w:pPr>
      <w:r>
        <w:fldChar w:fldCharType="begin"/>
      </w:r>
      <w:r>
        <w:instrText>TC "41. Exercise of right of entry" \l 1</w:instrText>
      </w:r>
      <w:r>
        <w:fldChar w:fldCharType="end"/>
      </w:r>
      <w:bookmarkStart w:id="426" w:name="_Toc256000040"/>
      <w:bookmarkStart w:id="427" w:name="a128925"/>
      <w:r>
        <w:t>Exercise of right of entry</w:t>
      </w:r>
      <w:bookmarkEnd w:id="426"/>
      <w:bookmarkEnd w:id="427"/>
    </w:p>
    <w:p w14:paraId="65733714" w14:textId="77777777" w:rsidR="00A93DD1" w:rsidRDefault="00EA7EEE" w:rsidP="00EA7EEE">
      <w:pPr>
        <w:pStyle w:val="NoNumUntitledsubclause1"/>
      </w:pPr>
      <w:bookmarkStart w:id="428" w:name="a312744"/>
      <w:r>
        <w:t xml:space="preserve">In exercising any right of entry on to the Property pursuant to </w:t>
      </w:r>
      <w:r>
        <w:fldChar w:fldCharType="begin"/>
      </w:r>
      <w:r>
        <w:instrText>PAGEREF a234357\# "'paragraph '"  \h</w:instrText>
      </w:r>
      <w:r>
        <w:fldChar w:fldCharType="separate"/>
      </w:r>
      <w:r>
        <w:t xml:space="preserve">paragraph </w:t>
      </w:r>
      <w:r>
        <w:fldChar w:fldCharType="end"/>
      </w:r>
      <w:r>
        <w:fldChar w:fldCharType="begin"/>
      </w:r>
      <w:r>
        <w:rPr>
          <w:highlight w:val="lightGray"/>
        </w:rPr>
        <w:instrText>REF a234357 \h \w</w:instrText>
      </w:r>
      <w:r>
        <w:fldChar w:fldCharType="separate"/>
      </w:r>
      <w:r>
        <w:t>1.2</w:t>
      </w:r>
      <w:r>
        <w:fldChar w:fldCharType="end"/>
      </w:r>
      <w:r>
        <w:t xml:space="preserve"> of </w:t>
      </w:r>
      <w:r>
        <w:fldChar w:fldCharType="begin"/>
      </w:r>
      <w:r>
        <w:rPr>
          <w:highlight w:val="lightGray"/>
        </w:rPr>
        <w:instrText>REF a979993 \h \w</w:instrText>
      </w:r>
      <w:r>
        <w:fldChar w:fldCharType="separate"/>
      </w:r>
      <w:r>
        <w:t>Schedule 3</w:t>
      </w:r>
      <w:r>
        <w:fldChar w:fldCharType="end"/>
      </w:r>
      <w:r>
        <w:t>, the Landlord must:</w:t>
      </w:r>
      <w:bookmarkEnd w:id="428"/>
    </w:p>
    <w:p w14:paraId="1014D66E" w14:textId="77777777" w:rsidR="00A93DD1" w:rsidRDefault="00EA7EEE" w:rsidP="00EA7EEE">
      <w:pPr>
        <w:pStyle w:val="Untitledsubclause2"/>
      </w:pPr>
      <w:bookmarkStart w:id="429" w:name="a559631"/>
      <w:r>
        <w:lastRenderedPageBreak/>
        <w:t xml:space="preserve">except in case of emergency, give reasonable notice of its intention to exercise that right to the </w:t>
      </w:r>
      <w:proofErr w:type="gramStart"/>
      <w:r>
        <w:t>Tenant;</w:t>
      </w:r>
      <w:bookmarkEnd w:id="429"/>
      <w:proofErr w:type="gramEnd"/>
    </w:p>
    <w:p w14:paraId="0A72FD7A" w14:textId="77777777" w:rsidR="00A93DD1" w:rsidRDefault="00EA7EEE" w:rsidP="00EA7EEE">
      <w:pPr>
        <w:pStyle w:val="Untitledsubclause2"/>
      </w:pPr>
      <w:bookmarkStart w:id="430" w:name="a635627"/>
      <w:r>
        <w:t xml:space="preserve">where reasonably required by the Tenant, exercise that right only if accompanied by a representative of the </w:t>
      </w:r>
      <w:proofErr w:type="gramStart"/>
      <w:r>
        <w:t>Tenant;</w:t>
      </w:r>
      <w:bookmarkEnd w:id="430"/>
      <w:proofErr w:type="gramEnd"/>
    </w:p>
    <w:p w14:paraId="7872D7AE" w14:textId="77777777" w:rsidR="00A93DD1" w:rsidRDefault="00EA7EEE" w:rsidP="00EA7EEE">
      <w:pPr>
        <w:pStyle w:val="Untitledsubclause2"/>
      </w:pPr>
      <w:bookmarkStart w:id="431" w:name="a506831"/>
      <w:r>
        <w:t xml:space="preserve">cause as little damage as possible to the Property and to any property belonging to or used by the </w:t>
      </w:r>
      <w:proofErr w:type="gramStart"/>
      <w:r>
        <w:t>Tenant;</w:t>
      </w:r>
      <w:bookmarkEnd w:id="431"/>
      <w:proofErr w:type="gramEnd"/>
    </w:p>
    <w:p w14:paraId="68C92E69" w14:textId="77777777" w:rsidR="00A93DD1" w:rsidRDefault="00EA7EEE" w:rsidP="00EA7EEE">
      <w:pPr>
        <w:pStyle w:val="Untitledsubclause2"/>
      </w:pPr>
      <w:bookmarkStart w:id="432" w:name="a343315"/>
      <w:r>
        <w:t>cause as little inconvenience as reasonably possible to the Tenant; and</w:t>
      </w:r>
      <w:bookmarkEnd w:id="432"/>
    </w:p>
    <w:p w14:paraId="09066A42" w14:textId="77777777" w:rsidR="00A93DD1" w:rsidRDefault="00EA7EEE" w:rsidP="00EA7EEE">
      <w:pPr>
        <w:pStyle w:val="Untitledsubclause2"/>
      </w:pPr>
      <w:bookmarkStart w:id="433" w:name="a688269"/>
      <w:r>
        <w:t>promptly make good any physical damage caused to the Property by reason of the Landlord exercising that right.</w:t>
      </w:r>
      <w:bookmarkEnd w:id="433"/>
    </w:p>
    <w:p w14:paraId="56271FF8" w14:textId="77777777" w:rsidR="00A93DD1" w:rsidRDefault="00EA7EEE" w:rsidP="00EA7EEE">
      <w:pPr>
        <w:pStyle w:val="TitleClause"/>
      </w:pPr>
      <w:r>
        <w:fldChar w:fldCharType="begin"/>
      </w:r>
      <w:r>
        <w:instrText>TC "42. Scaffolding" \l 1</w:instrText>
      </w:r>
      <w:r>
        <w:fldChar w:fldCharType="end"/>
      </w:r>
      <w:bookmarkStart w:id="434" w:name="_Toc256000041"/>
      <w:bookmarkStart w:id="435" w:name="a678809"/>
      <w:r>
        <w:t>Scaffolding</w:t>
      </w:r>
      <w:bookmarkEnd w:id="434"/>
      <w:bookmarkEnd w:id="435"/>
    </w:p>
    <w:p w14:paraId="36025D90" w14:textId="77777777" w:rsidR="00A93DD1" w:rsidRDefault="00EA7EEE" w:rsidP="00EA7EEE">
      <w:pPr>
        <w:pStyle w:val="NoNumUntitledsubclause1"/>
      </w:pPr>
      <w:bookmarkStart w:id="436" w:name="a923940"/>
      <w:r>
        <w:t xml:space="preserve">In relation to any scaffolding erected pursuant to </w:t>
      </w:r>
      <w:r>
        <w:fldChar w:fldCharType="begin"/>
      </w:r>
      <w:r>
        <w:instrText>PAGEREF a780065\# "'paragraph '"  \h</w:instrText>
      </w:r>
      <w:r>
        <w:fldChar w:fldCharType="separate"/>
      </w:r>
      <w:r>
        <w:t xml:space="preserve">paragraph </w:t>
      </w:r>
      <w:r>
        <w:fldChar w:fldCharType="end"/>
      </w:r>
      <w:r>
        <w:fldChar w:fldCharType="begin"/>
      </w:r>
      <w:r>
        <w:rPr>
          <w:highlight w:val="lightGray"/>
        </w:rPr>
        <w:instrText>REF a780065 \h \w</w:instrText>
      </w:r>
      <w:r>
        <w:fldChar w:fldCharType="separate"/>
      </w:r>
      <w:r>
        <w:t>1.5</w:t>
      </w:r>
      <w:r>
        <w:fldChar w:fldCharType="end"/>
      </w:r>
      <w:r>
        <w:t xml:space="preserve"> of </w:t>
      </w:r>
      <w:r>
        <w:fldChar w:fldCharType="begin"/>
      </w:r>
      <w:r>
        <w:rPr>
          <w:highlight w:val="lightGray"/>
        </w:rPr>
        <w:instrText>REF a979993 \h \w</w:instrText>
      </w:r>
      <w:r>
        <w:fldChar w:fldCharType="separate"/>
      </w:r>
      <w:r>
        <w:t>Schedule 3</w:t>
      </w:r>
      <w:r>
        <w:fldChar w:fldCharType="end"/>
      </w:r>
      <w:r>
        <w:t>, the Landlord must:</w:t>
      </w:r>
      <w:bookmarkEnd w:id="436"/>
    </w:p>
    <w:p w14:paraId="13CC2971" w14:textId="77777777" w:rsidR="00A93DD1" w:rsidRDefault="00EA7EEE" w:rsidP="00EA7EEE">
      <w:pPr>
        <w:pStyle w:val="Untitledsubclause2"/>
      </w:pPr>
      <w:bookmarkStart w:id="437" w:name="a300981"/>
      <w:r>
        <w:t xml:space="preserve">ensure that the scaffolding causes the least amount of obstruction to the entrance to the Property as is reasonably </w:t>
      </w:r>
      <w:proofErr w:type="gramStart"/>
      <w:r>
        <w:t>practicable;</w:t>
      </w:r>
      <w:bookmarkEnd w:id="437"/>
      <w:proofErr w:type="gramEnd"/>
    </w:p>
    <w:p w14:paraId="3AA6F381" w14:textId="77777777" w:rsidR="00A93DD1" w:rsidRDefault="00EA7EEE" w:rsidP="00EA7EEE">
      <w:pPr>
        <w:pStyle w:val="Untitledsubclause2"/>
      </w:pPr>
      <w:bookmarkStart w:id="438" w:name="a186274"/>
      <w:r>
        <w:t xml:space="preserve">remove the scaffolding as soon as reasonably </w:t>
      </w:r>
      <w:proofErr w:type="gramStart"/>
      <w:r>
        <w:t>practicable;</w:t>
      </w:r>
      <w:bookmarkEnd w:id="438"/>
      <w:proofErr w:type="gramEnd"/>
    </w:p>
    <w:p w14:paraId="31D87242" w14:textId="77777777" w:rsidR="00A93DD1" w:rsidRDefault="00EA7EEE" w:rsidP="00EA7EEE">
      <w:pPr>
        <w:pStyle w:val="Untitledsubclause2"/>
      </w:pPr>
      <w:bookmarkStart w:id="439" w:name="a728925"/>
      <w:r>
        <w:t>following removal of the scaffolding, make good any damage to the exterior of the Property caused by the scaffolding; and</w:t>
      </w:r>
      <w:bookmarkEnd w:id="439"/>
    </w:p>
    <w:p w14:paraId="57A41203" w14:textId="77777777" w:rsidR="00A93DD1" w:rsidRDefault="00EA7EEE" w:rsidP="00EA7EEE">
      <w:pPr>
        <w:pStyle w:val="Untitledsubclause2"/>
      </w:pPr>
      <w:bookmarkStart w:id="440" w:name="a982439"/>
      <w:r>
        <w:t>allow the Tenant to display on the exterior of the scaffolding one sign of a size and design and in a location approved by the Landlord (such approval not to be unreasonably withheld or delayed).</w:t>
      </w:r>
      <w:bookmarkEnd w:id="440"/>
    </w:p>
    <w:p w14:paraId="4C53D43B" w14:textId="77777777" w:rsidR="00A93DD1" w:rsidRDefault="00EA7EEE" w:rsidP="00EA7EEE">
      <w:pPr>
        <w:pStyle w:val="TitleClause"/>
      </w:pPr>
      <w:r>
        <w:fldChar w:fldCharType="begin"/>
      </w:r>
      <w:r>
        <w:instrText>TC "43. Re-entry and forfeiture" \l 1</w:instrText>
      </w:r>
      <w:r>
        <w:fldChar w:fldCharType="end"/>
      </w:r>
      <w:bookmarkStart w:id="441" w:name="_Toc256000042"/>
      <w:bookmarkStart w:id="442" w:name="a781191"/>
      <w:r>
        <w:t>Re-entry and forfeiture</w:t>
      </w:r>
      <w:bookmarkEnd w:id="441"/>
      <w:bookmarkEnd w:id="442"/>
    </w:p>
    <w:p w14:paraId="4701BECA" w14:textId="77777777" w:rsidR="00A93DD1" w:rsidRDefault="00EA7EEE" w:rsidP="00EA7EEE">
      <w:pPr>
        <w:pStyle w:val="Untitledsubclause1"/>
      </w:pPr>
      <w:bookmarkStart w:id="443" w:name="a670234"/>
      <w:r>
        <w:t>The Landlord may re-enter the Property (or any part of the Property in the name of the whole) at any time after any of the following occurs:</w:t>
      </w:r>
      <w:bookmarkEnd w:id="443"/>
    </w:p>
    <w:p w14:paraId="29011FAE" w14:textId="77777777" w:rsidR="00A93DD1" w:rsidRDefault="00EA7EEE" w:rsidP="00EA7EEE">
      <w:pPr>
        <w:pStyle w:val="Untitledsubclause2"/>
      </w:pPr>
      <w:bookmarkStart w:id="444" w:name="a334597"/>
      <w:r>
        <w:t>the whole or any part of the Rents is unpaid 21 days after becoming payable (whether it has been formally demanded or not</w:t>
      </w:r>
      <w:proofErr w:type="gramStart"/>
      <w:r>
        <w:t>);</w:t>
      </w:r>
      <w:proofErr w:type="gramEnd"/>
      <w:r>
        <w:t xml:space="preserve"> </w:t>
      </w:r>
      <w:bookmarkEnd w:id="444"/>
    </w:p>
    <w:p w14:paraId="2B2916F3" w14:textId="77777777" w:rsidR="00A93DD1" w:rsidRDefault="00EA7EEE" w:rsidP="00EA7EEE">
      <w:pPr>
        <w:pStyle w:val="Untitledsubclause2"/>
      </w:pPr>
      <w:bookmarkStart w:id="445" w:name="a154536"/>
      <w:r>
        <w:t>any breach of any condition of, or tenant covenant in, this lease; or</w:t>
      </w:r>
      <w:bookmarkEnd w:id="445"/>
    </w:p>
    <w:p w14:paraId="62623FB8" w14:textId="77777777" w:rsidR="00A93DD1" w:rsidRDefault="00EA7EEE" w:rsidP="00EA7EEE">
      <w:pPr>
        <w:pStyle w:val="Untitledsubclause2"/>
      </w:pPr>
      <w:bookmarkStart w:id="446" w:name="a892117"/>
      <w:r>
        <w:t>an Insolvency Event.</w:t>
      </w:r>
      <w:bookmarkEnd w:id="446"/>
    </w:p>
    <w:p w14:paraId="6E334EB5" w14:textId="77777777" w:rsidR="00A93DD1" w:rsidRDefault="00EA7EEE" w:rsidP="00EA7EEE">
      <w:pPr>
        <w:pStyle w:val="Untitledsubclause1"/>
      </w:pPr>
      <w:bookmarkStart w:id="447" w:name="a120762"/>
      <w:r>
        <w:t>If the Landlord re-enters the Property (or any part of the Property in the name of the whole) pursuant to this clause, this lease shall immediately end but without prejudice to any right or remedy of the Landlord in respect of any breach of covenant by the Tenant or any guarantor.</w:t>
      </w:r>
      <w:bookmarkEnd w:id="447"/>
    </w:p>
    <w:p w14:paraId="415F5FED" w14:textId="77777777" w:rsidR="00A93DD1" w:rsidRDefault="00EA7EEE" w:rsidP="00EA7EEE">
      <w:pPr>
        <w:pStyle w:val="TitleClause"/>
      </w:pPr>
      <w:r>
        <w:fldChar w:fldCharType="begin"/>
      </w:r>
      <w:r>
        <w:instrText>TC "44. Section 62 of the LPA 1925, implied rights and existing appurtenant rights" \l 1</w:instrText>
      </w:r>
      <w:r>
        <w:fldChar w:fldCharType="end"/>
      </w:r>
      <w:bookmarkStart w:id="448" w:name="_Toc256000043"/>
      <w:bookmarkStart w:id="449" w:name="a250033"/>
      <w:r>
        <w:t xml:space="preserve">Section 62 of the LPA 1925, implied </w:t>
      </w:r>
      <w:proofErr w:type="gramStart"/>
      <w:r>
        <w:t>rights</w:t>
      </w:r>
      <w:proofErr w:type="gramEnd"/>
      <w:r>
        <w:t xml:space="preserve"> and existing appurtenant rights</w:t>
      </w:r>
      <w:bookmarkEnd w:id="448"/>
      <w:bookmarkEnd w:id="449"/>
    </w:p>
    <w:p w14:paraId="02EFEFC7" w14:textId="77777777" w:rsidR="00A93DD1" w:rsidRDefault="00EA7EEE" w:rsidP="00EA7EEE">
      <w:pPr>
        <w:pStyle w:val="Untitledsubclause1"/>
      </w:pPr>
      <w:bookmarkStart w:id="450" w:name="a757809"/>
      <w:r>
        <w:t>The grant of this lease does not create by implication any easements or other rights for the benefit of the Property or the Tenant and the operation of section 62 of the LPA 1925 is excluded.</w:t>
      </w:r>
      <w:bookmarkEnd w:id="450"/>
    </w:p>
    <w:p w14:paraId="49CE4F41" w14:textId="59B281A0" w:rsidR="00A93DD1" w:rsidRDefault="00EA7EEE" w:rsidP="00EA7EEE">
      <w:pPr>
        <w:pStyle w:val="Untitledsubclause1"/>
      </w:pPr>
      <w:bookmarkStart w:id="451" w:name="a309608"/>
      <w:r>
        <w:lastRenderedPageBreak/>
        <w:t xml:space="preserve">The Property is let without the benefit of any existing easements or other rights which are appurtenant to the whole or any part of the Building [except those set out in </w:t>
      </w:r>
      <w:r>
        <w:fldChar w:fldCharType="begin"/>
      </w:r>
      <w:r>
        <w:instrText>PAGEREF a354463\# "'paragraph '"  \h</w:instrText>
      </w:r>
      <w:r>
        <w:fldChar w:fldCharType="separate"/>
      </w:r>
      <w:r>
        <w:t xml:space="preserve">paragraph </w:t>
      </w:r>
      <w:r>
        <w:fldChar w:fldCharType="end"/>
      </w:r>
      <w:r>
        <w:fldChar w:fldCharType="begin"/>
      </w:r>
      <w:r>
        <w:rPr>
          <w:highlight w:val="lightGray"/>
        </w:rPr>
        <w:instrText>REF a354463 \h \w</w:instrText>
      </w:r>
      <w:r>
        <w:fldChar w:fldCharType="separate"/>
      </w:r>
      <w:r>
        <w:t>2</w:t>
      </w:r>
      <w:r>
        <w:fldChar w:fldCharType="end"/>
      </w:r>
      <w:r>
        <w:t xml:space="preserve"> of </w:t>
      </w:r>
      <w:r>
        <w:fldChar w:fldCharType="begin"/>
      </w:r>
      <w:r>
        <w:rPr>
          <w:highlight w:val="lightGray"/>
        </w:rPr>
        <w:instrText>REF a186144 \h \w</w:instrText>
      </w:r>
      <w:r>
        <w:fldChar w:fldCharType="separate"/>
      </w:r>
      <w:r>
        <w:t>Schedule 2</w:t>
      </w:r>
      <w:r>
        <w:fldChar w:fldCharType="end"/>
      </w:r>
      <w:r>
        <w:t>.</w:t>
      </w:r>
      <w:bookmarkEnd w:id="451"/>
    </w:p>
    <w:p w14:paraId="3AFD157B" w14:textId="77777777" w:rsidR="00A93DD1" w:rsidRDefault="00EA7EEE" w:rsidP="00EA7EEE">
      <w:pPr>
        <w:pStyle w:val="NoNumUntitledsubclause1"/>
      </w:pPr>
      <w:bookmarkStart w:id="452" w:name="a115442"/>
      <w:r>
        <w:t xml:space="preserve">Nothing in this lease shall impose or be deemed to impose any restriction on the use by the Landlord of the Building (excluding the </w:t>
      </w:r>
      <w:proofErr w:type="gramStart"/>
      <w:r>
        <w:t>Property)[</w:t>
      </w:r>
      <w:proofErr w:type="gramEnd"/>
      <w:r>
        <w:t>, the Landlord's Neighbouring Property] or any other neighbouring or adjoining property.</w:t>
      </w:r>
      <w:bookmarkEnd w:id="452"/>
    </w:p>
    <w:p w14:paraId="1A2DF151" w14:textId="77777777" w:rsidR="00A93DD1" w:rsidRDefault="00EA7EEE" w:rsidP="00EA7EEE">
      <w:pPr>
        <w:pStyle w:val="TitleClause"/>
      </w:pPr>
      <w:r>
        <w:fldChar w:fldCharType="begin"/>
      </w:r>
      <w:r>
        <w:instrText>TC "48. Limitation of liability" \l 1</w:instrText>
      </w:r>
      <w:r>
        <w:fldChar w:fldCharType="end"/>
      </w:r>
      <w:bookmarkStart w:id="453" w:name="_Toc256000047"/>
      <w:bookmarkStart w:id="454" w:name="a438057"/>
      <w:r>
        <w:t>Limitation of liability</w:t>
      </w:r>
      <w:bookmarkEnd w:id="453"/>
      <w:bookmarkEnd w:id="454"/>
    </w:p>
    <w:p w14:paraId="01102C52" w14:textId="7E9A31F6" w:rsidR="00D91D3A" w:rsidRDefault="00D91D3A" w:rsidP="00D91D3A">
      <w:pPr>
        <w:pStyle w:val="NoNumUntitledsubclause1"/>
        <w:ind w:hanging="720"/>
      </w:pPr>
      <w:bookmarkStart w:id="455" w:name="a391147"/>
      <w:r>
        <w:t xml:space="preserve">43.1 </w:t>
      </w:r>
      <w:r>
        <w:tab/>
      </w:r>
      <w:r w:rsidR="00EA7EEE">
        <w:t xml:space="preserve">The Landlord shall not be liable to the Tenant for any failure of the Landlord to perform any landlord covenant in this lease unless the Landlord knows it has failed to perform the covenant (or reasonably should know this) and has not remedied that failure within a reasonable </w:t>
      </w:r>
      <w:proofErr w:type="gramStart"/>
      <w:r w:rsidR="00EA7EEE">
        <w:t>time</w:t>
      </w:r>
      <w:bookmarkEnd w:id="455"/>
      <w:proofErr w:type="gramEnd"/>
    </w:p>
    <w:p w14:paraId="6F8F7DE6" w14:textId="544603F0" w:rsidR="00A93DD1" w:rsidRDefault="00D91D3A" w:rsidP="00D91D3A">
      <w:pPr>
        <w:pStyle w:val="NoNumUntitledsubclause1"/>
        <w:ind w:hanging="720"/>
      </w:pPr>
      <w:r>
        <w:rPr>
          <w:rFonts w:eastAsia="Times New Roman"/>
        </w:rPr>
        <w:t>43.2</w:t>
      </w:r>
      <w:r>
        <w:rPr>
          <w:rFonts w:eastAsia="Times New Roman"/>
        </w:rPr>
        <w:tab/>
        <w:t>For the avoidance of doubt</w:t>
      </w:r>
      <w:r>
        <w:rPr>
          <w:rFonts w:eastAsia="Times New Roman"/>
        </w:rPr>
        <w:t xml:space="preserve"> liability of the tenants (</w:t>
      </w:r>
      <w:proofErr w:type="spellStart"/>
      <w:r>
        <w:rPr>
          <w:rFonts w:eastAsia="Times New Roman"/>
        </w:rPr>
        <w:t>ie</w:t>
      </w:r>
      <w:proofErr w:type="spellEnd"/>
      <w:r>
        <w:rPr>
          <w:rFonts w:eastAsia="Times New Roman"/>
        </w:rPr>
        <w:t>, the trustees) should be limited to the assets of the Abram Pension Plan SSAS from time to time (this could be placed under the actual clause 43)</w:t>
      </w:r>
    </w:p>
    <w:p w14:paraId="6EDDD9B6" w14:textId="77777777" w:rsidR="00A93DD1" w:rsidRDefault="00EA7EEE" w:rsidP="00EA7EEE">
      <w:pPr>
        <w:pStyle w:val="TitleClause"/>
      </w:pPr>
      <w:r>
        <w:fldChar w:fldCharType="begin"/>
      </w:r>
      <w:r>
        <w:instrText>TC "49. Breach of repair and maintenance obligation" \l 1</w:instrText>
      </w:r>
      <w:r>
        <w:fldChar w:fldCharType="end"/>
      </w:r>
      <w:bookmarkStart w:id="456" w:name="_Toc256000048"/>
      <w:bookmarkStart w:id="457" w:name="a599971"/>
      <w:r>
        <w:t>Breach of repair and maintenance obligation</w:t>
      </w:r>
      <w:bookmarkEnd w:id="456"/>
      <w:bookmarkEnd w:id="457"/>
    </w:p>
    <w:p w14:paraId="4FF61061" w14:textId="77777777" w:rsidR="00A93DD1" w:rsidRDefault="00EA7EEE" w:rsidP="00EA7EEE">
      <w:pPr>
        <w:pStyle w:val="Untitledsubclause1"/>
      </w:pPr>
      <w:bookmarkStart w:id="458" w:name="a521381"/>
      <w:r>
        <w:t>The Landlord may enter the Property to inspect its condition and state of repair and give the Tenant a notice of any breach of any of the tenant covenants in this lease relating to the condition or repair of the Property.</w:t>
      </w:r>
      <w:bookmarkEnd w:id="458"/>
    </w:p>
    <w:p w14:paraId="2DDF3D6B" w14:textId="77777777" w:rsidR="00A93DD1" w:rsidRDefault="00EA7EEE" w:rsidP="00EA7EEE">
      <w:pPr>
        <w:pStyle w:val="Untitledsubclause1"/>
      </w:pPr>
      <w:bookmarkStart w:id="459" w:name="a824008"/>
      <w:r>
        <w:t xml:space="preserve">Following the service of a notice pursuant to </w:t>
      </w:r>
      <w:r>
        <w:fldChar w:fldCharType="begin"/>
      </w:r>
      <w:r>
        <w:instrText>PAGEREF a521381\# "'clause '"  \h</w:instrText>
      </w:r>
      <w:r>
        <w:fldChar w:fldCharType="separate"/>
      </w:r>
      <w:r>
        <w:t xml:space="preserve">clause </w:t>
      </w:r>
      <w:r>
        <w:fldChar w:fldCharType="end"/>
      </w:r>
      <w:r>
        <w:fldChar w:fldCharType="begin"/>
      </w:r>
      <w:r>
        <w:rPr>
          <w:highlight w:val="lightGray"/>
        </w:rPr>
        <w:instrText>REF a521381 \h \w</w:instrText>
      </w:r>
      <w:r>
        <w:fldChar w:fldCharType="separate"/>
      </w:r>
      <w:r>
        <w:t>49.1</w:t>
      </w:r>
      <w:r>
        <w:fldChar w:fldCharType="end"/>
      </w:r>
      <w:r>
        <w:t>, the Landlord may enter the Property and carry out the required works if the Tenant:</w:t>
      </w:r>
      <w:bookmarkEnd w:id="459"/>
    </w:p>
    <w:p w14:paraId="68440617" w14:textId="77777777" w:rsidR="00A93DD1" w:rsidRDefault="00EA7EEE" w:rsidP="00EA7EEE">
      <w:pPr>
        <w:pStyle w:val="Untitledsubclause2"/>
      </w:pPr>
      <w:bookmarkStart w:id="460" w:name="a602012"/>
      <w:r>
        <w:t>has not begun any works required to remedy any breach specified in that notice within two months of the notice or, if works are required as a matter of emergency, immediately; or</w:t>
      </w:r>
      <w:bookmarkEnd w:id="460"/>
    </w:p>
    <w:p w14:paraId="14AA807E" w14:textId="77777777" w:rsidR="00A93DD1" w:rsidRDefault="00EA7EEE" w:rsidP="00EA7EEE">
      <w:pPr>
        <w:pStyle w:val="Untitledsubclause2"/>
      </w:pPr>
      <w:bookmarkStart w:id="461" w:name="a324430"/>
      <w:r>
        <w:t>is not carrying out the required works with all due speed.</w:t>
      </w:r>
      <w:bookmarkEnd w:id="461"/>
    </w:p>
    <w:p w14:paraId="6C1016F8" w14:textId="77777777" w:rsidR="00A93DD1" w:rsidRDefault="00EA7EEE" w:rsidP="00EA7EEE">
      <w:pPr>
        <w:pStyle w:val="Untitledsubclause1"/>
      </w:pPr>
      <w:bookmarkStart w:id="462" w:name="a101028"/>
      <w:r>
        <w:t xml:space="preserve">The costs incurred by the Landlord in carrying out any works pursuant to </w:t>
      </w:r>
      <w:r>
        <w:fldChar w:fldCharType="begin"/>
      </w:r>
      <w:r>
        <w:instrText>PAGEREF a824008\# "'clause '"  \h</w:instrText>
      </w:r>
      <w:r>
        <w:fldChar w:fldCharType="separate"/>
      </w:r>
      <w:r>
        <w:t xml:space="preserve">clause </w:t>
      </w:r>
      <w:r>
        <w:fldChar w:fldCharType="end"/>
      </w:r>
      <w:r>
        <w:fldChar w:fldCharType="begin"/>
      </w:r>
      <w:r>
        <w:rPr>
          <w:highlight w:val="lightGray"/>
        </w:rPr>
        <w:instrText>REF a824008 \h \w</w:instrText>
      </w:r>
      <w:r>
        <w:fldChar w:fldCharType="separate"/>
      </w:r>
      <w:r>
        <w:t>49.2</w:t>
      </w:r>
      <w:r>
        <w:fldChar w:fldCharType="end"/>
      </w:r>
      <w:r>
        <w:t xml:space="preserve"> (and any professional fees and any VAT in respect of those costs) shall be a debt due from the Tenant to the Landlord and payable on demand.</w:t>
      </w:r>
      <w:bookmarkEnd w:id="462"/>
    </w:p>
    <w:p w14:paraId="404E26F3" w14:textId="77777777" w:rsidR="00A93DD1" w:rsidRDefault="00EA7EEE" w:rsidP="00EA7EEE">
      <w:pPr>
        <w:pStyle w:val="Untitledsubclause1"/>
      </w:pPr>
      <w:bookmarkStart w:id="463" w:name="a711017"/>
      <w:r>
        <w:t xml:space="preserve">Any action taken by the Landlord pursuant to this </w:t>
      </w:r>
      <w:r>
        <w:fldChar w:fldCharType="begin"/>
      </w:r>
      <w:r>
        <w:instrText>PAGEREF a599971\# "'clause '"  \h</w:instrText>
      </w:r>
      <w:r>
        <w:fldChar w:fldCharType="separate"/>
      </w:r>
      <w:r>
        <w:t xml:space="preserve">clause </w:t>
      </w:r>
      <w:r>
        <w:fldChar w:fldCharType="end"/>
      </w:r>
      <w:r>
        <w:fldChar w:fldCharType="begin"/>
      </w:r>
      <w:r>
        <w:rPr>
          <w:highlight w:val="lightGray"/>
        </w:rPr>
        <w:instrText>REF a599971 \h \w</w:instrText>
      </w:r>
      <w:r>
        <w:fldChar w:fldCharType="separate"/>
      </w:r>
      <w:r>
        <w:t>49</w:t>
      </w:r>
      <w:r>
        <w:fldChar w:fldCharType="end"/>
      </w:r>
      <w:r>
        <w:t xml:space="preserve"> shall be without prejudice to the Landlord's other rights (including those under </w:t>
      </w:r>
      <w:r>
        <w:fldChar w:fldCharType="begin"/>
      </w:r>
      <w:r>
        <w:instrText>PAGEREF a781191\# "'clause '"  \h</w:instrText>
      </w:r>
      <w:r>
        <w:fldChar w:fldCharType="separate"/>
      </w:r>
      <w:r>
        <w:t xml:space="preserve">clause </w:t>
      </w:r>
      <w:r>
        <w:fldChar w:fldCharType="end"/>
      </w:r>
      <w:r>
        <w:fldChar w:fldCharType="begin"/>
      </w:r>
      <w:r>
        <w:rPr>
          <w:highlight w:val="lightGray"/>
        </w:rPr>
        <w:instrText>REF a781191 \h \w</w:instrText>
      </w:r>
      <w:r>
        <w:fldChar w:fldCharType="separate"/>
      </w:r>
      <w:r>
        <w:t>43</w:t>
      </w:r>
      <w:r>
        <w:fldChar w:fldCharType="end"/>
      </w:r>
      <w:r>
        <w:t>).</w:t>
      </w:r>
      <w:bookmarkEnd w:id="463"/>
    </w:p>
    <w:p w14:paraId="1138FFB0" w14:textId="77777777" w:rsidR="00A93DD1" w:rsidRDefault="00EA7EEE" w:rsidP="00EA7EEE">
      <w:pPr>
        <w:pStyle w:val="TitleClause"/>
      </w:pPr>
      <w:r>
        <w:fldChar w:fldCharType="begin"/>
      </w:r>
      <w:r>
        <w:instrText>TC "50. Notices" \l 1</w:instrText>
      </w:r>
      <w:r>
        <w:fldChar w:fldCharType="end"/>
      </w:r>
      <w:bookmarkStart w:id="464" w:name="_Toc256000049"/>
      <w:bookmarkStart w:id="465" w:name="a803600"/>
      <w:r>
        <w:t>Notices</w:t>
      </w:r>
      <w:bookmarkEnd w:id="464"/>
      <w:bookmarkEnd w:id="465"/>
    </w:p>
    <w:p w14:paraId="52B5BA62" w14:textId="77777777" w:rsidR="00A93DD1" w:rsidRDefault="00EA7EEE" w:rsidP="00EA7EEE">
      <w:pPr>
        <w:pStyle w:val="Untitledsubclause1"/>
      </w:pPr>
      <w:bookmarkStart w:id="466" w:name="a526584"/>
      <w:r>
        <w:t>Except where this lease specifically states that a notice need not be in writing, any notice given under or in connection with this lease shall be in writing and given:</w:t>
      </w:r>
      <w:bookmarkEnd w:id="466"/>
    </w:p>
    <w:p w14:paraId="20BC2B54" w14:textId="77777777" w:rsidR="00A93DD1" w:rsidRDefault="00EA7EEE" w:rsidP="00EA7EEE">
      <w:pPr>
        <w:pStyle w:val="Untitledsubclause2"/>
      </w:pPr>
      <w:bookmarkStart w:id="467" w:name="a698082"/>
      <w:r>
        <w:t>by hand:</w:t>
      </w:r>
      <w:bookmarkEnd w:id="467"/>
    </w:p>
    <w:p w14:paraId="6DD6F44E" w14:textId="77777777" w:rsidR="00A93DD1" w:rsidRDefault="00EA7EEE" w:rsidP="00EA7EEE">
      <w:pPr>
        <w:pStyle w:val="Untitledsubclause3"/>
      </w:pPr>
      <w:bookmarkStart w:id="468" w:name="a783885"/>
      <w:r>
        <w:t xml:space="preserve">if the party is a company incorporated in the United Kingdom, at that party's registered office </w:t>
      </w:r>
      <w:proofErr w:type="gramStart"/>
      <w:r>
        <w:t>address;</w:t>
      </w:r>
      <w:proofErr w:type="gramEnd"/>
      <w:r>
        <w:t xml:space="preserve">  </w:t>
      </w:r>
      <w:bookmarkEnd w:id="468"/>
    </w:p>
    <w:p w14:paraId="6A67366A" w14:textId="77777777" w:rsidR="00A93DD1" w:rsidRDefault="00EA7EEE" w:rsidP="00EA7EEE">
      <w:pPr>
        <w:pStyle w:val="Untitledsubclause3"/>
      </w:pPr>
      <w:bookmarkStart w:id="469" w:name="a487963"/>
      <w:r>
        <w:lastRenderedPageBreak/>
        <w:t xml:space="preserve">if the party is a company not incorporated in the United Kingdom, at that party's principal place of business in the United Kingdom; or </w:t>
      </w:r>
      <w:bookmarkEnd w:id="469"/>
    </w:p>
    <w:p w14:paraId="149F77DF" w14:textId="6986C2CF" w:rsidR="00A93DD1" w:rsidRDefault="00EA7EEE" w:rsidP="00EA7EEE">
      <w:pPr>
        <w:pStyle w:val="Untitledsubclause3"/>
      </w:pPr>
      <w:bookmarkStart w:id="470" w:name="a843691"/>
      <w:r>
        <w:t>in any other case, at that party's last known place of abode or business in the United Kingdom; or</w:t>
      </w:r>
      <w:bookmarkEnd w:id="470"/>
    </w:p>
    <w:p w14:paraId="44C6670D" w14:textId="77777777" w:rsidR="00A93DD1" w:rsidRDefault="00EA7EEE" w:rsidP="00EA7EEE">
      <w:pPr>
        <w:pStyle w:val="Untitledsubclause2"/>
      </w:pPr>
      <w:bookmarkStart w:id="471" w:name="a230893"/>
      <w:r>
        <w:t xml:space="preserve">by pre-paid first-class post or other next working day delivery service: </w:t>
      </w:r>
      <w:bookmarkEnd w:id="471"/>
    </w:p>
    <w:p w14:paraId="0A6C2AAD" w14:textId="77777777" w:rsidR="00A93DD1" w:rsidRDefault="00EA7EEE" w:rsidP="00EA7EEE">
      <w:pPr>
        <w:pStyle w:val="Untitledsubclause3"/>
      </w:pPr>
      <w:bookmarkStart w:id="472" w:name="a472132"/>
      <w:r>
        <w:t xml:space="preserve">if the party is a company incorporated in the United Kingdom, at that party's registered office </w:t>
      </w:r>
      <w:proofErr w:type="gramStart"/>
      <w:r>
        <w:t>address;</w:t>
      </w:r>
      <w:proofErr w:type="gramEnd"/>
      <w:r>
        <w:t xml:space="preserve">  </w:t>
      </w:r>
      <w:bookmarkEnd w:id="472"/>
    </w:p>
    <w:p w14:paraId="72ADF73A" w14:textId="77777777" w:rsidR="00A93DD1" w:rsidRDefault="00EA7EEE" w:rsidP="00EA7EEE">
      <w:pPr>
        <w:pStyle w:val="Untitledsubclause3"/>
      </w:pPr>
      <w:bookmarkStart w:id="473" w:name="a256015"/>
      <w:r>
        <w:t xml:space="preserve">if the party is a company not incorporated in the United Kingdom, at that party's principal place of business in the United Kingdom; or </w:t>
      </w:r>
      <w:bookmarkEnd w:id="473"/>
    </w:p>
    <w:p w14:paraId="16F257BF" w14:textId="16E253A0" w:rsidR="0018465E" w:rsidRDefault="00EA7EEE" w:rsidP="0018465E">
      <w:pPr>
        <w:pStyle w:val="Untitledsubclause3"/>
      </w:pPr>
      <w:bookmarkStart w:id="474" w:name="a600057"/>
      <w:r>
        <w:t>in any other case, at that party's last known place of abode or business in the United Kingdom</w:t>
      </w:r>
      <w:bookmarkEnd w:id="474"/>
      <w:r w:rsidR="0018465E">
        <w:t>.</w:t>
      </w:r>
    </w:p>
    <w:p w14:paraId="6A1CEE9C" w14:textId="71D35876" w:rsidR="00A93DD1" w:rsidRDefault="00A93DD1" w:rsidP="00EA7EEE">
      <w:pPr>
        <w:pStyle w:val="Untitledsubclause2"/>
      </w:pPr>
    </w:p>
    <w:p w14:paraId="72FAC7A9" w14:textId="77777777" w:rsidR="00A93DD1" w:rsidRDefault="00EA7EEE" w:rsidP="00EA7EEE">
      <w:pPr>
        <w:pStyle w:val="Untitledsubclause1"/>
      </w:pPr>
      <w:bookmarkStart w:id="475" w:name="a320988"/>
      <w:r>
        <w:t xml:space="preserve">If a notice complies with the criteria in </w:t>
      </w:r>
      <w:r>
        <w:fldChar w:fldCharType="begin"/>
      </w:r>
      <w:r>
        <w:instrText>PAGEREF a526584\# "'clause '"  \h</w:instrText>
      </w:r>
      <w:r>
        <w:fldChar w:fldCharType="separate"/>
      </w:r>
      <w:r>
        <w:t xml:space="preserve">clause </w:t>
      </w:r>
      <w:r>
        <w:fldChar w:fldCharType="end"/>
      </w:r>
      <w:r>
        <w:fldChar w:fldCharType="begin"/>
      </w:r>
      <w:r>
        <w:rPr>
          <w:highlight w:val="lightGray"/>
        </w:rPr>
        <w:instrText>REF a526584 \h \w</w:instrText>
      </w:r>
      <w:r>
        <w:fldChar w:fldCharType="separate"/>
      </w:r>
      <w:r>
        <w:t>50.1</w:t>
      </w:r>
      <w:r>
        <w:fldChar w:fldCharType="end"/>
      </w:r>
      <w:r>
        <w:t>, whether or not this lease requires that notice to be in writing, it shall be deemed to have been received if:</w:t>
      </w:r>
      <w:bookmarkEnd w:id="475"/>
    </w:p>
    <w:p w14:paraId="19CA9B4D" w14:textId="77777777" w:rsidR="00A93DD1" w:rsidRDefault="00EA7EEE" w:rsidP="00EA7EEE">
      <w:pPr>
        <w:pStyle w:val="Untitledsubclause2"/>
      </w:pPr>
      <w:bookmarkStart w:id="476" w:name="a549246"/>
      <w:r>
        <w:t>delivered by hand, at the time the notice is left at the proper address; [or]</w:t>
      </w:r>
      <w:bookmarkEnd w:id="476"/>
    </w:p>
    <w:p w14:paraId="0A11B4B0" w14:textId="5E0E77A7" w:rsidR="00A93DD1" w:rsidRDefault="00EA7EEE" w:rsidP="0065293F">
      <w:pPr>
        <w:pStyle w:val="Untitledsubclause2"/>
      </w:pPr>
      <w:bookmarkStart w:id="477" w:name="a145831"/>
      <w:r>
        <w:t>sent by pre-paid first-class post or other next working day delivery service, on the [second] working day after posting</w:t>
      </w:r>
      <w:bookmarkEnd w:id="477"/>
      <w:r w:rsidR="0065293F">
        <w:t>.</w:t>
      </w:r>
    </w:p>
    <w:p w14:paraId="644D7D8E" w14:textId="77777777" w:rsidR="00A93DD1" w:rsidRDefault="00EA7EEE" w:rsidP="00EA7EEE">
      <w:pPr>
        <w:pStyle w:val="Untitledsubclause1"/>
      </w:pPr>
      <w:bookmarkStart w:id="478" w:name="a440773"/>
      <w:r>
        <w:t>This clause does not apply to the service of any proceedings or other documents in any legal action or, where applicable, any arbitration or other method of dispute resolution.</w:t>
      </w:r>
      <w:bookmarkEnd w:id="478"/>
    </w:p>
    <w:p w14:paraId="0BD6A494" w14:textId="77777777" w:rsidR="00A93DD1" w:rsidRDefault="00EA7EEE" w:rsidP="00EA7EEE">
      <w:pPr>
        <w:pStyle w:val="TitleClause"/>
      </w:pPr>
      <w:r>
        <w:fldChar w:fldCharType="begin"/>
      </w:r>
      <w:r>
        <w:instrText>TC "51. Consents and approvals" \l 1</w:instrText>
      </w:r>
      <w:r>
        <w:fldChar w:fldCharType="end"/>
      </w:r>
      <w:bookmarkStart w:id="479" w:name="_Toc256000050"/>
      <w:bookmarkStart w:id="480" w:name="a656807"/>
      <w:r>
        <w:t>Consents and approvals</w:t>
      </w:r>
      <w:bookmarkEnd w:id="479"/>
      <w:bookmarkEnd w:id="480"/>
    </w:p>
    <w:p w14:paraId="44747C23" w14:textId="77777777" w:rsidR="00A93DD1" w:rsidRDefault="00EA7EEE" w:rsidP="00EA7EEE">
      <w:pPr>
        <w:pStyle w:val="Untitledsubclause1"/>
      </w:pPr>
      <w:bookmarkStart w:id="481" w:name="a117374"/>
      <w:r>
        <w:t>Where the consent of the Landlord is required under this lease, a consent shall only be valid if it is given by deed unless:</w:t>
      </w:r>
      <w:bookmarkEnd w:id="481"/>
    </w:p>
    <w:p w14:paraId="43CB114C" w14:textId="77777777" w:rsidR="00A93DD1" w:rsidRDefault="00EA7EEE" w:rsidP="00EA7EEE">
      <w:pPr>
        <w:pStyle w:val="Untitledsubclause2"/>
      </w:pPr>
      <w:bookmarkStart w:id="482" w:name="a590239"/>
      <w:r>
        <w:t xml:space="preserve">it is given in writing and signed by the </w:t>
      </w:r>
      <w:proofErr w:type="gramStart"/>
      <w:r>
        <w:t>Landlord</w:t>
      </w:r>
      <w:proofErr w:type="gramEnd"/>
      <w:r>
        <w:t xml:space="preserve"> or a person duly authorised on its behalf; and</w:t>
      </w:r>
      <w:bookmarkEnd w:id="482"/>
    </w:p>
    <w:p w14:paraId="60636E7E" w14:textId="77777777" w:rsidR="00A93DD1" w:rsidRDefault="00EA7EEE" w:rsidP="00EA7EEE">
      <w:pPr>
        <w:pStyle w:val="Untitledsubclause2"/>
      </w:pPr>
      <w:bookmarkStart w:id="483" w:name="a383445"/>
      <w:r>
        <w:t xml:space="preserve">it expressly states that the Landlord waives the requirement for a deed in that </w:t>
      </w:r>
      <w:proofErr w:type="gramStart"/>
      <w:r>
        <w:t>particular case</w:t>
      </w:r>
      <w:proofErr w:type="gramEnd"/>
      <w:r>
        <w:t>.</w:t>
      </w:r>
      <w:bookmarkEnd w:id="483"/>
    </w:p>
    <w:p w14:paraId="6192C877" w14:textId="77777777" w:rsidR="00A93DD1" w:rsidRDefault="00EA7EEE" w:rsidP="00EA7EEE">
      <w:pPr>
        <w:pStyle w:val="Untitledsubclause1"/>
      </w:pPr>
      <w:bookmarkStart w:id="484" w:name="a241907"/>
      <w:r>
        <w:t xml:space="preserve">If a waiver is given pursuant to </w:t>
      </w:r>
      <w:r>
        <w:fldChar w:fldCharType="begin"/>
      </w:r>
      <w:r>
        <w:instrText>PAGEREF a117374\# "'clause '"  \h</w:instrText>
      </w:r>
      <w:r>
        <w:fldChar w:fldCharType="separate"/>
      </w:r>
      <w:r>
        <w:t xml:space="preserve">clause </w:t>
      </w:r>
      <w:r>
        <w:fldChar w:fldCharType="end"/>
      </w:r>
      <w:r>
        <w:fldChar w:fldCharType="begin"/>
      </w:r>
      <w:r>
        <w:rPr>
          <w:highlight w:val="lightGray"/>
        </w:rPr>
        <w:instrText>REF a117374 \h \w</w:instrText>
      </w:r>
      <w:r>
        <w:fldChar w:fldCharType="separate"/>
      </w:r>
      <w:r>
        <w:t>51.1</w:t>
      </w:r>
      <w:r>
        <w:fldChar w:fldCharType="end"/>
      </w:r>
      <w:r>
        <w:t>, it shall not affect the requirement for a deed for any other consent.</w:t>
      </w:r>
      <w:bookmarkEnd w:id="484"/>
    </w:p>
    <w:p w14:paraId="57215E43" w14:textId="77777777" w:rsidR="00A93DD1" w:rsidRDefault="00EA7EEE" w:rsidP="00EA7EEE">
      <w:pPr>
        <w:pStyle w:val="Untitledsubclause1"/>
      </w:pPr>
      <w:bookmarkStart w:id="485" w:name="a384810"/>
      <w:r>
        <w:t>Where the approval of the Landlord is required under this lease, an approval shall only be valid if it is in writing and signed by or on behalf of the Landlord unless:</w:t>
      </w:r>
      <w:bookmarkEnd w:id="485"/>
    </w:p>
    <w:p w14:paraId="362A12CC" w14:textId="77777777" w:rsidR="00A93DD1" w:rsidRDefault="00EA7EEE" w:rsidP="00EA7EEE">
      <w:pPr>
        <w:pStyle w:val="Untitledsubclause2"/>
      </w:pPr>
      <w:bookmarkStart w:id="486" w:name="a662698"/>
      <w:r>
        <w:t>the approval is being given in a case of emergency; or</w:t>
      </w:r>
      <w:bookmarkEnd w:id="486"/>
    </w:p>
    <w:p w14:paraId="071FE984" w14:textId="77777777" w:rsidR="00A93DD1" w:rsidRDefault="00EA7EEE" w:rsidP="00EA7EEE">
      <w:pPr>
        <w:pStyle w:val="Untitledsubclause2"/>
      </w:pPr>
      <w:bookmarkStart w:id="487" w:name="a893818"/>
      <w:r>
        <w:t>this lease expressly states that the approval need not be in writing.</w:t>
      </w:r>
      <w:bookmarkEnd w:id="487"/>
    </w:p>
    <w:p w14:paraId="6E4E126A" w14:textId="77777777" w:rsidR="00A93DD1" w:rsidRDefault="00EA7EEE" w:rsidP="00EA7EEE">
      <w:pPr>
        <w:pStyle w:val="Untitledsubclause1"/>
      </w:pPr>
      <w:bookmarkStart w:id="488" w:name="a304549"/>
      <w:r>
        <w:t>If the Landlord gives a consent or approval under this lease, the giving of that consent or approval shall not:</w:t>
      </w:r>
      <w:bookmarkEnd w:id="488"/>
    </w:p>
    <w:p w14:paraId="442565D1" w14:textId="77777777" w:rsidR="00A93DD1" w:rsidRDefault="00EA7EEE" w:rsidP="00EA7EEE">
      <w:pPr>
        <w:pStyle w:val="Untitledsubclause2"/>
      </w:pPr>
      <w:bookmarkStart w:id="489" w:name="a766239"/>
      <w:r>
        <w:lastRenderedPageBreak/>
        <w:t>imply that any consent or approval required from a third party has been obtained; or</w:t>
      </w:r>
      <w:bookmarkEnd w:id="489"/>
    </w:p>
    <w:p w14:paraId="69BFDFC2" w14:textId="77777777" w:rsidR="00A93DD1" w:rsidRDefault="00EA7EEE" w:rsidP="00EA7EEE">
      <w:pPr>
        <w:pStyle w:val="Untitledsubclause2"/>
      </w:pPr>
      <w:bookmarkStart w:id="490" w:name="a290105"/>
      <w:r>
        <w:t>obviate the need to obtain any consent or approval from a third party.</w:t>
      </w:r>
      <w:bookmarkEnd w:id="490"/>
    </w:p>
    <w:p w14:paraId="00F817B5" w14:textId="77777777" w:rsidR="00A93DD1" w:rsidRDefault="00EA7EEE" w:rsidP="00EA7EEE">
      <w:pPr>
        <w:pStyle w:val="Untitledsubclause1"/>
      </w:pPr>
      <w:bookmarkStart w:id="491" w:name="a972093"/>
      <w:r>
        <w:t xml:space="preserve">Where the Tenant requires the consent or approval of any mortgagee to any act or omission under this lease, then (subject to </w:t>
      </w:r>
      <w:r>
        <w:fldChar w:fldCharType="begin"/>
      </w:r>
      <w:r>
        <w:instrText>PAGEREF a913187\# "'clause '"  \h</w:instrText>
      </w:r>
      <w:r>
        <w:fldChar w:fldCharType="separate"/>
      </w:r>
      <w:r>
        <w:t xml:space="preserve">clause </w:t>
      </w:r>
      <w:r>
        <w:fldChar w:fldCharType="end"/>
      </w:r>
      <w:r>
        <w:fldChar w:fldCharType="begin"/>
      </w:r>
      <w:r>
        <w:rPr>
          <w:highlight w:val="lightGray"/>
        </w:rPr>
        <w:instrText>REF a913187 \h \w</w:instrText>
      </w:r>
      <w:r>
        <w:fldChar w:fldCharType="separate"/>
      </w:r>
      <w:r>
        <w:t>1.12</w:t>
      </w:r>
      <w:r>
        <w:fldChar w:fldCharType="end"/>
      </w:r>
      <w:r>
        <w:t>) at the cost of the Tenant the Landlord must use [all] reasonable endeavours to obtain that consent or approval.</w:t>
      </w:r>
      <w:bookmarkEnd w:id="491"/>
    </w:p>
    <w:p w14:paraId="48B22264" w14:textId="77777777" w:rsidR="00A93DD1" w:rsidRPr="00405D2B" w:rsidRDefault="00EA7EEE" w:rsidP="00EA7EEE">
      <w:pPr>
        <w:pStyle w:val="Untitledsubclause1"/>
      </w:pPr>
      <w:bookmarkStart w:id="492" w:name="a528096"/>
      <w:r>
        <w:t xml:space="preserve">Where: </w:t>
      </w:r>
      <w:bookmarkEnd w:id="492"/>
    </w:p>
    <w:p w14:paraId="74DE338A" w14:textId="77777777" w:rsidR="00A93DD1" w:rsidRPr="00405D2B" w:rsidRDefault="00EA7EEE" w:rsidP="00EA7EEE">
      <w:pPr>
        <w:pStyle w:val="Untitledsubclause2"/>
      </w:pPr>
      <w:bookmarkStart w:id="493" w:name="a464202"/>
      <w:r>
        <w:t>the consent of a mortgagee is required under this lease, a consent shall only be valid if it would be valid as a consent given under the terms of the mortgage; or</w:t>
      </w:r>
      <w:bookmarkEnd w:id="493"/>
    </w:p>
    <w:p w14:paraId="0B6C18F1" w14:textId="77777777" w:rsidR="00A93DD1" w:rsidRPr="00405D2B" w:rsidRDefault="00EA7EEE" w:rsidP="00EA7EEE">
      <w:pPr>
        <w:pStyle w:val="Untitledsubclause2"/>
      </w:pPr>
      <w:bookmarkStart w:id="494" w:name="a225555"/>
      <w:r>
        <w:t>the approval of a mortgagee is required under this lease, an approval shall only be valid if it would be valid as an approval given under the terms of the mortgage.</w:t>
      </w:r>
      <w:bookmarkEnd w:id="494"/>
    </w:p>
    <w:p w14:paraId="4D0586EE" w14:textId="77777777" w:rsidR="00A93DD1" w:rsidRDefault="00EA7EEE" w:rsidP="00EA7EEE">
      <w:pPr>
        <w:pStyle w:val="TitleClause"/>
      </w:pPr>
      <w:r>
        <w:fldChar w:fldCharType="begin"/>
      </w:r>
      <w:r>
        <w:instrText>TC "52. VAT" \l 1</w:instrText>
      </w:r>
      <w:r>
        <w:fldChar w:fldCharType="end"/>
      </w:r>
      <w:bookmarkStart w:id="495" w:name="_Toc256000051"/>
      <w:bookmarkStart w:id="496" w:name="a553787"/>
      <w:r>
        <w:t>VAT</w:t>
      </w:r>
      <w:bookmarkEnd w:id="495"/>
      <w:bookmarkEnd w:id="496"/>
    </w:p>
    <w:p w14:paraId="681626D5" w14:textId="77777777" w:rsidR="00A93DD1" w:rsidRDefault="00EA7EEE" w:rsidP="00EA7EEE">
      <w:pPr>
        <w:pStyle w:val="Untitledsubclause1"/>
      </w:pPr>
      <w:bookmarkStart w:id="497" w:name="a403236"/>
      <w:r>
        <w:t>All sums payable by either party under or in connection with this lease are exclusive of any VAT that may be chargeable.</w:t>
      </w:r>
      <w:bookmarkEnd w:id="497"/>
    </w:p>
    <w:p w14:paraId="34DCB96F" w14:textId="77777777" w:rsidR="00A93DD1" w:rsidRDefault="00EA7EEE" w:rsidP="00EA7EEE">
      <w:pPr>
        <w:pStyle w:val="Untitledsubclause1"/>
      </w:pPr>
      <w:bookmarkStart w:id="498" w:name="a153493"/>
      <w:r>
        <w:t>A party to this lease must pay VAT in respect of all taxable supplies made to that party in connection with this lease on the due date for making any payment or, if earlier, the date on which that supply is made for VAT purposes.</w:t>
      </w:r>
      <w:bookmarkEnd w:id="498"/>
    </w:p>
    <w:p w14:paraId="12C29B10" w14:textId="77777777" w:rsidR="00A93DD1" w:rsidRDefault="00EA7EEE" w:rsidP="00EA7EEE">
      <w:pPr>
        <w:pStyle w:val="Untitledsubclause1"/>
      </w:pPr>
      <w:bookmarkStart w:id="499" w:name="a697043"/>
      <w:r>
        <w:t xml:space="preserve">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 </w:t>
      </w:r>
      <w:bookmarkEnd w:id="499"/>
    </w:p>
    <w:p w14:paraId="3AAFA31B" w14:textId="77777777" w:rsidR="00A93DD1" w:rsidRDefault="00EA7EEE" w:rsidP="00EA7EEE">
      <w:pPr>
        <w:pStyle w:val="TitleClause"/>
      </w:pPr>
      <w:r>
        <w:fldChar w:fldCharType="begin"/>
      </w:r>
      <w:r>
        <w:instrText>TC "53. Joint and several liability" \l 1</w:instrText>
      </w:r>
      <w:r>
        <w:fldChar w:fldCharType="end"/>
      </w:r>
      <w:bookmarkStart w:id="500" w:name="_Toc256000052"/>
      <w:bookmarkStart w:id="501" w:name="a195411"/>
      <w:r>
        <w:t>Joint and several liability</w:t>
      </w:r>
      <w:bookmarkEnd w:id="500"/>
      <w:bookmarkEnd w:id="501"/>
    </w:p>
    <w:p w14:paraId="7F11159A" w14:textId="77777777" w:rsidR="00A93DD1" w:rsidRDefault="00EA7EEE" w:rsidP="00EA7EEE">
      <w:pPr>
        <w:pStyle w:val="NoNumUntitledsubclause1"/>
      </w:pPr>
      <w:bookmarkStart w:id="502" w:name="a472811"/>
      <w:r>
        <w:t xml:space="preserve">Where a party comprises more than one person, those persons shall be jointly and severally liable for the obligations and liabilities of that party arising under this lease. The party to whom those obligations and liabilities are owed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502"/>
    </w:p>
    <w:p w14:paraId="4D76AA22" w14:textId="77777777" w:rsidR="00A93DD1" w:rsidRDefault="00EA7EEE" w:rsidP="00EA7EEE">
      <w:pPr>
        <w:pStyle w:val="TitleClause"/>
      </w:pPr>
      <w:r>
        <w:fldChar w:fldCharType="begin"/>
      </w:r>
      <w:r>
        <w:instrText>TC "54. Entire agreement" \l 1</w:instrText>
      </w:r>
      <w:r>
        <w:fldChar w:fldCharType="end"/>
      </w:r>
      <w:bookmarkStart w:id="503" w:name="_Toc256000053"/>
      <w:bookmarkStart w:id="504" w:name="a300624"/>
      <w:r>
        <w:t>Entire agreement</w:t>
      </w:r>
      <w:bookmarkEnd w:id="503"/>
      <w:bookmarkEnd w:id="504"/>
    </w:p>
    <w:p w14:paraId="5C69B77C" w14:textId="662D1D75" w:rsidR="00A93DD1" w:rsidRDefault="00EA7EEE" w:rsidP="00EA7EEE">
      <w:pPr>
        <w:pStyle w:val="Untitledsubclause1"/>
      </w:pPr>
      <w:bookmarkStart w:id="505" w:name="a480846"/>
      <w:r>
        <w:t xml:space="preserve">This lease [and the documents annexed to it] constitute[s] the whole agreement between the parties and supersede[s] all previous discussions, correspondence, negotiations, arrangements, </w:t>
      </w:r>
      <w:proofErr w:type="gramStart"/>
      <w:r>
        <w:t>understandings</w:t>
      </w:r>
      <w:proofErr w:type="gramEnd"/>
      <w:r>
        <w:t xml:space="preserve"> and agreements between them relating to its subject matter.</w:t>
      </w:r>
      <w:bookmarkEnd w:id="505"/>
    </w:p>
    <w:p w14:paraId="5EB107C8" w14:textId="5A963085" w:rsidR="00A93DD1" w:rsidRDefault="00EA7EEE" w:rsidP="00EA7EEE">
      <w:pPr>
        <w:pStyle w:val="Untitledsubclause1"/>
      </w:pPr>
      <w:bookmarkStart w:id="506" w:name="a595383"/>
      <w:r>
        <w:lastRenderedPageBreak/>
        <w:t xml:space="preserve">Each party acknowledges that in entering into this lease [and any documents annexed to it] it does not rely </w:t>
      </w:r>
      <w:proofErr w:type="gramStart"/>
      <w:r>
        <w:t>on[</w:t>
      </w:r>
      <w:proofErr w:type="gramEnd"/>
      <w:r>
        <w:t>, and shall have no remedies in respect of,] any representation or warranty (whether made innocently or negligently)</w:t>
      </w:r>
      <w:bookmarkEnd w:id="506"/>
      <w:r w:rsidR="0018465E">
        <w:t>.</w:t>
      </w:r>
    </w:p>
    <w:p w14:paraId="48846789" w14:textId="77777777" w:rsidR="00A93DD1" w:rsidRDefault="00EA7EEE" w:rsidP="00EA7EEE">
      <w:pPr>
        <w:pStyle w:val="Untitledsubclause1"/>
      </w:pPr>
      <w:bookmarkStart w:id="507" w:name="a125386"/>
      <w:r>
        <w:t>Nothing in this lease constitutes or shall constitute a representation or warranty that the Property may lawfully be used for any purpose allowed by this lease.</w:t>
      </w:r>
      <w:bookmarkEnd w:id="507"/>
    </w:p>
    <w:p w14:paraId="1A84D17B" w14:textId="1386DD45" w:rsidR="00A93DD1" w:rsidRPr="003A032D" w:rsidRDefault="00EA7EEE" w:rsidP="00EA7EEE">
      <w:pPr>
        <w:pStyle w:val="Untitledsubclause1"/>
      </w:pPr>
      <w:bookmarkStart w:id="508" w:name="a174843"/>
      <w:r>
        <w:t>Nothing in this clause shall limit or exclude any liability for fraud.</w:t>
      </w:r>
      <w:bookmarkEnd w:id="508"/>
    </w:p>
    <w:p w14:paraId="746525EF" w14:textId="77777777" w:rsidR="00A93DD1" w:rsidRDefault="00EA7EEE" w:rsidP="00EA7EEE">
      <w:pPr>
        <w:pStyle w:val="TitleClause"/>
      </w:pPr>
      <w:r>
        <w:fldChar w:fldCharType="begin"/>
      </w:r>
      <w:r>
        <w:instrText>TC "55. Contracts (Rights of Third Parties) Act 1999" \l 1</w:instrText>
      </w:r>
      <w:r>
        <w:fldChar w:fldCharType="end"/>
      </w:r>
      <w:bookmarkStart w:id="509" w:name="_Toc256000054"/>
      <w:bookmarkStart w:id="510" w:name="a928267"/>
      <w:r>
        <w:t>Contracts (Rights of Third Parties) Act 1999</w:t>
      </w:r>
      <w:bookmarkEnd w:id="509"/>
      <w:bookmarkEnd w:id="510"/>
    </w:p>
    <w:p w14:paraId="676D4240" w14:textId="77777777" w:rsidR="00A93DD1" w:rsidRDefault="00EA7EEE" w:rsidP="00EA7EEE">
      <w:pPr>
        <w:pStyle w:val="NoNumUntitledsubclause1"/>
      </w:pPr>
      <w:bookmarkStart w:id="511" w:name="a501654"/>
      <w:r>
        <w:t>This lease does not give rise to any rights under the Contracts (Rights of Third Parties) Act 1999 to enforce any term of this lease.</w:t>
      </w:r>
      <w:bookmarkEnd w:id="511"/>
    </w:p>
    <w:p w14:paraId="659377FA" w14:textId="77777777" w:rsidR="00A93DD1" w:rsidRDefault="00EA7EEE" w:rsidP="00EA7EEE">
      <w:pPr>
        <w:pStyle w:val="TitleClause"/>
      </w:pPr>
      <w:r>
        <w:fldChar w:fldCharType="begin"/>
      </w:r>
      <w:r>
        <w:instrText>TC "56. Governing Law" \l 1</w:instrText>
      </w:r>
      <w:r>
        <w:fldChar w:fldCharType="end"/>
      </w:r>
      <w:bookmarkStart w:id="512" w:name="_Toc256000055"/>
      <w:bookmarkStart w:id="513" w:name="a555739"/>
      <w:r>
        <w:t>Governing Law</w:t>
      </w:r>
      <w:bookmarkEnd w:id="512"/>
      <w:bookmarkEnd w:id="513"/>
    </w:p>
    <w:p w14:paraId="656E8CC8" w14:textId="77777777" w:rsidR="00A93DD1" w:rsidRDefault="00EA7EEE" w:rsidP="00EA7EEE">
      <w:pPr>
        <w:pStyle w:val="NoNumUntitledsubclause1"/>
      </w:pPr>
      <w:bookmarkStart w:id="514" w:name="a914944"/>
      <w:r>
        <w:t>This lease and any dispute or claim (including non-contractual disputes or claims) arising out of or in connection with it or its subject matter or formation shall be governed by and construed in accordance with the law of England and Wales.</w:t>
      </w:r>
      <w:bookmarkEnd w:id="514"/>
    </w:p>
    <w:p w14:paraId="5D1BC220" w14:textId="77777777" w:rsidR="00A93DD1" w:rsidRDefault="00EA7EEE" w:rsidP="00EA7EEE">
      <w:pPr>
        <w:pStyle w:val="TitleClause"/>
      </w:pPr>
      <w:r>
        <w:fldChar w:fldCharType="begin"/>
      </w:r>
      <w:r>
        <w:instrText>TC "57. Jurisdiction" \l 1</w:instrText>
      </w:r>
      <w:r>
        <w:fldChar w:fldCharType="end"/>
      </w:r>
      <w:bookmarkStart w:id="515" w:name="_Toc256000056"/>
      <w:bookmarkStart w:id="516" w:name="a108012"/>
      <w:r>
        <w:t>Jurisdiction</w:t>
      </w:r>
      <w:bookmarkEnd w:id="515"/>
      <w:bookmarkEnd w:id="516"/>
    </w:p>
    <w:p w14:paraId="0CF32DEE" w14:textId="77777777" w:rsidR="00A93DD1" w:rsidRDefault="00EA7EEE" w:rsidP="00EA7EEE">
      <w:pPr>
        <w:pStyle w:val="NoNumUntitledsubclause1"/>
      </w:pPr>
      <w:bookmarkStart w:id="517" w:name="a902263"/>
      <w:r>
        <w:t xml:space="preserve">[Subject to </w:t>
      </w:r>
      <w:r>
        <w:fldChar w:fldCharType="begin"/>
      </w:r>
      <w:r>
        <w:instrText>PAGEREF a878413\# "'paragraph '"  \h</w:instrText>
      </w:r>
      <w:r>
        <w:fldChar w:fldCharType="separate"/>
      </w:r>
      <w:r>
        <w:t xml:space="preserve">paragraph </w:t>
      </w:r>
      <w:r>
        <w:fldChar w:fldCharType="end"/>
      </w:r>
      <w:r>
        <w:fldChar w:fldCharType="begin"/>
      </w:r>
      <w:r>
        <w:rPr>
          <w:highlight w:val="lightGray"/>
        </w:rPr>
        <w:instrText>REF a878413 \h \w</w:instrText>
      </w:r>
      <w:r>
        <w:fldChar w:fldCharType="separate"/>
      </w:r>
      <w:r>
        <w:t>2</w:t>
      </w:r>
      <w:r>
        <w:fldChar w:fldCharType="end"/>
      </w:r>
      <w:r>
        <w:t xml:space="preserve"> of </w:t>
      </w:r>
      <w:r>
        <w:fldChar w:fldCharType="begin"/>
      </w:r>
      <w:r>
        <w:rPr>
          <w:highlight w:val="lightGray"/>
        </w:rPr>
        <w:instrText>REF a667118 \h \w</w:instrText>
      </w:r>
      <w:r>
        <w:fldChar w:fldCharType="separate"/>
      </w:r>
      <w:r>
        <w:t>Part 5</w:t>
      </w:r>
      <w:r>
        <w:fldChar w:fldCharType="end"/>
      </w:r>
      <w:r>
        <w:t xml:space="preserve"> of </w:t>
      </w:r>
      <w:r>
        <w:fldChar w:fldCharType="begin"/>
      </w:r>
      <w:r>
        <w:rPr>
          <w:highlight w:val="lightGray"/>
        </w:rPr>
        <w:instrText>REF a594018 \h \w</w:instrText>
      </w:r>
      <w:r>
        <w:fldChar w:fldCharType="separate"/>
      </w:r>
      <w:r>
        <w:t>Schedule 5</w:t>
      </w:r>
      <w:r>
        <w:fldChar w:fldCharType="end"/>
      </w:r>
      <w:r>
        <w:t xml:space="preserve">, each </w:t>
      </w:r>
      <w:r>
        <w:rPr>
          <w:b/>
        </w:rPr>
        <w:t>OR</w:t>
      </w:r>
      <w:r>
        <w:t xml:space="preserve"> Each] party irrevocably agrees that the courts of England and Wales shall have [exclusive </w:t>
      </w:r>
      <w:r>
        <w:rPr>
          <w:b/>
        </w:rPr>
        <w:t>OR</w:t>
      </w:r>
      <w:r>
        <w:t xml:space="preserve"> non-exclusive] jurisdiction to settle any dispute or claim (including non-contractual disputes or claims) arising out of or in connection with this lease or its subject matter or formation.</w:t>
      </w:r>
      <w:bookmarkEnd w:id="517"/>
    </w:p>
    <w:p w14:paraId="6835B0F1" w14:textId="77777777" w:rsidR="00A93DD1" w:rsidRPr="005B1CCC" w:rsidRDefault="00EA7EEE" w:rsidP="00EA7EEE">
      <w:pPr>
        <w:pStyle w:val="Paragraph"/>
        <w:rPr>
          <w:lang w:val="en-US"/>
        </w:rPr>
      </w:pPr>
      <w:r>
        <w:rPr>
          <w:lang w:val="en-US"/>
        </w:rPr>
        <w:t>This document has been executed as a deed and is delivered and takes effect on the date stated at the beginning of it.</w:t>
      </w:r>
    </w:p>
    <w:p w14:paraId="6ED1F134" w14:textId="77777777" w:rsidR="00A93DD1" w:rsidRDefault="00EA7EEE" w:rsidP="0018465E">
      <w:pPr>
        <w:pStyle w:val="Schedule"/>
        <w:pageBreakBefore/>
        <w:numPr>
          <w:ilvl w:val="0"/>
          <w:numId w:val="26"/>
        </w:numPr>
      </w:pPr>
      <w:bookmarkStart w:id="518" w:name="_Toc256000057"/>
      <w:bookmarkStart w:id="519" w:name="a266154"/>
      <w:r>
        <w:lastRenderedPageBreak/>
        <w:t>Property</w:t>
      </w:r>
      <w:bookmarkEnd w:id="518"/>
      <w:bookmarkEnd w:id="519"/>
    </w:p>
    <w:p w14:paraId="071F4810" w14:textId="0BCA6549" w:rsidR="00A93DD1" w:rsidRDefault="00EA7EEE" w:rsidP="0018465E">
      <w:pPr>
        <w:pStyle w:val="ScheduleUntitledClause"/>
        <w:numPr>
          <w:ilvl w:val="0"/>
          <w:numId w:val="29"/>
        </w:numPr>
      </w:pPr>
      <w:bookmarkStart w:id="520" w:name="a378631"/>
      <w:r>
        <w:t xml:space="preserve">The premises known as situated on the ground floor of the </w:t>
      </w:r>
      <w:proofErr w:type="gramStart"/>
      <w:r>
        <w:t>Building</w:t>
      </w:r>
      <w:proofErr w:type="gramEnd"/>
      <w:r>
        <w:t xml:space="preserve"> and shown edged red on the Property Plan:</w:t>
      </w:r>
      <w:bookmarkEnd w:id="520"/>
    </w:p>
    <w:p w14:paraId="561C3E24" w14:textId="77777777" w:rsidR="00A93DD1" w:rsidRDefault="00EA7EEE" w:rsidP="0018465E">
      <w:pPr>
        <w:pStyle w:val="ScheduleUntitledsubclause1"/>
        <w:numPr>
          <w:ilvl w:val="1"/>
          <w:numId w:val="29"/>
        </w:numPr>
      </w:pPr>
      <w:bookmarkStart w:id="521" w:name="a668561"/>
      <w:r>
        <w:t xml:space="preserve">Including: </w:t>
      </w:r>
      <w:bookmarkEnd w:id="521"/>
    </w:p>
    <w:p w14:paraId="1488CAFD" w14:textId="77777777" w:rsidR="00A93DD1" w:rsidRDefault="00EA7EEE" w:rsidP="0018465E">
      <w:pPr>
        <w:pStyle w:val="ScheduleUntitledsubclause2"/>
        <w:numPr>
          <w:ilvl w:val="2"/>
          <w:numId w:val="29"/>
        </w:numPr>
      </w:pPr>
      <w:bookmarkStart w:id="522" w:name="a407785"/>
      <w:r>
        <w:t xml:space="preserve">the shopfront, shopfront </w:t>
      </w:r>
      <w:proofErr w:type="gramStart"/>
      <w:r>
        <w:t>glass[</w:t>
      </w:r>
      <w:proofErr w:type="gramEnd"/>
      <w:r>
        <w:t>, canopy] and fascia of those premises;</w:t>
      </w:r>
      <w:bookmarkEnd w:id="522"/>
    </w:p>
    <w:p w14:paraId="5EE01291" w14:textId="77777777" w:rsidR="00A93DD1" w:rsidRDefault="00EA7EEE" w:rsidP="0018465E">
      <w:pPr>
        <w:pStyle w:val="ScheduleUntitledsubclause2"/>
        <w:numPr>
          <w:ilvl w:val="2"/>
          <w:numId w:val="29"/>
        </w:numPr>
      </w:pPr>
      <w:bookmarkStart w:id="523" w:name="a315745"/>
      <w:r>
        <w:t xml:space="preserve">the whole of any non-structural walls and columns wholly within those </w:t>
      </w:r>
      <w:proofErr w:type="gramStart"/>
      <w:r>
        <w:t>premises;</w:t>
      </w:r>
      <w:bookmarkEnd w:id="523"/>
      <w:proofErr w:type="gramEnd"/>
    </w:p>
    <w:p w14:paraId="55352987" w14:textId="77777777" w:rsidR="00A93DD1" w:rsidRDefault="00EA7EEE" w:rsidP="0018465E">
      <w:pPr>
        <w:pStyle w:val="ScheduleUntitledsubclause2"/>
        <w:numPr>
          <w:ilvl w:val="2"/>
          <w:numId w:val="29"/>
        </w:numPr>
      </w:pPr>
      <w:bookmarkStart w:id="524" w:name="a310289"/>
      <w:r>
        <w:t xml:space="preserve">one-half severed vertically of any interior non-structural walls and columns separating those premises from any adjoining Lettable </w:t>
      </w:r>
      <w:proofErr w:type="gramStart"/>
      <w:r>
        <w:t>Unit;</w:t>
      </w:r>
      <w:bookmarkEnd w:id="524"/>
      <w:proofErr w:type="gramEnd"/>
    </w:p>
    <w:p w14:paraId="73870C9C" w14:textId="77777777" w:rsidR="00A93DD1" w:rsidRDefault="00EA7EEE" w:rsidP="0018465E">
      <w:pPr>
        <w:pStyle w:val="ScheduleUntitledsubclause2"/>
        <w:numPr>
          <w:ilvl w:val="2"/>
          <w:numId w:val="29"/>
        </w:numPr>
      </w:pPr>
      <w:bookmarkStart w:id="525" w:name="a624247"/>
      <w:r>
        <w:t xml:space="preserve">the interior plaster and other interior surface finishes on the: </w:t>
      </w:r>
      <w:bookmarkEnd w:id="525"/>
    </w:p>
    <w:p w14:paraId="1EFBC472" w14:textId="77777777" w:rsidR="00A93DD1" w:rsidRDefault="00EA7EEE" w:rsidP="0018465E">
      <w:pPr>
        <w:pStyle w:val="ScheduleUntitledsubclause3"/>
        <w:numPr>
          <w:ilvl w:val="3"/>
          <w:numId w:val="29"/>
        </w:numPr>
      </w:pPr>
      <w:bookmarkStart w:id="526" w:name="a565526"/>
      <w:r>
        <w:t xml:space="preserve">exterior non-structural walls and columns bounding those </w:t>
      </w:r>
      <w:proofErr w:type="gramStart"/>
      <w:r>
        <w:t>premises;</w:t>
      </w:r>
      <w:bookmarkEnd w:id="526"/>
      <w:proofErr w:type="gramEnd"/>
    </w:p>
    <w:p w14:paraId="3BAC01FC" w14:textId="77777777" w:rsidR="00A93DD1" w:rsidRDefault="00EA7EEE" w:rsidP="0018465E">
      <w:pPr>
        <w:pStyle w:val="ScheduleUntitledsubclause3"/>
        <w:numPr>
          <w:ilvl w:val="3"/>
          <w:numId w:val="29"/>
        </w:numPr>
      </w:pPr>
      <w:bookmarkStart w:id="527" w:name="a578255"/>
      <w:r>
        <w:t>interior non-structural walls and columns separating those premises from any adjoining Retained Parts; and</w:t>
      </w:r>
      <w:bookmarkEnd w:id="527"/>
    </w:p>
    <w:p w14:paraId="50D4FFB5" w14:textId="77777777" w:rsidR="00A93DD1" w:rsidRDefault="00EA7EEE" w:rsidP="0018465E">
      <w:pPr>
        <w:pStyle w:val="ScheduleUntitledsubclause3"/>
        <w:numPr>
          <w:ilvl w:val="3"/>
          <w:numId w:val="29"/>
        </w:numPr>
      </w:pPr>
      <w:bookmarkStart w:id="528" w:name="a670560"/>
      <w:r>
        <w:t xml:space="preserve">structural walls and columns within or bounding those </w:t>
      </w:r>
      <w:proofErr w:type="gramStart"/>
      <w:r>
        <w:t>premises;</w:t>
      </w:r>
      <w:bookmarkEnd w:id="528"/>
      <w:proofErr w:type="gramEnd"/>
    </w:p>
    <w:p w14:paraId="16629075" w14:textId="77777777" w:rsidR="00A93DD1" w:rsidRDefault="00EA7EEE" w:rsidP="0018465E">
      <w:pPr>
        <w:pStyle w:val="ScheduleUntitledsubclause2"/>
        <w:numPr>
          <w:ilvl w:val="2"/>
          <w:numId w:val="29"/>
        </w:numPr>
      </w:pPr>
      <w:bookmarkStart w:id="529" w:name="a686298"/>
      <w:r>
        <w:t xml:space="preserve">the interior plaster and other interior surface finishes on the ceilings within those </w:t>
      </w:r>
      <w:proofErr w:type="gramStart"/>
      <w:r>
        <w:t>premises;</w:t>
      </w:r>
      <w:bookmarkEnd w:id="529"/>
      <w:proofErr w:type="gramEnd"/>
    </w:p>
    <w:p w14:paraId="5E4C99D7" w14:textId="77777777" w:rsidR="00A93DD1" w:rsidRDefault="00EA7EEE" w:rsidP="0018465E">
      <w:pPr>
        <w:pStyle w:val="ScheduleUntitledsubclause2"/>
        <w:numPr>
          <w:ilvl w:val="2"/>
          <w:numId w:val="29"/>
        </w:numPr>
      </w:pPr>
      <w:bookmarkStart w:id="530" w:name="a264083"/>
      <w:r>
        <w:t xml:space="preserve">the floor screed and other interior surface finishes on the floors within those </w:t>
      </w:r>
      <w:proofErr w:type="gramStart"/>
      <w:r>
        <w:t>premises;</w:t>
      </w:r>
      <w:bookmarkEnd w:id="530"/>
      <w:proofErr w:type="gramEnd"/>
    </w:p>
    <w:p w14:paraId="3BB6B5EE" w14:textId="77777777" w:rsidR="00A93DD1" w:rsidRDefault="00EA7EEE" w:rsidP="0018465E">
      <w:pPr>
        <w:pStyle w:val="ScheduleUntitledsubclause2"/>
        <w:numPr>
          <w:ilvl w:val="2"/>
          <w:numId w:val="29"/>
        </w:numPr>
      </w:pPr>
      <w:bookmarkStart w:id="531" w:name="a554520"/>
      <w:r>
        <w:t xml:space="preserve">the doors, door frames and fittings within all the walls within and bounding those </w:t>
      </w:r>
      <w:proofErr w:type="gramStart"/>
      <w:r>
        <w:t>premises;</w:t>
      </w:r>
      <w:bookmarkEnd w:id="531"/>
      <w:proofErr w:type="gramEnd"/>
    </w:p>
    <w:p w14:paraId="6B6E49B8" w14:textId="77777777" w:rsidR="00A93DD1" w:rsidRDefault="00EA7EEE" w:rsidP="0018465E">
      <w:pPr>
        <w:pStyle w:val="ScheduleUntitledsubclause2"/>
        <w:numPr>
          <w:ilvl w:val="2"/>
          <w:numId w:val="29"/>
        </w:numPr>
      </w:pPr>
      <w:bookmarkStart w:id="532" w:name="a263409"/>
      <w:r>
        <w:t>the windows, window frames and fittings within all the walls within and bounding those premises (except the exterior walls</w:t>
      </w:r>
      <w:proofErr w:type="gramStart"/>
      <w:r>
        <w:t>);</w:t>
      </w:r>
      <w:bookmarkEnd w:id="532"/>
      <w:proofErr w:type="gramEnd"/>
    </w:p>
    <w:p w14:paraId="010F0505" w14:textId="77777777" w:rsidR="00A93DD1" w:rsidRDefault="00EA7EEE" w:rsidP="0018465E">
      <w:pPr>
        <w:pStyle w:val="ScheduleUntitledsubclause2"/>
        <w:numPr>
          <w:ilvl w:val="2"/>
          <w:numId w:val="29"/>
        </w:numPr>
      </w:pPr>
      <w:bookmarkStart w:id="533" w:name="a868298"/>
      <w:r>
        <w:t xml:space="preserve">all Service Media and any other media, plant, machinery and equipment within and exclusively serving those </w:t>
      </w:r>
      <w:proofErr w:type="gramStart"/>
      <w:r>
        <w:t>premises;</w:t>
      </w:r>
      <w:bookmarkEnd w:id="533"/>
      <w:proofErr w:type="gramEnd"/>
    </w:p>
    <w:p w14:paraId="384036F5" w14:textId="77777777" w:rsidR="00A93DD1" w:rsidRDefault="00EA7EEE" w:rsidP="0018465E">
      <w:pPr>
        <w:pStyle w:val="ScheduleUntitledsubclause2"/>
        <w:numPr>
          <w:ilvl w:val="2"/>
          <w:numId w:val="29"/>
        </w:numPr>
      </w:pPr>
      <w:bookmarkStart w:id="534" w:name="a598119"/>
      <w:r>
        <w:t>all landlord's fixtures and fittings within those premises; and</w:t>
      </w:r>
      <w:bookmarkEnd w:id="534"/>
    </w:p>
    <w:p w14:paraId="128919F1" w14:textId="77777777" w:rsidR="00A93DD1" w:rsidRDefault="00EA7EEE" w:rsidP="0018465E">
      <w:pPr>
        <w:pStyle w:val="ScheduleUntitledsubclause2"/>
        <w:numPr>
          <w:ilvl w:val="2"/>
          <w:numId w:val="29"/>
        </w:numPr>
      </w:pPr>
      <w:bookmarkStart w:id="535" w:name="a840747"/>
      <w:r>
        <w:t>all additions and improvements to those premises.</w:t>
      </w:r>
      <w:bookmarkEnd w:id="535"/>
    </w:p>
    <w:p w14:paraId="30B4F5B0" w14:textId="77777777" w:rsidR="00A93DD1" w:rsidRDefault="00EA7EEE" w:rsidP="0018465E">
      <w:pPr>
        <w:pStyle w:val="ScheduleUntitledsubclause1"/>
        <w:numPr>
          <w:ilvl w:val="1"/>
          <w:numId w:val="29"/>
        </w:numPr>
      </w:pPr>
      <w:bookmarkStart w:id="536" w:name="a378498"/>
      <w:r>
        <w:t>Excluding:</w:t>
      </w:r>
      <w:bookmarkEnd w:id="536"/>
    </w:p>
    <w:p w14:paraId="29423130" w14:textId="77777777" w:rsidR="00A93DD1" w:rsidRDefault="00EA7EEE" w:rsidP="0018465E">
      <w:pPr>
        <w:pStyle w:val="ScheduleUntitledsubclause2"/>
        <w:numPr>
          <w:ilvl w:val="2"/>
          <w:numId w:val="29"/>
        </w:numPr>
      </w:pPr>
      <w:bookmarkStart w:id="537" w:name="a242309"/>
      <w:r>
        <w:t xml:space="preserve">subject to </w:t>
      </w:r>
      <w:r>
        <w:fldChar w:fldCharType="begin"/>
      </w:r>
      <w:r>
        <w:instrText>PAGEREF a624247\# "'paragraph '"  \h</w:instrText>
      </w:r>
      <w:r>
        <w:fldChar w:fldCharType="separate"/>
      </w:r>
      <w:r>
        <w:t xml:space="preserve">paragraph </w:t>
      </w:r>
      <w:r>
        <w:fldChar w:fldCharType="end"/>
      </w:r>
      <w:r>
        <w:fldChar w:fldCharType="begin"/>
      </w:r>
      <w:r>
        <w:rPr>
          <w:highlight w:val="lightGray"/>
        </w:rPr>
        <w:instrText>REF a624247 \h \w</w:instrText>
      </w:r>
      <w:r>
        <w:fldChar w:fldCharType="separate"/>
      </w:r>
      <w:r>
        <w:t>1.1(d)</w:t>
      </w:r>
      <w:r>
        <w:fldChar w:fldCharType="end"/>
      </w:r>
      <w:r>
        <w:t xml:space="preserve">, </w:t>
      </w:r>
      <w:r>
        <w:fldChar w:fldCharType="begin"/>
      </w:r>
      <w:r>
        <w:instrText>PAGEREF a554520\# "'paragraph '"  \h</w:instrText>
      </w:r>
      <w:r>
        <w:fldChar w:fldCharType="separate"/>
      </w:r>
      <w:r>
        <w:t xml:space="preserve">paragraph </w:t>
      </w:r>
      <w:r>
        <w:fldChar w:fldCharType="end"/>
      </w:r>
      <w:r>
        <w:fldChar w:fldCharType="begin"/>
      </w:r>
      <w:r>
        <w:rPr>
          <w:highlight w:val="lightGray"/>
        </w:rPr>
        <w:instrText>REF a554520 \h \w</w:instrText>
      </w:r>
      <w:r>
        <w:fldChar w:fldCharType="separate"/>
      </w:r>
      <w:r>
        <w:t>1.1(g)</w:t>
      </w:r>
      <w:r>
        <w:fldChar w:fldCharType="end"/>
      </w:r>
      <w:r>
        <w:t xml:space="preserve"> and </w:t>
      </w:r>
      <w:r>
        <w:fldChar w:fldCharType="begin"/>
      </w:r>
      <w:r>
        <w:instrText>PAGEREF a263409\# "'paragraph '"  \h</w:instrText>
      </w:r>
      <w:r>
        <w:fldChar w:fldCharType="separate"/>
      </w:r>
      <w:r>
        <w:t xml:space="preserve">paragraph </w:t>
      </w:r>
      <w:r>
        <w:fldChar w:fldCharType="end"/>
      </w:r>
      <w:r>
        <w:fldChar w:fldCharType="begin"/>
      </w:r>
      <w:r>
        <w:rPr>
          <w:highlight w:val="lightGray"/>
        </w:rPr>
        <w:instrText>REF a263409 \h \w</w:instrText>
      </w:r>
      <w:r>
        <w:fldChar w:fldCharType="separate"/>
      </w:r>
      <w:r>
        <w:t>1.1(h)</w:t>
      </w:r>
      <w:r>
        <w:fldChar w:fldCharType="end"/>
      </w:r>
      <w:r>
        <w:t xml:space="preserve"> of this Schedule, the whole of the: </w:t>
      </w:r>
      <w:bookmarkEnd w:id="537"/>
    </w:p>
    <w:p w14:paraId="6B65C684" w14:textId="77777777" w:rsidR="00A93DD1" w:rsidRDefault="00EA7EEE" w:rsidP="0018465E">
      <w:pPr>
        <w:pStyle w:val="ScheduleUntitledsubclause3"/>
        <w:numPr>
          <w:ilvl w:val="3"/>
          <w:numId w:val="29"/>
        </w:numPr>
      </w:pPr>
      <w:bookmarkStart w:id="538" w:name="a985297"/>
      <w:r>
        <w:t xml:space="preserve">exterior non-structural walls and columns bounding those </w:t>
      </w:r>
      <w:proofErr w:type="gramStart"/>
      <w:r>
        <w:t>premises;</w:t>
      </w:r>
      <w:bookmarkEnd w:id="538"/>
      <w:proofErr w:type="gramEnd"/>
    </w:p>
    <w:p w14:paraId="3A7DAC1E" w14:textId="77777777" w:rsidR="00A93DD1" w:rsidRDefault="00EA7EEE" w:rsidP="0018465E">
      <w:pPr>
        <w:pStyle w:val="ScheduleUntitledsubclause3"/>
        <w:numPr>
          <w:ilvl w:val="3"/>
          <w:numId w:val="29"/>
        </w:numPr>
      </w:pPr>
      <w:bookmarkStart w:id="539" w:name="a217681"/>
      <w:r>
        <w:t>interior non-structural walls and columns separating those premises from any adjoining Retained Parts; and</w:t>
      </w:r>
      <w:bookmarkEnd w:id="539"/>
    </w:p>
    <w:p w14:paraId="0240BF9D" w14:textId="77777777" w:rsidR="00A93DD1" w:rsidRDefault="00EA7EEE" w:rsidP="0018465E">
      <w:pPr>
        <w:pStyle w:val="ScheduleUntitledsubclause3"/>
        <w:numPr>
          <w:ilvl w:val="3"/>
          <w:numId w:val="29"/>
        </w:numPr>
      </w:pPr>
      <w:bookmarkStart w:id="540" w:name="a487965"/>
      <w:r>
        <w:t xml:space="preserve">structural walls and columns within or bounding those </w:t>
      </w:r>
      <w:proofErr w:type="gramStart"/>
      <w:r>
        <w:t>premises;</w:t>
      </w:r>
      <w:bookmarkEnd w:id="540"/>
      <w:proofErr w:type="gramEnd"/>
    </w:p>
    <w:p w14:paraId="09038CCE" w14:textId="77777777" w:rsidR="00A93DD1" w:rsidRDefault="00EA7EEE" w:rsidP="0018465E">
      <w:pPr>
        <w:pStyle w:val="ScheduleUntitledsubclause2"/>
        <w:numPr>
          <w:ilvl w:val="2"/>
          <w:numId w:val="29"/>
        </w:numPr>
      </w:pPr>
      <w:bookmarkStart w:id="541" w:name="a616958"/>
      <w:r>
        <w:t xml:space="preserve">the windows, window frames and fittings within the exterior walls bounding those </w:t>
      </w:r>
      <w:proofErr w:type="gramStart"/>
      <w:r>
        <w:t>premises;</w:t>
      </w:r>
      <w:bookmarkEnd w:id="541"/>
      <w:proofErr w:type="gramEnd"/>
    </w:p>
    <w:p w14:paraId="683D791A" w14:textId="77777777" w:rsidR="00A93DD1" w:rsidRDefault="00EA7EEE" w:rsidP="0018465E">
      <w:pPr>
        <w:pStyle w:val="ScheduleUntitledsubclause2"/>
        <w:numPr>
          <w:ilvl w:val="2"/>
          <w:numId w:val="29"/>
        </w:numPr>
      </w:pPr>
      <w:bookmarkStart w:id="542" w:name="a411762"/>
      <w:r>
        <w:lastRenderedPageBreak/>
        <w:t xml:space="preserve">subject to </w:t>
      </w:r>
      <w:r>
        <w:fldChar w:fldCharType="begin"/>
      </w:r>
      <w:r>
        <w:instrText>PAGEREF a686298\# "'paragraph '"  \h</w:instrText>
      </w:r>
      <w:r>
        <w:fldChar w:fldCharType="separate"/>
      </w:r>
      <w:r>
        <w:t xml:space="preserve">paragraph </w:t>
      </w:r>
      <w:r>
        <w:fldChar w:fldCharType="end"/>
      </w:r>
      <w:r>
        <w:fldChar w:fldCharType="begin"/>
      </w:r>
      <w:r>
        <w:rPr>
          <w:highlight w:val="lightGray"/>
        </w:rPr>
        <w:instrText>REF a686298 \h \w</w:instrText>
      </w:r>
      <w:r>
        <w:fldChar w:fldCharType="separate"/>
      </w:r>
      <w:r>
        <w:t>1.1(e)</w:t>
      </w:r>
      <w:r>
        <w:fldChar w:fldCharType="end"/>
      </w:r>
      <w:r>
        <w:t xml:space="preserve"> and </w:t>
      </w:r>
      <w:r>
        <w:fldChar w:fldCharType="begin"/>
      </w:r>
      <w:r>
        <w:instrText>PAGEREF a264083\# "'paragraph '"  \h</w:instrText>
      </w:r>
      <w:r>
        <w:fldChar w:fldCharType="separate"/>
      </w:r>
      <w:r>
        <w:t xml:space="preserve">paragraph </w:t>
      </w:r>
      <w:r>
        <w:fldChar w:fldCharType="end"/>
      </w:r>
      <w:r>
        <w:fldChar w:fldCharType="begin"/>
      </w:r>
      <w:r>
        <w:rPr>
          <w:highlight w:val="lightGray"/>
        </w:rPr>
        <w:instrText>REF a264083 \h \w</w:instrText>
      </w:r>
      <w:r>
        <w:fldChar w:fldCharType="separate"/>
      </w:r>
      <w:r>
        <w:t>1.1(f)</w:t>
      </w:r>
      <w:r>
        <w:fldChar w:fldCharType="end"/>
      </w:r>
      <w:r>
        <w:t xml:space="preserve"> of this Schedule, the floors and ceilings within those premises;</w:t>
      </w:r>
      <w:bookmarkEnd w:id="542"/>
    </w:p>
    <w:p w14:paraId="195BC91C" w14:textId="77777777" w:rsidR="00A93DD1" w:rsidRDefault="00EA7EEE" w:rsidP="0018465E">
      <w:pPr>
        <w:pStyle w:val="ScheduleUntitledsubclause2"/>
        <w:numPr>
          <w:ilvl w:val="2"/>
          <w:numId w:val="29"/>
        </w:numPr>
      </w:pPr>
      <w:bookmarkStart w:id="543" w:name="a182140"/>
      <w:r>
        <w:t xml:space="preserve">all Service Media and any other media, plant, </w:t>
      </w:r>
      <w:proofErr w:type="gramStart"/>
      <w:r>
        <w:t>machinery</w:t>
      </w:r>
      <w:proofErr w:type="gramEnd"/>
      <w:r>
        <w:t xml:space="preserve"> and equipment within but not exclusively serving those premises; and</w:t>
      </w:r>
      <w:bookmarkEnd w:id="543"/>
    </w:p>
    <w:p w14:paraId="713EE639" w14:textId="77777777" w:rsidR="00A93DD1" w:rsidRDefault="00EA7EEE" w:rsidP="0018465E">
      <w:pPr>
        <w:pStyle w:val="ScheduleUntitledsubclause2"/>
        <w:numPr>
          <w:ilvl w:val="2"/>
          <w:numId w:val="29"/>
        </w:numPr>
      </w:pPr>
      <w:bookmarkStart w:id="544" w:name="a694696"/>
      <w:r>
        <w:t xml:space="preserve">all structural parts of the </w:t>
      </w:r>
      <w:proofErr w:type="gramStart"/>
      <w:r>
        <w:t>Building</w:t>
      </w:r>
      <w:proofErr w:type="gramEnd"/>
      <w:r>
        <w:t xml:space="preserve"> (except any set out in </w:t>
      </w:r>
      <w:r>
        <w:fldChar w:fldCharType="begin"/>
      </w:r>
      <w:r>
        <w:instrText>PAGEREF a668561\# "'paragraph '"  \h</w:instrText>
      </w:r>
      <w:r>
        <w:fldChar w:fldCharType="separate"/>
      </w:r>
      <w:r>
        <w:t xml:space="preserve">paragraph </w:t>
      </w:r>
      <w:r>
        <w:fldChar w:fldCharType="end"/>
      </w:r>
      <w:r>
        <w:fldChar w:fldCharType="begin"/>
      </w:r>
      <w:r>
        <w:rPr>
          <w:highlight w:val="lightGray"/>
        </w:rPr>
        <w:instrText>REF a668561 \h \w</w:instrText>
      </w:r>
      <w:r>
        <w:fldChar w:fldCharType="separate"/>
      </w:r>
      <w:r>
        <w:t>1.1</w:t>
      </w:r>
      <w:r>
        <w:fldChar w:fldCharType="end"/>
      </w:r>
      <w:r>
        <w:t xml:space="preserve"> of this Schedule).</w:t>
      </w:r>
      <w:bookmarkEnd w:id="544"/>
    </w:p>
    <w:p w14:paraId="15131B9C" w14:textId="77777777" w:rsidR="00A93DD1" w:rsidRDefault="00EA7EEE" w:rsidP="0018465E">
      <w:pPr>
        <w:pStyle w:val="Schedule"/>
        <w:pageBreakBefore/>
        <w:numPr>
          <w:ilvl w:val="0"/>
          <w:numId w:val="26"/>
        </w:numPr>
      </w:pPr>
      <w:bookmarkStart w:id="545" w:name="_Toc256000058"/>
      <w:bookmarkStart w:id="546" w:name="a186144"/>
      <w:r>
        <w:lastRenderedPageBreak/>
        <w:t>Rights</w:t>
      </w:r>
      <w:bookmarkEnd w:id="545"/>
      <w:bookmarkEnd w:id="546"/>
    </w:p>
    <w:p w14:paraId="1916EFBD" w14:textId="77777777" w:rsidR="00A93DD1" w:rsidRDefault="00EA7EEE" w:rsidP="0018465E">
      <w:pPr>
        <w:pStyle w:val="ScheduleUntitledClause"/>
        <w:numPr>
          <w:ilvl w:val="0"/>
          <w:numId w:val="30"/>
        </w:numPr>
      </w:pPr>
      <w:bookmarkStart w:id="547" w:name="a856209"/>
      <w:r>
        <w:t>In common with the Landlord and any other person authorised by the Landlord, the Landlord grants to the Tenant the following easements (for the benefit of the Property) and the following other rights:</w:t>
      </w:r>
      <w:bookmarkEnd w:id="547"/>
    </w:p>
    <w:p w14:paraId="1FF7E4C1" w14:textId="77777777" w:rsidR="00A93DD1" w:rsidRDefault="00EA7EEE" w:rsidP="0018465E">
      <w:pPr>
        <w:pStyle w:val="ScheduleUntitledsubclause1"/>
        <w:numPr>
          <w:ilvl w:val="1"/>
          <w:numId w:val="30"/>
        </w:numPr>
      </w:pPr>
      <w:bookmarkStart w:id="548" w:name="a584028"/>
      <w:r>
        <w:t xml:space="preserve">The right to support and protection for the Property from the other parts of the </w:t>
      </w:r>
      <w:proofErr w:type="gramStart"/>
      <w:r>
        <w:t>Building</w:t>
      </w:r>
      <w:proofErr w:type="gramEnd"/>
      <w:r>
        <w:t xml:space="preserve"> to the extent that those parts of the Building provide support and protection to the Property at the date of this lease.</w:t>
      </w:r>
      <w:bookmarkEnd w:id="548"/>
    </w:p>
    <w:p w14:paraId="5F7BFD68" w14:textId="77777777" w:rsidR="00A93DD1" w:rsidRDefault="00EA7EEE" w:rsidP="0018465E">
      <w:pPr>
        <w:pStyle w:val="ScheduleUntitledsubclause1"/>
        <w:numPr>
          <w:ilvl w:val="1"/>
          <w:numId w:val="30"/>
        </w:numPr>
      </w:pPr>
      <w:bookmarkStart w:id="549" w:name="a287318"/>
      <w:r>
        <w:t xml:space="preserve">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w:t>
      </w:r>
      <w:r>
        <w:fldChar w:fldCharType="begin"/>
      </w:r>
      <w:r>
        <w:instrText>PAGEREF a208508\# "'paragraph '"  \h</w:instrText>
      </w:r>
      <w:r>
        <w:fldChar w:fldCharType="separate"/>
      </w:r>
      <w:r>
        <w:t xml:space="preserve">paragraph </w:t>
      </w:r>
      <w:r>
        <w:fldChar w:fldCharType="end"/>
      </w:r>
      <w:r>
        <w:fldChar w:fldCharType="begin"/>
      </w:r>
      <w:r>
        <w:rPr>
          <w:highlight w:val="lightGray"/>
        </w:rPr>
        <w:instrText>REF a208508 \h \w</w:instrText>
      </w:r>
      <w:r>
        <w:fldChar w:fldCharType="separate"/>
      </w:r>
      <w:r>
        <w:t>1.3(c)</w:t>
      </w:r>
      <w:r>
        <w:fldChar w:fldCharType="end"/>
      </w:r>
      <w:r>
        <w:t xml:space="preserve"> of </w:t>
      </w:r>
      <w:r>
        <w:fldChar w:fldCharType="begin"/>
      </w:r>
      <w:r>
        <w:rPr>
          <w:highlight w:val="lightGray"/>
        </w:rPr>
        <w:instrText>REF a979993 \h \w</w:instrText>
      </w:r>
      <w:r>
        <w:fldChar w:fldCharType="separate"/>
      </w:r>
      <w:r>
        <w:t>Schedule 3</w:t>
      </w:r>
      <w:r>
        <w:fldChar w:fldCharType="end"/>
      </w:r>
      <w:r>
        <w:t xml:space="preserve"> and this right shall then apply in relation to the Service Media as re-routed or replaced.</w:t>
      </w:r>
      <w:bookmarkEnd w:id="549"/>
    </w:p>
    <w:p w14:paraId="32B560B7" w14:textId="77777777" w:rsidR="00A93DD1" w:rsidRDefault="00EA7EEE" w:rsidP="0018465E">
      <w:pPr>
        <w:pStyle w:val="ScheduleUntitledsubclause1"/>
        <w:numPr>
          <w:ilvl w:val="1"/>
          <w:numId w:val="30"/>
        </w:numPr>
      </w:pPr>
      <w:bookmarkStart w:id="550" w:name="a512093"/>
      <w:r>
        <w:t xml:space="preserve">Subject to the Tenant complying with </w:t>
      </w:r>
      <w:r>
        <w:fldChar w:fldCharType="begin"/>
      </w:r>
      <w:r>
        <w:instrText>PAGEREF a916142\# "'clause '"  \h</w:instrText>
      </w:r>
      <w:r>
        <w:fldChar w:fldCharType="separate"/>
      </w:r>
      <w:r>
        <w:t xml:space="preserve">clause </w:t>
      </w:r>
      <w:r>
        <w:fldChar w:fldCharType="end"/>
      </w:r>
      <w:r>
        <w:fldChar w:fldCharType="begin"/>
      </w:r>
      <w:r>
        <w:rPr>
          <w:highlight w:val="lightGray"/>
        </w:rPr>
        <w:instrText>REF a916142 \h \w</w:instrText>
      </w:r>
      <w:r>
        <w:fldChar w:fldCharType="separate"/>
      </w:r>
      <w:r>
        <w:t>27.2</w:t>
      </w:r>
      <w:r>
        <w:fldChar w:fldCharType="end"/>
      </w:r>
      <w:r>
        <w:t>, the right to enter the Retained Parts or any other Lettable Unit so far as is reasonably necessary to carry out any works to the Property required or permitted by this lease.</w:t>
      </w:r>
      <w:bookmarkEnd w:id="550"/>
    </w:p>
    <w:p w14:paraId="14475D3B" w14:textId="77777777" w:rsidR="00A93DD1" w:rsidRDefault="00EA7EEE" w:rsidP="0018465E">
      <w:pPr>
        <w:pStyle w:val="Schedule"/>
        <w:pageBreakBefore/>
        <w:numPr>
          <w:ilvl w:val="0"/>
          <w:numId w:val="26"/>
        </w:numPr>
      </w:pPr>
      <w:bookmarkStart w:id="551" w:name="_Toc256000059"/>
      <w:bookmarkStart w:id="552" w:name="a979993"/>
      <w:r>
        <w:lastRenderedPageBreak/>
        <w:t>Reservations</w:t>
      </w:r>
      <w:bookmarkEnd w:id="551"/>
      <w:bookmarkEnd w:id="552"/>
    </w:p>
    <w:p w14:paraId="10D067FE" w14:textId="77777777" w:rsidR="00A93DD1" w:rsidRDefault="00EA7EEE" w:rsidP="0018465E">
      <w:pPr>
        <w:pStyle w:val="ScheduleUntitledClause"/>
        <w:numPr>
          <w:ilvl w:val="0"/>
          <w:numId w:val="31"/>
        </w:numPr>
      </w:pPr>
      <w:bookmarkStart w:id="553" w:name="a482168"/>
      <w:r>
        <w:t xml:space="preserve">Subject to </w:t>
      </w:r>
      <w:r>
        <w:fldChar w:fldCharType="begin"/>
      </w:r>
      <w:r>
        <w:instrText>PAGEREF a122385\# "'paragraph '"  \h</w:instrText>
      </w:r>
      <w:r>
        <w:fldChar w:fldCharType="separate"/>
      </w:r>
      <w:r>
        <w:t xml:space="preserve">paragraph </w:t>
      </w:r>
      <w:r>
        <w:fldChar w:fldCharType="end"/>
      </w:r>
      <w:r>
        <w:fldChar w:fldCharType="begin"/>
      </w:r>
      <w:r>
        <w:rPr>
          <w:highlight w:val="lightGray"/>
        </w:rPr>
        <w:instrText>REF a122385 \h \w</w:instrText>
      </w:r>
      <w:r>
        <w:fldChar w:fldCharType="separate"/>
      </w:r>
      <w:r>
        <w:t>2</w:t>
      </w:r>
      <w:r>
        <w:fldChar w:fldCharType="end"/>
      </w:r>
      <w:r>
        <w:t xml:space="preserve"> and </w:t>
      </w:r>
      <w:r>
        <w:fldChar w:fldCharType="begin"/>
      </w:r>
      <w:r>
        <w:instrText>PAGEREF a308253\# "'paragraph '"  \h</w:instrText>
      </w:r>
      <w:r>
        <w:fldChar w:fldCharType="separate"/>
      </w:r>
      <w:r>
        <w:t xml:space="preserve">paragraph </w:t>
      </w:r>
      <w:r>
        <w:fldChar w:fldCharType="end"/>
      </w:r>
      <w:r>
        <w:fldChar w:fldCharType="begin"/>
      </w:r>
      <w:r>
        <w:rPr>
          <w:highlight w:val="lightGray"/>
        </w:rPr>
        <w:instrText>REF a308253 \h \w</w:instrText>
      </w:r>
      <w:r>
        <w:fldChar w:fldCharType="separate"/>
      </w:r>
      <w:r>
        <w:t>3</w:t>
      </w:r>
      <w:r>
        <w:fldChar w:fldCharType="end"/>
      </w:r>
      <w:r>
        <w:t xml:space="preserve"> of this Schedule, the Landlord excepts and reserves from this lease the following easements (for the benefit of the Building (excluding the Property) [and the Landlord's Neighbouring Property]) and the following other rights:</w:t>
      </w:r>
      <w:bookmarkEnd w:id="553"/>
    </w:p>
    <w:p w14:paraId="263240A9" w14:textId="77777777" w:rsidR="00A93DD1" w:rsidRDefault="00EA7EEE" w:rsidP="0018465E">
      <w:pPr>
        <w:pStyle w:val="ScheduleUntitledsubclause1"/>
        <w:numPr>
          <w:ilvl w:val="1"/>
          <w:numId w:val="31"/>
        </w:numPr>
      </w:pPr>
      <w:bookmarkStart w:id="554" w:name="a563327"/>
      <w:r>
        <w:t xml:space="preserve">Rights of light, air, </w:t>
      </w:r>
      <w:proofErr w:type="gramStart"/>
      <w:r>
        <w:t>support</w:t>
      </w:r>
      <w:proofErr w:type="gramEnd"/>
      <w:r>
        <w:t xml:space="preserve"> and protection to the extent those rights are capable of being enjoyed at any time during the Term. </w:t>
      </w:r>
      <w:bookmarkEnd w:id="554"/>
    </w:p>
    <w:p w14:paraId="70E74E83" w14:textId="77777777" w:rsidR="00A93DD1" w:rsidRDefault="00EA7EEE" w:rsidP="0018465E">
      <w:pPr>
        <w:pStyle w:val="ScheduleUntitledsubclause1"/>
        <w:numPr>
          <w:ilvl w:val="1"/>
          <w:numId w:val="31"/>
        </w:numPr>
      </w:pPr>
      <w:bookmarkStart w:id="555" w:name="a234357"/>
      <w:r>
        <w:t xml:space="preserve">Subject to the Landlord complying with </w:t>
      </w:r>
      <w:r>
        <w:fldChar w:fldCharType="begin"/>
      </w:r>
      <w:r>
        <w:instrText>PAGEREF a128925\# "'clause '"  \h</w:instrText>
      </w:r>
      <w:r>
        <w:fldChar w:fldCharType="separate"/>
      </w:r>
      <w:r>
        <w:t xml:space="preserve">clause </w:t>
      </w:r>
      <w:r>
        <w:fldChar w:fldCharType="end"/>
      </w:r>
      <w:r>
        <w:fldChar w:fldCharType="begin"/>
      </w:r>
      <w:r>
        <w:rPr>
          <w:highlight w:val="lightGray"/>
        </w:rPr>
        <w:instrText>REF a128925 \h \w</w:instrText>
      </w:r>
      <w:r>
        <w:fldChar w:fldCharType="separate"/>
      </w:r>
      <w:r>
        <w:t>41</w:t>
      </w:r>
      <w:r>
        <w:fldChar w:fldCharType="end"/>
      </w:r>
      <w:r>
        <w:t>, the right to enter the Property:</w:t>
      </w:r>
      <w:bookmarkEnd w:id="555"/>
    </w:p>
    <w:p w14:paraId="74BBDD7D" w14:textId="77777777" w:rsidR="00A93DD1" w:rsidRDefault="00EA7EEE" w:rsidP="0018465E">
      <w:pPr>
        <w:pStyle w:val="ScheduleUntitledsubclause2"/>
        <w:numPr>
          <w:ilvl w:val="2"/>
          <w:numId w:val="31"/>
        </w:numPr>
      </w:pPr>
      <w:bookmarkStart w:id="556" w:name="a980794"/>
      <w:r>
        <w:t xml:space="preserve">to repair, maintain, install, construct, re-route or replace any Service Media or structure relating to any of the </w:t>
      </w:r>
      <w:proofErr w:type="gramStart"/>
      <w:r>
        <w:t>Reservations;</w:t>
      </w:r>
      <w:bookmarkEnd w:id="556"/>
      <w:proofErr w:type="gramEnd"/>
    </w:p>
    <w:p w14:paraId="662D05CF" w14:textId="77777777" w:rsidR="00A93DD1" w:rsidRDefault="00EA7EEE" w:rsidP="0018465E">
      <w:pPr>
        <w:pStyle w:val="ScheduleUntitledsubclause2"/>
        <w:numPr>
          <w:ilvl w:val="2"/>
          <w:numId w:val="31"/>
        </w:numPr>
      </w:pPr>
      <w:bookmarkStart w:id="557" w:name="a303023"/>
      <w:r>
        <w:t xml:space="preserve">to carry out any works to any other part of the </w:t>
      </w:r>
      <w:proofErr w:type="gramStart"/>
      <w:r>
        <w:t>Building</w:t>
      </w:r>
      <w:proofErr w:type="gramEnd"/>
      <w:r>
        <w:t>; and</w:t>
      </w:r>
      <w:bookmarkEnd w:id="557"/>
    </w:p>
    <w:p w14:paraId="6844CAB6" w14:textId="77777777" w:rsidR="00A93DD1" w:rsidRDefault="00EA7EEE" w:rsidP="0018465E">
      <w:pPr>
        <w:pStyle w:val="ScheduleUntitledsubclause2"/>
        <w:numPr>
          <w:ilvl w:val="2"/>
          <w:numId w:val="31"/>
        </w:numPr>
      </w:pPr>
      <w:bookmarkStart w:id="558" w:name="a707161"/>
      <w:r>
        <w:t>for any other purpose mentioned in or connected with:</w:t>
      </w:r>
      <w:bookmarkEnd w:id="558"/>
    </w:p>
    <w:p w14:paraId="32219344" w14:textId="77777777" w:rsidR="00A93DD1" w:rsidRDefault="00EA7EEE" w:rsidP="0018465E">
      <w:pPr>
        <w:pStyle w:val="ScheduleUntitledsubclause3"/>
        <w:numPr>
          <w:ilvl w:val="3"/>
          <w:numId w:val="31"/>
        </w:numPr>
      </w:pPr>
      <w:bookmarkStart w:id="559" w:name="a892559"/>
      <w:r>
        <w:t xml:space="preserve">this </w:t>
      </w:r>
      <w:proofErr w:type="gramStart"/>
      <w:r>
        <w:t>lease;</w:t>
      </w:r>
      <w:bookmarkEnd w:id="559"/>
      <w:proofErr w:type="gramEnd"/>
    </w:p>
    <w:p w14:paraId="4D1B67CD" w14:textId="77777777" w:rsidR="00A93DD1" w:rsidRDefault="00EA7EEE" w:rsidP="0018465E">
      <w:pPr>
        <w:pStyle w:val="ScheduleUntitledsubclause3"/>
        <w:numPr>
          <w:ilvl w:val="3"/>
          <w:numId w:val="31"/>
        </w:numPr>
      </w:pPr>
      <w:bookmarkStart w:id="560" w:name="a508162"/>
      <w:r>
        <w:t>the Reservations; or</w:t>
      </w:r>
      <w:bookmarkEnd w:id="560"/>
    </w:p>
    <w:p w14:paraId="2F6A03FB" w14:textId="4A2C55DD" w:rsidR="00A93DD1" w:rsidRDefault="00EA7EEE" w:rsidP="0018465E">
      <w:pPr>
        <w:pStyle w:val="ScheduleUntitledsubclause3"/>
        <w:numPr>
          <w:ilvl w:val="3"/>
          <w:numId w:val="31"/>
        </w:numPr>
      </w:pPr>
      <w:bookmarkStart w:id="561" w:name="a514465"/>
      <w:r>
        <w:t xml:space="preserve">the Landlord's interest in the </w:t>
      </w:r>
      <w:proofErr w:type="gramStart"/>
      <w:r>
        <w:t>Building</w:t>
      </w:r>
      <w:proofErr w:type="gramEnd"/>
      <w:r>
        <w:t xml:space="preserve"> or [the Landlord's Neighbouring Property</w:t>
      </w:r>
      <w:r w:rsidR="003107F0">
        <w:t xml:space="preserve">, </w:t>
      </w:r>
      <w:r>
        <w:t>or</w:t>
      </w:r>
      <w:r w:rsidR="003107F0">
        <w:t xml:space="preserve"> </w:t>
      </w:r>
      <w:r>
        <w:t>any neighbouring or adjoining property in which the Landlord acquires an interest during the Term.</w:t>
      </w:r>
      <w:bookmarkEnd w:id="561"/>
    </w:p>
    <w:p w14:paraId="11278C3A" w14:textId="77777777" w:rsidR="00A93DD1" w:rsidRDefault="00EA7EEE" w:rsidP="0018465E">
      <w:pPr>
        <w:pStyle w:val="ScheduleUntitledsubclause1"/>
        <w:numPr>
          <w:ilvl w:val="1"/>
          <w:numId w:val="31"/>
        </w:numPr>
      </w:pPr>
      <w:bookmarkStart w:id="562" w:name="a285452"/>
      <w:r>
        <w:t>The right to:</w:t>
      </w:r>
      <w:bookmarkEnd w:id="562"/>
    </w:p>
    <w:p w14:paraId="353B50F5" w14:textId="77777777" w:rsidR="00A93DD1" w:rsidRDefault="00EA7EEE" w:rsidP="0018465E">
      <w:pPr>
        <w:pStyle w:val="ScheduleUntitledsubclause2"/>
        <w:numPr>
          <w:ilvl w:val="2"/>
          <w:numId w:val="31"/>
        </w:numPr>
      </w:pPr>
      <w:bookmarkStart w:id="563" w:name="a402443"/>
      <w:r>
        <w:t xml:space="preserve">use and connect into Service Media at, but not forming part of, the Property which are in existence at the date of this </w:t>
      </w:r>
      <w:proofErr w:type="gramStart"/>
      <w:r>
        <w:t>lease</w:t>
      </w:r>
      <w:proofErr w:type="gramEnd"/>
      <w:r>
        <w:t xml:space="preserve"> or which are installed or constructed during the Term; </w:t>
      </w:r>
      <w:bookmarkEnd w:id="563"/>
    </w:p>
    <w:p w14:paraId="3F9D9036" w14:textId="2E8118AA" w:rsidR="00A93DD1" w:rsidRDefault="00EA7EEE" w:rsidP="0018465E">
      <w:pPr>
        <w:pStyle w:val="ScheduleUntitledsubclause2"/>
        <w:numPr>
          <w:ilvl w:val="2"/>
          <w:numId w:val="31"/>
        </w:numPr>
      </w:pPr>
      <w:bookmarkStart w:id="564" w:name="a100953"/>
      <w:r>
        <w:t xml:space="preserve">install and construct Service Media at the Property to serve any other part of the </w:t>
      </w:r>
      <w:proofErr w:type="gramStart"/>
      <w:r>
        <w:t>Building</w:t>
      </w:r>
      <w:proofErr w:type="gramEnd"/>
      <w:r w:rsidR="003107F0">
        <w:t xml:space="preserve">, </w:t>
      </w:r>
      <w:r>
        <w:t>or</w:t>
      </w:r>
      <w:r w:rsidR="003107F0">
        <w:t xml:space="preserve"> </w:t>
      </w:r>
      <w:r>
        <w:t>the Landlord's Neighbouring Property] or</w:t>
      </w:r>
      <w:r w:rsidR="003107F0">
        <w:t xml:space="preserve"> </w:t>
      </w:r>
      <w:r>
        <w:t>any neighbouring or adjoining property in which the Landlord acquires an interest during the Term]; and</w:t>
      </w:r>
      <w:bookmarkEnd w:id="564"/>
    </w:p>
    <w:p w14:paraId="1AB22CDB" w14:textId="77777777" w:rsidR="00A93DD1" w:rsidRDefault="00EA7EEE" w:rsidP="0018465E">
      <w:pPr>
        <w:pStyle w:val="ScheduleUntitledsubclause2"/>
        <w:numPr>
          <w:ilvl w:val="2"/>
          <w:numId w:val="31"/>
        </w:numPr>
      </w:pPr>
      <w:bookmarkStart w:id="565" w:name="a208508"/>
      <w:r>
        <w:t>re-route and replace any Service Media referred to in this paragraph.</w:t>
      </w:r>
      <w:bookmarkEnd w:id="565"/>
    </w:p>
    <w:p w14:paraId="406F7ABE" w14:textId="039BAC33" w:rsidR="00A93DD1" w:rsidRDefault="00EA7EEE" w:rsidP="0018465E">
      <w:pPr>
        <w:pStyle w:val="ScheduleUntitledsubclause1"/>
        <w:numPr>
          <w:ilvl w:val="1"/>
          <w:numId w:val="31"/>
        </w:numPr>
      </w:pPr>
      <w:bookmarkStart w:id="566" w:name="a572885"/>
      <w:r>
        <w:t>At any time during the Term, the full and free right to build, rebuild, alter or develop the Building, or</w:t>
      </w:r>
      <w:r w:rsidR="003107F0">
        <w:t xml:space="preserve"> t</w:t>
      </w:r>
      <w:r>
        <w:t>he Landlord's Neighbouring Property</w:t>
      </w:r>
      <w:r w:rsidR="003107F0">
        <w:t xml:space="preserve"> </w:t>
      </w:r>
      <w:r>
        <w:t>or</w:t>
      </w:r>
      <w:r w:rsidR="003107F0">
        <w:t xml:space="preserve"> </w:t>
      </w:r>
      <w:r>
        <w:t xml:space="preserve">any neighbouring or adjoining property in which the Landlord acquires an interest during the </w:t>
      </w:r>
      <w:proofErr w:type="gramStart"/>
      <w:r>
        <w:t>Term</w:t>
      </w:r>
      <w:r w:rsidR="003107F0">
        <w:t xml:space="preserve"> </w:t>
      </w:r>
      <w:r>
        <w:t xml:space="preserve"> as</w:t>
      </w:r>
      <w:proofErr w:type="gramEnd"/>
      <w:r>
        <w:t xml:space="preserve"> the Landlord may think fit.</w:t>
      </w:r>
      <w:bookmarkEnd w:id="566"/>
    </w:p>
    <w:p w14:paraId="0FC492CF" w14:textId="77777777" w:rsidR="00A93DD1" w:rsidRDefault="00EA7EEE" w:rsidP="0018465E">
      <w:pPr>
        <w:pStyle w:val="ScheduleUntitledsubclause1"/>
        <w:numPr>
          <w:ilvl w:val="1"/>
          <w:numId w:val="31"/>
        </w:numPr>
      </w:pPr>
      <w:bookmarkStart w:id="567" w:name="a780065"/>
      <w:r>
        <w:t xml:space="preserve">Subject to the Landlord complying with </w:t>
      </w:r>
      <w:r>
        <w:fldChar w:fldCharType="begin"/>
      </w:r>
      <w:r>
        <w:instrText>PAGEREF a678809\# "'clause '"  \h</w:instrText>
      </w:r>
      <w:r>
        <w:fldChar w:fldCharType="separate"/>
      </w:r>
      <w:r>
        <w:t xml:space="preserve">clause </w:t>
      </w:r>
      <w:r>
        <w:fldChar w:fldCharType="end"/>
      </w:r>
      <w:r>
        <w:fldChar w:fldCharType="begin"/>
      </w:r>
      <w:r>
        <w:rPr>
          <w:highlight w:val="lightGray"/>
        </w:rPr>
        <w:instrText>REF a678809 \h \w</w:instrText>
      </w:r>
      <w:r>
        <w:fldChar w:fldCharType="separate"/>
      </w:r>
      <w:r>
        <w:t>42</w:t>
      </w:r>
      <w:r>
        <w:fldChar w:fldCharType="end"/>
      </w:r>
      <w:r>
        <w:t>, the right to erect scaffolding at the Property and attach it to any part of the Property in connection with any of the Reservations.</w:t>
      </w:r>
      <w:bookmarkEnd w:id="567"/>
    </w:p>
    <w:p w14:paraId="668A77BE" w14:textId="77777777" w:rsidR="00A93DD1" w:rsidRDefault="00EA7EEE" w:rsidP="0018465E">
      <w:pPr>
        <w:pStyle w:val="ScheduleUntitledClause"/>
        <w:numPr>
          <w:ilvl w:val="0"/>
          <w:numId w:val="31"/>
        </w:numPr>
      </w:pPr>
      <w:bookmarkStart w:id="568" w:name="a122385"/>
      <w:r>
        <w:t>The Reservations:</w:t>
      </w:r>
      <w:bookmarkEnd w:id="568"/>
    </w:p>
    <w:p w14:paraId="69209B0D" w14:textId="0BD9E382" w:rsidR="00A93DD1" w:rsidRDefault="00EA7EEE" w:rsidP="0018465E">
      <w:pPr>
        <w:pStyle w:val="ScheduleUntitledsubclause1"/>
        <w:numPr>
          <w:ilvl w:val="1"/>
          <w:numId w:val="31"/>
        </w:numPr>
      </w:pPr>
      <w:bookmarkStart w:id="569" w:name="a473612"/>
      <w:r>
        <w:t xml:space="preserve">Are excepted and reserved notwithstanding that the exercise of any of the Reservations or the works carried out pursuant to them result in a reduction in the flow </w:t>
      </w:r>
      <w:r>
        <w:lastRenderedPageBreak/>
        <w:t xml:space="preserve">of light or air to the Property or loss of amenity for the Property </w:t>
      </w:r>
      <w:proofErr w:type="gramStart"/>
      <w:r>
        <w:t>provided that</w:t>
      </w:r>
      <w:proofErr w:type="gramEnd"/>
      <w:r>
        <w:t xml:space="preserve"> they do not materially adversely affect the use and enjoyment of the Property for the Permitted Use.</w:t>
      </w:r>
      <w:bookmarkEnd w:id="569"/>
    </w:p>
    <w:p w14:paraId="22E92933" w14:textId="77777777" w:rsidR="00A93DD1" w:rsidRDefault="00EA7EEE" w:rsidP="0018465E">
      <w:pPr>
        <w:pStyle w:val="ScheduleUntitledsubclause1"/>
        <w:numPr>
          <w:ilvl w:val="1"/>
          <w:numId w:val="31"/>
        </w:numPr>
      </w:pPr>
      <w:bookmarkStart w:id="570" w:name="a333086"/>
      <w:r>
        <w:t xml:space="preserve">May be exercised by: </w:t>
      </w:r>
      <w:bookmarkEnd w:id="570"/>
    </w:p>
    <w:p w14:paraId="65DE5D72" w14:textId="77777777" w:rsidR="00A93DD1" w:rsidRDefault="00EA7EEE" w:rsidP="0018465E">
      <w:pPr>
        <w:pStyle w:val="ScheduleUntitledsubclause2"/>
        <w:numPr>
          <w:ilvl w:val="2"/>
          <w:numId w:val="31"/>
        </w:numPr>
      </w:pPr>
      <w:bookmarkStart w:id="571" w:name="a762003"/>
      <w:r>
        <w:t xml:space="preserve">the </w:t>
      </w:r>
      <w:proofErr w:type="gramStart"/>
      <w:r>
        <w:t>Landlord;</w:t>
      </w:r>
      <w:bookmarkEnd w:id="571"/>
      <w:proofErr w:type="gramEnd"/>
    </w:p>
    <w:p w14:paraId="1EB3C90A" w14:textId="77777777" w:rsidR="00A93DD1" w:rsidRDefault="00EA7EEE" w:rsidP="0018465E">
      <w:pPr>
        <w:pStyle w:val="ScheduleUntitledsubclause2"/>
        <w:numPr>
          <w:ilvl w:val="2"/>
          <w:numId w:val="31"/>
        </w:numPr>
      </w:pPr>
      <w:bookmarkStart w:id="572" w:name="a582727"/>
      <w:r>
        <w:t xml:space="preserve">anyone else who is or becomes entitled to exercise them; and </w:t>
      </w:r>
      <w:bookmarkEnd w:id="572"/>
    </w:p>
    <w:p w14:paraId="72344A50" w14:textId="77777777" w:rsidR="00A93DD1" w:rsidRDefault="00EA7EEE" w:rsidP="0018465E">
      <w:pPr>
        <w:pStyle w:val="ScheduleUntitledsubclause2"/>
        <w:numPr>
          <w:ilvl w:val="2"/>
          <w:numId w:val="31"/>
        </w:numPr>
      </w:pPr>
      <w:bookmarkStart w:id="573" w:name="a440401"/>
      <w:r>
        <w:t>anyone authorised by the Landlord.</w:t>
      </w:r>
      <w:bookmarkEnd w:id="573"/>
    </w:p>
    <w:p w14:paraId="5B13DC6B" w14:textId="67F2DC53" w:rsidR="00A93DD1" w:rsidRDefault="00EA7EEE" w:rsidP="0018465E">
      <w:pPr>
        <w:pStyle w:val="ScheduleUntitledsubclause1"/>
        <w:numPr>
          <w:ilvl w:val="1"/>
          <w:numId w:val="31"/>
        </w:numPr>
      </w:pPr>
      <w:bookmarkStart w:id="574" w:name="a421817"/>
      <w:r>
        <w:t>Are excepted and reserved to the extent possible for the benefit of any neighbouring or adjoining property in which the Landlord acquires an interest during the Term.</w:t>
      </w:r>
      <w:bookmarkEnd w:id="574"/>
    </w:p>
    <w:p w14:paraId="23FBCA5E" w14:textId="77777777" w:rsidR="00A93DD1" w:rsidRDefault="00EA7EEE" w:rsidP="0018465E">
      <w:pPr>
        <w:pStyle w:val="ScheduleUntitledClause"/>
        <w:numPr>
          <w:ilvl w:val="0"/>
          <w:numId w:val="31"/>
        </w:numPr>
      </w:pPr>
      <w:bookmarkStart w:id="575" w:name="a308253"/>
      <w:r>
        <w:t xml:space="preserve">No party exercising any of the Reservations, nor its workers, contractors, </w:t>
      </w:r>
      <w:proofErr w:type="gramStart"/>
      <w:r>
        <w:t>agents</w:t>
      </w:r>
      <w:proofErr w:type="gramEnd"/>
      <w:r>
        <w:t xml:space="preserve"> and professional advisers, shall be liable to the Tenant or to any undertenant or other occupier of or person at the Property for any loss, damage, injury, nuisance or inconvenience arising by reason of its exercising any of the Reservations except for:</w:t>
      </w:r>
      <w:bookmarkEnd w:id="575"/>
    </w:p>
    <w:p w14:paraId="0D8F354B" w14:textId="77777777" w:rsidR="00A93DD1" w:rsidRDefault="00EA7EEE" w:rsidP="0018465E">
      <w:pPr>
        <w:pStyle w:val="ScheduleUntitledsubclause1"/>
        <w:numPr>
          <w:ilvl w:val="1"/>
          <w:numId w:val="31"/>
        </w:numPr>
      </w:pPr>
      <w:bookmarkStart w:id="576" w:name="a136858"/>
      <w:r>
        <w:t>Physical damage to the Property.</w:t>
      </w:r>
      <w:bookmarkEnd w:id="576"/>
    </w:p>
    <w:p w14:paraId="49FC3A1D" w14:textId="77777777" w:rsidR="00A93DD1" w:rsidRDefault="00EA7EEE" w:rsidP="0018465E">
      <w:pPr>
        <w:pStyle w:val="ScheduleUntitledsubclause1"/>
        <w:numPr>
          <w:ilvl w:val="1"/>
          <w:numId w:val="31"/>
        </w:numPr>
      </w:pPr>
      <w:bookmarkStart w:id="577" w:name="a869025"/>
      <w:r>
        <w:t xml:space="preserve">Any loss, damage, injury, </w:t>
      </w:r>
      <w:proofErr w:type="gramStart"/>
      <w:r>
        <w:t>nuisance</w:t>
      </w:r>
      <w:proofErr w:type="gramEnd"/>
      <w:r>
        <w:t xml:space="preserve"> or inconvenience in relation to which the law prevents the Landlord from excluding liability.</w:t>
      </w:r>
      <w:bookmarkEnd w:id="577"/>
    </w:p>
    <w:p w14:paraId="6C4E4964" w14:textId="77777777" w:rsidR="00A93DD1" w:rsidRDefault="00EA7EEE" w:rsidP="0018465E">
      <w:pPr>
        <w:pStyle w:val="Schedule"/>
        <w:pageBreakBefore/>
        <w:numPr>
          <w:ilvl w:val="0"/>
          <w:numId w:val="26"/>
        </w:numPr>
      </w:pPr>
      <w:bookmarkStart w:id="578" w:name="_Toc256000060"/>
      <w:bookmarkStart w:id="579" w:name="a333479"/>
      <w:r>
        <w:lastRenderedPageBreak/>
        <w:t>Third Party Rights</w:t>
      </w:r>
      <w:bookmarkEnd w:id="578"/>
      <w:bookmarkEnd w:id="579"/>
    </w:p>
    <w:p w14:paraId="12627FE3" w14:textId="218B7DBF" w:rsidR="00A93DD1" w:rsidRPr="009657E5" w:rsidRDefault="00EA7EEE" w:rsidP="009657E5">
      <w:pPr>
        <w:pStyle w:val="BlockQuote"/>
        <w:rPr>
          <w:bCs/>
        </w:rPr>
      </w:pPr>
      <w:bookmarkStart w:id="580" w:name="a196478"/>
      <w:r>
        <w:t xml:space="preserve">All easements and other rights, covenants and restrictions affecting the </w:t>
      </w:r>
      <w:proofErr w:type="gramStart"/>
      <w:r>
        <w:t>Building</w:t>
      </w:r>
      <w:proofErr w:type="gramEnd"/>
      <w:r>
        <w:t xml:space="preserve"> and any land over which the Rights are granted [including those [set out or referred to in the register entries of </w:t>
      </w:r>
      <w:r w:rsidR="009657E5" w:rsidRPr="0072513E">
        <w:rPr>
          <w:bCs/>
        </w:rPr>
        <w:t>HS70578</w:t>
      </w:r>
      <w:r w:rsidR="009657E5">
        <w:rPr>
          <w:bCs/>
        </w:rPr>
        <w:t xml:space="preserve"> </w:t>
      </w:r>
      <w:r>
        <w:t>as at the date of this lease</w:t>
      </w:r>
      <w:bookmarkEnd w:id="580"/>
      <w:r w:rsidR="009657E5">
        <w:t>.</w:t>
      </w:r>
    </w:p>
    <w:p w14:paraId="229DD2F8" w14:textId="77777777" w:rsidR="00A93DD1" w:rsidRDefault="00EA7EEE" w:rsidP="0018465E">
      <w:pPr>
        <w:pStyle w:val="Schedule"/>
        <w:pageBreakBefore/>
        <w:numPr>
          <w:ilvl w:val="0"/>
          <w:numId w:val="26"/>
        </w:numPr>
      </w:pPr>
      <w:bookmarkStart w:id="581" w:name="_Toc256000072"/>
      <w:bookmarkStart w:id="582" w:name="a876152"/>
      <w:r>
        <w:lastRenderedPageBreak/>
        <w:t>Insurance</w:t>
      </w:r>
      <w:bookmarkEnd w:id="581"/>
      <w:bookmarkEnd w:id="582"/>
    </w:p>
    <w:p w14:paraId="1BB34864" w14:textId="77777777" w:rsidR="00A93DD1" w:rsidRPr="00CF3AE4" w:rsidRDefault="00EA7EEE" w:rsidP="0018465E">
      <w:pPr>
        <w:pStyle w:val="ScheduleTitleClause"/>
        <w:numPr>
          <w:ilvl w:val="0"/>
          <w:numId w:val="37"/>
        </w:numPr>
      </w:pPr>
      <w:r>
        <w:fldChar w:fldCharType="begin"/>
      </w:r>
      <w:r>
        <w:instrText>TC "1. Landlord's obligation to insure" \l 1</w:instrText>
      </w:r>
      <w:r>
        <w:fldChar w:fldCharType="end"/>
      </w:r>
      <w:bookmarkStart w:id="583" w:name="_Toc256000073"/>
      <w:bookmarkStart w:id="584" w:name="a261846"/>
      <w:r>
        <w:t xml:space="preserve">Landlord's obligation to </w:t>
      </w:r>
      <w:proofErr w:type="gramStart"/>
      <w:r>
        <w:t>insure</w:t>
      </w:r>
      <w:bookmarkEnd w:id="583"/>
      <w:bookmarkEnd w:id="584"/>
      <w:proofErr w:type="gramEnd"/>
    </w:p>
    <w:p w14:paraId="47ECE511" w14:textId="77777777" w:rsidR="00A93DD1" w:rsidRDefault="00EA7EEE" w:rsidP="0018465E">
      <w:pPr>
        <w:pStyle w:val="ScheduleUntitledsubclause1"/>
        <w:numPr>
          <w:ilvl w:val="1"/>
          <w:numId w:val="37"/>
        </w:numPr>
      </w:pPr>
      <w:bookmarkStart w:id="585" w:name="a902190"/>
      <w:r>
        <w:t xml:space="preserve">Subject to </w:t>
      </w:r>
      <w:r>
        <w:fldChar w:fldCharType="begin"/>
      </w:r>
      <w:r>
        <w:instrText>PAGEREF a793621\# "'paragraph '"  \h</w:instrText>
      </w:r>
      <w:r>
        <w:fldChar w:fldCharType="separate"/>
      </w:r>
      <w:r>
        <w:t xml:space="preserve">paragraph </w:t>
      </w:r>
      <w:r>
        <w:fldChar w:fldCharType="end"/>
      </w:r>
      <w:r>
        <w:fldChar w:fldCharType="begin"/>
      </w:r>
      <w:r>
        <w:rPr>
          <w:highlight w:val="lightGray"/>
        </w:rPr>
        <w:instrText>REF a793621 \h \w</w:instrText>
      </w:r>
      <w:r>
        <w:fldChar w:fldCharType="separate"/>
      </w:r>
      <w:r>
        <w:t>1.2</w:t>
      </w:r>
      <w:r>
        <w:fldChar w:fldCharType="end"/>
      </w:r>
      <w:r>
        <w:t xml:space="preserve"> and </w:t>
      </w:r>
      <w:r>
        <w:fldChar w:fldCharType="begin"/>
      </w:r>
      <w:r>
        <w:instrText>PAGEREF a435329\# "'paragraph '"  \h</w:instrText>
      </w:r>
      <w:r>
        <w:fldChar w:fldCharType="separate"/>
      </w:r>
      <w:r>
        <w:t xml:space="preserve">paragraph </w:t>
      </w:r>
      <w:r>
        <w:fldChar w:fldCharType="end"/>
      </w:r>
      <w:r>
        <w:fldChar w:fldCharType="begin"/>
      </w:r>
      <w:r>
        <w:rPr>
          <w:highlight w:val="lightGray"/>
        </w:rPr>
        <w:instrText>REF a435329 \h \w</w:instrText>
      </w:r>
      <w:r>
        <w:fldChar w:fldCharType="separate"/>
      </w:r>
      <w:r>
        <w:t>1.3</w:t>
      </w:r>
      <w:r>
        <w:fldChar w:fldCharType="end"/>
      </w:r>
      <w:r>
        <w:t xml:space="preserve"> of this Schedule, the Landlord must insure (and keep insured):</w:t>
      </w:r>
      <w:bookmarkEnd w:id="585"/>
    </w:p>
    <w:p w14:paraId="661C949D" w14:textId="77777777" w:rsidR="00A93DD1" w:rsidRDefault="00EA7EEE" w:rsidP="0018465E">
      <w:pPr>
        <w:pStyle w:val="ScheduleUntitledsubclause2"/>
        <w:numPr>
          <w:ilvl w:val="2"/>
          <w:numId w:val="37"/>
        </w:numPr>
      </w:pPr>
      <w:bookmarkStart w:id="586" w:name="a117400"/>
      <w:r>
        <w:t xml:space="preserve">the </w:t>
      </w:r>
      <w:proofErr w:type="gramStart"/>
      <w:r>
        <w:t>Building</w:t>
      </w:r>
      <w:proofErr w:type="gramEnd"/>
      <w:r>
        <w:t xml:space="preserve"> on normal market terms against loss or damage by the Insured Risks for the Reinstatement Cost;</w:t>
      </w:r>
      <w:bookmarkEnd w:id="586"/>
    </w:p>
    <w:p w14:paraId="717E4A43" w14:textId="77777777" w:rsidR="00A93DD1" w:rsidRDefault="00EA7EEE" w:rsidP="0018465E">
      <w:pPr>
        <w:pStyle w:val="ScheduleUntitledsubclause2"/>
        <w:numPr>
          <w:ilvl w:val="2"/>
          <w:numId w:val="37"/>
        </w:numPr>
      </w:pPr>
      <w:bookmarkStart w:id="587" w:name="a528509"/>
      <w:r>
        <w:t>against public liability of the Landlord in relation to the Retained Parts in such amount and on such terms as the Landlord shall reasonably consider appropriate; and</w:t>
      </w:r>
      <w:bookmarkEnd w:id="587"/>
    </w:p>
    <w:p w14:paraId="14F3D684" w14:textId="77777777" w:rsidR="00A93DD1" w:rsidRDefault="00EA7EEE" w:rsidP="0018465E">
      <w:pPr>
        <w:pStyle w:val="ScheduleUntitledsubclause2"/>
        <w:numPr>
          <w:ilvl w:val="2"/>
          <w:numId w:val="37"/>
        </w:numPr>
      </w:pPr>
      <w:bookmarkStart w:id="588" w:name="a902929"/>
      <w:r>
        <w:t>loss of Annual Rent from the Property for [three] years.</w:t>
      </w:r>
      <w:bookmarkEnd w:id="588"/>
    </w:p>
    <w:p w14:paraId="69794843" w14:textId="77777777" w:rsidR="00A93DD1" w:rsidRDefault="00EA7EEE" w:rsidP="0018465E">
      <w:pPr>
        <w:pStyle w:val="ScheduleUntitledsubclause1"/>
        <w:numPr>
          <w:ilvl w:val="1"/>
          <w:numId w:val="37"/>
        </w:numPr>
      </w:pPr>
      <w:bookmarkStart w:id="589" w:name="a793621"/>
      <w:r>
        <w:t>The Landlord shall not be obliged to insure:</w:t>
      </w:r>
      <w:bookmarkEnd w:id="589"/>
    </w:p>
    <w:p w14:paraId="6CD62906" w14:textId="77777777" w:rsidR="00A93DD1" w:rsidRDefault="00EA7EEE" w:rsidP="0018465E">
      <w:pPr>
        <w:pStyle w:val="ScheduleUntitledsubclause2"/>
        <w:numPr>
          <w:ilvl w:val="2"/>
          <w:numId w:val="37"/>
        </w:numPr>
      </w:pPr>
      <w:bookmarkStart w:id="590" w:name="a670615"/>
      <w:r>
        <w:t xml:space="preserve">the Excluded Insurance Items or repair any damage to or destruction of the Excluded Insurance Items. References to the Property and the Building in this </w:t>
      </w:r>
      <w:r>
        <w:fldChar w:fldCharType="begin"/>
      </w:r>
      <w:r>
        <w:rPr>
          <w:highlight w:val="lightGray"/>
        </w:rPr>
        <w:instrText>REF a876152 \h \w</w:instrText>
      </w:r>
      <w:r>
        <w:fldChar w:fldCharType="separate"/>
      </w:r>
      <w:r>
        <w:t>Schedule 6</w:t>
      </w:r>
      <w:r>
        <w:fldChar w:fldCharType="end"/>
      </w:r>
      <w:r>
        <w:t xml:space="preserve"> shall exclude the Excluded Insurance </w:t>
      </w:r>
      <w:proofErr w:type="gramStart"/>
      <w:r>
        <w:t>Items;</w:t>
      </w:r>
      <w:bookmarkEnd w:id="590"/>
      <w:proofErr w:type="gramEnd"/>
    </w:p>
    <w:p w14:paraId="6EF0C097" w14:textId="77777777" w:rsidR="00A93DD1" w:rsidRDefault="00EA7EEE" w:rsidP="0018465E">
      <w:pPr>
        <w:pStyle w:val="ScheduleUntitledsubclause2"/>
        <w:numPr>
          <w:ilvl w:val="2"/>
          <w:numId w:val="37"/>
        </w:numPr>
      </w:pPr>
      <w:bookmarkStart w:id="591" w:name="a843519"/>
      <w:r>
        <w:t xml:space="preserve">any alterations to the Property that form part of the Property unless: </w:t>
      </w:r>
      <w:bookmarkEnd w:id="591"/>
    </w:p>
    <w:p w14:paraId="251952F9" w14:textId="77777777" w:rsidR="00A93DD1" w:rsidRDefault="00EA7EEE" w:rsidP="0018465E">
      <w:pPr>
        <w:pStyle w:val="ScheduleUntitledsubclause3"/>
        <w:numPr>
          <w:ilvl w:val="3"/>
          <w:numId w:val="37"/>
        </w:numPr>
      </w:pPr>
      <w:bookmarkStart w:id="592" w:name="a946948"/>
      <w:r>
        <w:t xml:space="preserve">those alterations are permitted or required under this </w:t>
      </w:r>
      <w:proofErr w:type="gramStart"/>
      <w:r>
        <w:t>lease;</w:t>
      </w:r>
      <w:bookmarkEnd w:id="592"/>
      <w:proofErr w:type="gramEnd"/>
    </w:p>
    <w:p w14:paraId="5790E682" w14:textId="77777777" w:rsidR="00A93DD1" w:rsidRDefault="00EA7EEE" w:rsidP="0018465E">
      <w:pPr>
        <w:pStyle w:val="ScheduleUntitledsubclause3"/>
        <w:numPr>
          <w:ilvl w:val="3"/>
          <w:numId w:val="37"/>
        </w:numPr>
      </w:pPr>
      <w:bookmarkStart w:id="593" w:name="a184592"/>
      <w:r>
        <w:t>those alterations have been completed in accordance with this lease and (where applicable) in accordance with the terms of any consent or approval given under this lease; and</w:t>
      </w:r>
      <w:bookmarkEnd w:id="593"/>
    </w:p>
    <w:p w14:paraId="6CE7F113" w14:textId="77777777" w:rsidR="00A93DD1" w:rsidRDefault="00EA7EEE" w:rsidP="0018465E">
      <w:pPr>
        <w:pStyle w:val="ScheduleUntitledsubclause3"/>
        <w:numPr>
          <w:ilvl w:val="3"/>
          <w:numId w:val="37"/>
        </w:numPr>
      </w:pPr>
      <w:bookmarkStart w:id="594" w:name="a374162"/>
      <w:r>
        <w:t>the Tenant has notified the Landlord of the amount for which those alterations should be insured and provided evidence of that amount that is satisfactory to the Landlord (acting reasonably); or</w:t>
      </w:r>
      <w:bookmarkEnd w:id="594"/>
    </w:p>
    <w:p w14:paraId="19185CAB" w14:textId="77777777" w:rsidR="00A93DD1" w:rsidRDefault="00EA7EEE" w:rsidP="0018465E">
      <w:pPr>
        <w:pStyle w:val="ScheduleUntitledsubclause2"/>
        <w:numPr>
          <w:ilvl w:val="2"/>
          <w:numId w:val="37"/>
        </w:numPr>
      </w:pPr>
      <w:bookmarkStart w:id="595" w:name="a900590"/>
      <w:r>
        <w:t xml:space="preserve">the </w:t>
      </w:r>
      <w:proofErr w:type="gramStart"/>
      <w:r>
        <w:t>Building</w:t>
      </w:r>
      <w:proofErr w:type="gramEnd"/>
      <w:r>
        <w:t xml:space="preserve"> when the insurance is vitiated by any act or omission of the Tenant or any Authorised Person.</w:t>
      </w:r>
      <w:bookmarkEnd w:id="595"/>
    </w:p>
    <w:p w14:paraId="56A7BBD9" w14:textId="77777777" w:rsidR="00A93DD1" w:rsidRDefault="00EA7EEE" w:rsidP="0018465E">
      <w:pPr>
        <w:pStyle w:val="ScheduleUntitledsubclause1"/>
        <w:numPr>
          <w:ilvl w:val="1"/>
          <w:numId w:val="37"/>
        </w:numPr>
      </w:pPr>
      <w:bookmarkStart w:id="596" w:name="a435329"/>
      <w:r>
        <w:t>The Landlord's obligation to insure is subject to any limitations, excesses and conditions that may be imposed by the insurers.</w:t>
      </w:r>
      <w:bookmarkEnd w:id="596"/>
    </w:p>
    <w:p w14:paraId="7BDE68B8" w14:textId="77777777" w:rsidR="00A93DD1" w:rsidRPr="008D49CD" w:rsidRDefault="00EA7EEE" w:rsidP="0018465E">
      <w:pPr>
        <w:pStyle w:val="ScheduleTitleClause"/>
        <w:numPr>
          <w:ilvl w:val="0"/>
          <w:numId w:val="37"/>
        </w:numPr>
      </w:pPr>
      <w:r>
        <w:fldChar w:fldCharType="begin"/>
      </w:r>
      <w:r>
        <w:instrText>TC "2. Landlord to provide insurance details" \l 1</w:instrText>
      </w:r>
      <w:r>
        <w:fldChar w:fldCharType="end"/>
      </w:r>
      <w:bookmarkStart w:id="597" w:name="_Toc256000074"/>
      <w:bookmarkStart w:id="598" w:name="a644087"/>
      <w:r>
        <w:t xml:space="preserve">Landlord to provide insurance </w:t>
      </w:r>
      <w:proofErr w:type="gramStart"/>
      <w:r>
        <w:t>details</w:t>
      </w:r>
      <w:bookmarkEnd w:id="597"/>
      <w:bookmarkEnd w:id="598"/>
      <w:proofErr w:type="gramEnd"/>
    </w:p>
    <w:p w14:paraId="1E644279" w14:textId="77777777" w:rsidR="00A93DD1" w:rsidRDefault="00EA7EEE" w:rsidP="0018465E">
      <w:pPr>
        <w:pStyle w:val="ScheduleUntitledsubclause1"/>
        <w:numPr>
          <w:ilvl w:val="1"/>
          <w:numId w:val="37"/>
        </w:numPr>
      </w:pPr>
      <w:bookmarkStart w:id="599" w:name="a238706"/>
      <w:r>
        <w:t xml:space="preserve">In relation to any insurance effected by the Landlord under this </w:t>
      </w:r>
      <w:r>
        <w:fldChar w:fldCharType="begin"/>
      </w:r>
      <w:r>
        <w:rPr>
          <w:highlight w:val="lightGray"/>
        </w:rPr>
        <w:instrText>REF a876152 \h \w</w:instrText>
      </w:r>
      <w:r>
        <w:fldChar w:fldCharType="separate"/>
      </w:r>
      <w:r>
        <w:t>Schedule 6</w:t>
      </w:r>
      <w:r>
        <w:fldChar w:fldCharType="end"/>
      </w:r>
      <w:r>
        <w:t>, the Landlord must:</w:t>
      </w:r>
      <w:bookmarkEnd w:id="599"/>
    </w:p>
    <w:p w14:paraId="0756D787" w14:textId="77777777" w:rsidR="00A93DD1" w:rsidRDefault="00EA7EEE" w:rsidP="0018465E">
      <w:pPr>
        <w:pStyle w:val="ScheduleUntitledsubclause2"/>
        <w:numPr>
          <w:ilvl w:val="2"/>
          <w:numId w:val="37"/>
        </w:numPr>
      </w:pPr>
      <w:bookmarkStart w:id="600" w:name="a554970"/>
      <w:r>
        <w:t>at the request of the Tenant [(such request not to be made more frequently than once a year)] supply the Tenant with:</w:t>
      </w:r>
      <w:bookmarkEnd w:id="600"/>
    </w:p>
    <w:p w14:paraId="29971908" w14:textId="77777777" w:rsidR="00A93DD1" w:rsidRDefault="00EA7EEE" w:rsidP="0018465E">
      <w:pPr>
        <w:pStyle w:val="ScheduleUntitledsubclause3"/>
        <w:numPr>
          <w:ilvl w:val="3"/>
          <w:numId w:val="37"/>
        </w:numPr>
      </w:pPr>
      <w:bookmarkStart w:id="601" w:name="a242258"/>
      <w:r>
        <w:t xml:space="preserve">full details of the insurance </w:t>
      </w:r>
      <w:proofErr w:type="gramStart"/>
      <w:r>
        <w:t>policy;</w:t>
      </w:r>
      <w:bookmarkEnd w:id="601"/>
      <w:proofErr w:type="gramEnd"/>
    </w:p>
    <w:p w14:paraId="24A80A38" w14:textId="77777777" w:rsidR="00A93DD1" w:rsidRDefault="00EA7EEE" w:rsidP="0018465E">
      <w:pPr>
        <w:pStyle w:val="ScheduleUntitledsubclause3"/>
        <w:numPr>
          <w:ilvl w:val="3"/>
          <w:numId w:val="37"/>
        </w:numPr>
      </w:pPr>
      <w:bookmarkStart w:id="602" w:name="a537846"/>
      <w:r>
        <w:t>evidence of payment of the current year's premiums; and</w:t>
      </w:r>
      <w:bookmarkEnd w:id="602"/>
    </w:p>
    <w:p w14:paraId="5D9CD6AA" w14:textId="77777777" w:rsidR="00A93DD1" w:rsidRDefault="00EA7EEE" w:rsidP="0018465E">
      <w:pPr>
        <w:pStyle w:val="ScheduleUntitledsubclause3"/>
        <w:numPr>
          <w:ilvl w:val="3"/>
          <w:numId w:val="37"/>
        </w:numPr>
      </w:pPr>
      <w:bookmarkStart w:id="603" w:name="a695924"/>
      <w:r>
        <w:t xml:space="preserve">details of any commission paid to the Landlord by the Landlord's </w:t>
      </w:r>
      <w:proofErr w:type="gramStart"/>
      <w:r>
        <w:t>insurer;</w:t>
      </w:r>
      <w:bookmarkEnd w:id="603"/>
      <w:proofErr w:type="gramEnd"/>
    </w:p>
    <w:p w14:paraId="64E42D2B" w14:textId="53B22F7A" w:rsidR="00A93DD1" w:rsidRDefault="00EA7EEE" w:rsidP="0018465E">
      <w:pPr>
        <w:pStyle w:val="ScheduleUntitledsubclause2"/>
        <w:numPr>
          <w:ilvl w:val="2"/>
          <w:numId w:val="37"/>
        </w:numPr>
      </w:pPr>
      <w:bookmarkStart w:id="604" w:name="a284296"/>
      <w:r>
        <w:lastRenderedPageBreak/>
        <w:t xml:space="preserve">procure that the Tenant is informed of any change in the scope, level or terms of cover [as soon as reasonably practicable within five working days of] the Landlord or its agents becoming aware of the </w:t>
      </w:r>
      <w:proofErr w:type="gramStart"/>
      <w:r>
        <w:t>change.  ;</w:t>
      </w:r>
      <w:proofErr w:type="gramEnd"/>
      <w:r>
        <w:t xml:space="preserve"> and</w:t>
      </w:r>
      <w:bookmarkEnd w:id="604"/>
    </w:p>
    <w:p w14:paraId="20A5BCAA" w14:textId="3289085B" w:rsidR="00A93DD1" w:rsidRDefault="00EA7EEE" w:rsidP="0018465E">
      <w:pPr>
        <w:pStyle w:val="ScheduleUntitledsubclause2"/>
        <w:numPr>
          <w:ilvl w:val="2"/>
          <w:numId w:val="37"/>
        </w:numPr>
      </w:pPr>
      <w:bookmarkStart w:id="605" w:name="a820814"/>
      <w:r>
        <w:t>use reasonable endeavours to procure that the Landlord's insurer:</w:t>
      </w:r>
      <w:bookmarkEnd w:id="605"/>
    </w:p>
    <w:p w14:paraId="11438AC5" w14:textId="77777777" w:rsidR="00A93DD1" w:rsidRDefault="00EA7EEE" w:rsidP="0018465E">
      <w:pPr>
        <w:pStyle w:val="ScheduleUntitledsubclause3"/>
        <w:numPr>
          <w:ilvl w:val="3"/>
          <w:numId w:val="37"/>
        </w:numPr>
      </w:pPr>
      <w:bookmarkStart w:id="606" w:name="a780997"/>
      <w:r>
        <w:t xml:space="preserve">waives its rights of subrogation against the Tenant and any lawful undertenants or occupiers of the </w:t>
      </w:r>
      <w:proofErr w:type="gramStart"/>
      <w:r>
        <w:t>Property;</w:t>
      </w:r>
      <w:bookmarkEnd w:id="606"/>
      <w:proofErr w:type="gramEnd"/>
    </w:p>
    <w:p w14:paraId="672F6634" w14:textId="77777777" w:rsidR="00A93DD1" w:rsidRDefault="00EA7EEE" w:rsidP="0018465E">
      <w:pPr>
        <w:pStyle w:val="ScheduleUntitledsubclause3"/>
        <w:numPr>
          <w:ilvl w:val="3"/>
          <w:numId w:val="37"/>
        </w:numPr>
      </w:pPr>
      <w:bookmarkStart w:id="607" w:name="a323304"/>
      <w:r>
        <w:t>includes in the insurance policy a non-invalidation provision in respect of any act or default of the Tenant; and</w:t>
      </w:r>
      <w:bookmarkEnd w:id="607"/>
    </w:p>
    <w:p w14:paraId="2070D367" w14:textId="7F63BA49" w:rsidR="00A93DD1" w:rsidRDefault="00EA7EEE" w:rsidP="0018465E">
      <w:pPr>
        <w:pStyle w:val="ScheduleUntitledsubclause3"/>
        <w:numPr>
          <w:ilvl w:val="3"/>
          <w:numId w:val="37"/>
        </w:numPr>
      </w:pPr>
      <w:bookmarkStart w:id="608" w:name="a967354"/>
      <w:r>
        <w:t>permits the interest of the Tenant to be noted on the policy of insurance either specifically or by way of a general noting of tenants' interests under the conditions of the insurance policy.</w:t>
      </w:r>
      <w:bookmarkEnd w:id="608"/>
    </w:p>
    <w:p w14:paraId="236AC939" w14:textId="77777777" w:rsidR="00A93DD1" w:rsidRPr="008D49CD" w:rsidRDefault="00EA7EEE" w:rsidP="0018465E">
      <w:pPr>
        <w:pStyle w:val="ScheduleTitleClause"/>
        <w:numPr>
          <w:ilvl w:val="0"/>
          <w:numId w:val="37"/>
        </w:numPr>
      </w:pPr>
      <w:r>
        <w:fldChar w:fldCharType="begin"/>
      </w:r>
      <w:r>
        <w:instrText>TC "3. Tenant's obligations" \l 1</w:instrText>
      </w:r>
      <w:r>
        <w:fldChar w:fldCharType="end"/>
      </w:r>
      <w:bookmarkStart w:id="609" w:name="_Toc256000075"/>
      <w:bookmarkStart w:id="610" w:name="a567627"/>
      <w:r>
        <w:t>Tenant's obligations</w:t>
      </w:r>
      <w:bookmarkEnd w:id="609"/>
      <w:bookmarkEnd w:id="610"/>
    </w:p>
    <w:p w14:paraId="52B64907" w14:textId="77777777" w:rsidR="00A93DD1" w:rsidRPr="00D9757D" w:rsidRDefault="00EA7EEE" w:rsidP="0018465E">
      <w:pPr>
        <w:pStyle w:val="ScheduleUntitledsubclause1"/>
        <w:numPr>
          <w:ilvl w:val="1"/>
          <w:numId w:val="37"/>
        </w:numPr>
      </w:pPr>
      <w:bookmarkStart w:id="611" w:name="a577151"/>
      <w:r>
        <w:t>The Tenant must pay to the Landlord on demand:</w:t>
      </w:r>
      <w:bookmarkEnd w:id="611"/>
    </w:p>
    <w:p w14:paraId="361C69A9" w14:textId="77777777" w:rsidR="00A93DD1" w:rsidRPr="00D9757D" w:rsidRDefault="00EA7EEE" w:rsidP="0018465E">
      <w:pPr>
        <w:pStyle w:val="ScheduleUntitledsubclause2"/>
        <w:numPr>
          <w:ilvl w:val="2"/>
          <w:numId w:val="37"/>
        </w:numPr>
      </w:pPr>
      <w:bookmarkStart w:id="612" w:name="a332999"/>
      <w:r>
        <w:t xml:space="preserve">the Insurance </w:t>
      </w:r>
      <w:proofErr w:type="gramStart"/>
      <w:r>
        <w:t>Rent;</w:t>
      </w:r>
      <w:bookmarkEnd w:id="612"/>
      <w:proofErr w:type="gramEnd"/>
    </w:p>
    <w:p w14:paraId="7B0E433F" w14:textId="77777777" w:rsidR="00A93DD1" w:rsidRDefault="00EA7EEE" w:rsidP="0018465E">
      <w:pPr>
        <w:pStyle w:val="ScheduleUntitledsubclause2"/>
        <w:numPr>
          <w:ilvl w:val="2"/>
          <w:numId w:val="37"/>
        </w:numPr>
      </w:pPr>
      <w:bookmarkStart w:id="613" w:name="a441948"/>
      <w:r>
        <w:t>a fair proportion of any amount that is deducted or disallowed by the insurers pursuant to any excess provision in the insurance policy; and</w:t>
      </w:r>
      <w:bookmarkEnd w:id="613"/>
    </w:p>
    <w:p w14:paraId="6D36B355" w14:textId="77777777" w:rsidR="00A93DD1" w:rsidRDefault="00EA7EEE" w:rsidP="0018465E">
      <w:pPr>
        <w:pStyle w:val="ScheduleUntitledsubclause2"/>
        <w:numPr>
          <w:ilvl w:val="2"/>
          <w:numId w:val="37"/>
        </w:numPr>
      </w:pPr>
      <w:bookmarkStart w:id="614" w:name="a537134"/>
      <w:r>
        <w:t xml:space="preserve">a fair proportion of any costs that the Landlord incurs in obtaining a valuation of the </w:t>
      </w:r>
      <w:proofErr w:type="gramStart"/>
      <w:r>
        <w:t>Building</w:t>
      </w:r>
      <w:proofErr w:type="gramEnd"/>
      <w:r>
        <w:t xml:space="preserve"> for insurance purposes [provided that the Tenant shall not be obliged to contribute towards the costs of any such valuations carried out more frequently than once every [two] years].</w:t>
      </w:r>
      <w:bookmarkEnd w:id="614"/>
    </w:p>
    <w:p w14:paraId="668AB000" w14:textId="77777777" w:rsidR="00A93DD1" w:rsidRPr="00D9757D" w:rsidRDefault="00EA7EEE" w:rsidP="0018465E">
      <w:pPr>
        <w:pStyle w:val="ScheduleUntitledsubclause1"/>
        <w:numPr>
          <w:ilvl w:val="1"/>
          <w:numId w:val="37"/>
        </w:numPr>
      </w:pPr>
      <w:bookmarkStart w:id="615" w:name="a906591"/>
      <w:r>
        <w:t>The Tenant must:</w:t>
      </w:r>
      <w:bookmarkEnd w:id="615"/>
    </w:p>
    <w:p w14:paraId="718ECE08" w14:textId="77777777" w:rsidR="00A93DD1" w:rsidRPr="00F34D02" w:rsidRDefault="00EA7EEE" w:rsidP="0018465E">
      <w:pPr>
        <w:pStyle w:val="ScheduleUntitledsubclause2"/>
        <w:numPr>
          <w:ilvl w:val="2"/>
          <w:numId w:val="37"/>
        </w:numPr>
      </w:pPr>
      <w:bookmarkStart w:id="616" w:name="a209830"/>
      <w:r>
        <w:t xml:space="preserve">immediately inform the Landlord if any matter occurs in relation to the Tenant or the Property that any insurer or underwriter may treat as material in deciding whether or on what terms to insure or to continue to insure the </w:t>
      </w:r>
      <w:proofErr w:type="gramStart"/>
      <w:r>
        <w:t>Building</w:t>
      </w:r>
      <w:proofErr w:type="gramEnd"/>
      <w:r>
        <w:t xml:space="preserve"> and must also give the Landlord notice of that matter;</w:t>
      </w:r>
      <w:bookmarkEnd w:id="616"/>
    </w:p>
    <w:p w14:paraId="0E83078A" w14:textId="77777777" w:rsidR="00A93DD1" w:rsidRDefault="00EA7EEE" w:rsidP="0018465E">
      <w:pPr>
        <w:pStyle w:val="ScheduleUntitledsubclause2"/>
        <w:numPr>
          <w:ilvl w:val="2"/>
          <w:numId w:val="37"/>
        </w:numPr>
      </w:pPr>
      <w:bookmarkStart w:id="617" w:name="a233126"/>
      <w:r>
        <w:t xml:space="preserve">not do or omit to do anything </w:t>
      </w:r>
      <w:proofErr w:type="gramStart"/>
      <w:r>
        <w:t>as a result of</w:t>
      </w:r>
      <w:proofErr w:type="gramEnd"/>
      <w:r>
        <w:t xml:space="preserve"> which: </w:t>
      </w:r>
      <w:bookmarkEnd w:id="617"/>
    </w:p>
    <w:p w14:paraId="53C4EBB5" w14:textId="77777777" w:rsidR="00A93DD1" w:rsidRDefault="00EA7EEE" w:rsidP="0018465E">
      <w:pPr>
        <w:pStyle w:val="ScheduleUntitledsubclause3"/>
        <w:numPr>
          <w:ilvl w:val="3"/>
          <w:numId w:val="37"/>
        </w:numPr>
      </w:pPr>
      <w:bookmarkStart w:id="618" w:name="a814136"/>
      <w:r>
        <w:t xml:space="preserve">any insurance policy for the </w:t>
      </w:r>
      <w:proofErr w:type="gramStart"/>
      <w:r>
        <w:t>Building</w:t>
      </w:r>
      <w:proofErr w:type="gramEnd"/>
      <w:r>
        <w:t xml:space="preserve"> may become void or voidable or otherwise prejudiced;</w:t>
      </w:r>
      <w:bookmarkEnd w:id="618"/>
    </w:p>
    <w:p w14:paraId="44936FE5" w14:textId="77777777" w:rsidR="00A93DD1" w:rsidRDefault="00EA7EEE" w:rsidP="0018465E">
      <w:pPr>
        <w:pStyle w:val="ScheduleUntitledsubclause3"/>
        <w:numPr>
          <w:ilvl w:val="3"/>
          <w:numId w:val="37"/>
        </w:numPr>
      </w:pPr>
      <w:bookmarkStart w:id="619" w:name="a436440"/>
      <w:r>
        <w:t>the payment of any policy money may be withheld; or</w:t>
      </w:r>
      <w:bookmarkEnd w:id="619"/>
    </w:p>
    <w:p w14:paraId="673888AB" w14:textId="77777777" w:rsidR="00A93DD1" w:rsidRPr="00F34D02" w:rsidRDefault="00EA7EEE" w:rsidP="0018465E">
      <w:pPr>
        <w:pStyle w:val="ScheduleUntitledsubclause3"/>
        <w:numPr>
          <w:ilvl w:val="3"/>
          <w:numId w:val="37"/>
        </w:numPr>
      </w:pPr>
      <w:bookmarkStart w:id="620" w:name="a785009"/>
      <w:r>
        <w:t>any increased or additional insurance premium may become payable (unless the Tenant has previously notified the Landlord and has paid any increased or additional premium (including any IPT due on that amount)</w:t>
      </w:r>
      <w:proofErr w:type="gramStart"/>
      <w:r>
        <w:t>);</w:t>
      </w:r>
      <w:bookmarkEnd w:id="620"/>
      <w:proofErr w:type="gramEnd"/>
    </w:p>
    <w:p w14:paraId="7EDFF836" w14:textId="77777777" w:rsidR="00A93DD1" w:rsidRPr="00F34D02" w:rsidRDefault="00EA7EEE" w:rsidP="0018465E">
      <w:pPr>
        <w:pStyle w:val="ScheduleUntitledsubclause2"/>
        <w:numPr>
          <w:ilvl w:val="2"/>
          <w:numId w:val="37"/>
        </w:numPr>
      </w:pPr>
      <w:bookmarkStart w:id="621" w:name="a214233"/>
      <w:r>
        <w:t xml:space="preserve">comply at all times with the requirements and recommendations of the insurers relating to the Property and the use by the Tenant of any other part of the </w:t>
      </w:r>
      <w:proofErr w:type="gramStart"/>
      <w:r>
        <w:t>Building</w:t>
      </w:r>
      <w:proofErr w:type="gramEnd"/>
      <w:r>
        <w:t xml:space="preserve"> [where written details of those requirements or recommendations have first been given to the Tenant]; </w:t>
      </w:r>
      <w:bookmarkEnd w:id="621"/>
    </w:p>
    <w:p w14:paraId="714225A0" w14:textId="77777777" w:rsidR="00A93DD1" w:rsidRDefault="00EA7EEE" w:rsidP="0018465E">
      <w:pPr>
        <w:pStyle w:val="ScheduleUntitledsubclause2"/>
        <w:numPr>
          <w:ilvl w:val="2"/>
          <w:numId w:val="37"/>
        </w:numPr>
      </w:pPr>
      <w:bookmarkStart w:id="622" w:name="a551090"/>
      <w:r>
        <w:t xml:space="preserve">give the Landlord immediate notice of the occurrence of: </w:t>
      </w:r>
      <w:bookmarkEnd w:id="622"/>
    </w:p>
    <w:p w14:paraId="11AA6EA1" w14:textId="77777777" w:rsidR="00A93DD1" w:rsidRDefault="00EA7EEE" w:rsidP="0018465E">
      <w:pPr>
        <w:pStyle w:val="ScheduleUntitledsubclause3"/>
        <w:numPr>
          <w:ilvl w:val="3"/>
          <w:numId w:val="37"/>
        </w:numPr>
      </w:pPr>
      <w:bookmarkStart w:id="623" w:name="a940304"/>
      <w:r>
        <w:lastRenderedPageBreak/>
        <w:t xml:space="preserve">any damage or loss relating to the Property arising from an Insured Risk; or </w:t>
      </w:r>
      <w:bookmarkEnd w:id="623"/>
    </w:p>
    <w:p w14:paraId="5262C192" w14:textId="77777777" w:rsidR="00A93DD1" w:rsidRPr="00F34D02" w:rsidRDefault="00EA7EEE" w:rsidP="0018465E">
      <w:pPr>
        <w:pStyle w:val="ScheduleUntitledsubclause3"/>
        <w:numPr>
          <w:ilvl w:val="3"/>
          <w:numId w:val="37"/>
        </w:numPr>
      </w:pPr>
      <w:bookmarkStart w:id="624" w:name="a334478"/>
      <w:r>
        <w:t xml:space="preserve">any other event that might affect any insurance policy relating to the </w:t>
      </w:r>
      <w:proofErr w:type="gramStart"/>
      <w:r>
        <w:t>Property;</w:t>
      </w:r>
      <w:bookmarkEnd w:id="624"/>
      <w:proofErr w:type="gramEnd"/>
    </w:p>
    <w:p w14:paraId="31A8E8E3" w14:textId="77777777" w:rsidR="00A93DD1" w:rsidRPr="00F34D02" w:rsidRDefault="00EA7EEE" w:rsidP="0018465E">
      <w:pPr>
        <w:pStyle w:val="ScheduleUntitledsubclause2"/>
        <w:numPr>
          <w:ilvl w:val="2"/>
          <w:numId w:val="37"/>
        </w:numPr>
      </w:pPr>
      <w:bookmarkStart w:id="625" w:name="a230202"/>
      <w:r>
        <w:t xml:space="preserve">except for the Excluded Insurance Items forming part of the Property, not </w:t>
      </w:r>
      <w:proofErr w:type="spellStart"/>
      <w:r>
        <w:t>effect</w:t>
      </w:r>
      <w:proofErr w:type="spellEnd"/>
      <w:r>
        <w:t xml:space="preserve"> any buildings insurance of the Property but, if the Tenant becomes entitled to the benefit of any </w:t>
      </w:r>
      <w:proofErr w:type="gramStart"/>
      <w:r>
        <w:t>buildings</w:t>
      </w:r>
      <w:proofErr w:type="gramEnd"/>
      <w:r>
        <w:t xml:space="preserve"> insurance proceeds in respect of the Property, pay those proceeds or cause them to be paid to the Landlord; </w:t>
      </w:r>
      <w:bookmarkEnd w:id="625"/>
    </w:p>
    <w:p w14:paraId="37FB270E" w14:textId="77777777" w:rsidR="00A93DD1" w:rsidRDefault="00EA7EEE" w:rsidP="0018465E">
      <w:pPr>
        <w:pStyle w:val="ScheduleUntitledsubclause2"/>
        <w:numPr>
          <w:ilvl w:val="2"/>
          <w:numId w:val="37"/>
        </w:numPr>
      </w:pPr>
      <w:bookmarkStart w:id="626" w:name="a151521"/>
      <w:r>
        <w:t xml:space="preserve">pay the Landlord an amount equal to any insurance money that the insurers of the </w:t>
      </w:r>
      <w:proofErr w:type="gramStart"/>
      <w:r>
        <w:t>Building</w:t>
      </w:r>
      <w:proofErr w:type="gramEnd"/>
      <w:r>
        <w:t xml:space="preserve"> refuse to pay in relation to the Building by reason of any act or omission of the Tenant or any Authorised Person; and</w:t>
      </w:r>
      <w:bookmarkEnd w:id="626"/>
    </w:p>
    <w:p w14:paraId="39160EB7" w14:textId="77777777" w:rsidR="00A93DD1" w:rsidRDefault="00EA7EEE" w:rsidP="0018465E">
      <w:pPr>
        <w:pStyle w:val="ScheduleUntitledsubclause2"/>
        <w:numPr>
          <w:ilvl w:val="2"/>
          <w:numId w:val="37"/>
        </w:numPr>
      </w:pPr>
      <w:bookmarkStart w:id="627" w:name="a685448"/>
      <w:r>
        <w:t>insure (and keep insured) against public liability of the Tenant in relation to the Property in such amount as the Landlord shall reasonably consider appropriate and, at the request of the Landlord, supply the Landlord with:</w:t>
      </w:r>
      <w:bookmarkEnd w:id="627"/>
    </w:p>
    <w:p w14:paraId="1E3F5906" w14:textId="77777777" w:rsidR="00A93DD1" w:rsidRDefault="00EA7EEE" w:rsidP="0018465E">
      <w:pPr>
        <w:pStyle w:val="ScheduleUntitledsubclause3"/>
        <w:numPr>
          <w:ilvl w:val="3"/>
          <w:numId w:val="37"/>
        </w:numPr>
      </w:pPr>
      <w:bookmarkStart w:id="628" w:name="a236291"/>
      <w:r>
        <w:t>full details of that insurance policy; and</w:t>
      </w:r>
      <w:bookmarkEnd w:id="628"/>
    </w:p>
    <w:p w14:paraId="7F470D26" w14:textId="77777777" w:rsidR="00A93DD1" w:rsidRPr="00992EB1" w:rsidRDefault="00EA7EEE" w:rsidP="0018465E">
      <w:pPr>
        <w:pStyle w:val="ScheduleUntitledsubclause3"/>
        <w:numPr>
          <w:ilvl w:val="3"/>
          <w:numId w:val="37"/>
        </w:numPr>
      </w:pPr>
      <w:bookmarkStart w:id="629" w:name="a821706"/>
      <w:r>
        <w:t>evidence of payment of the current year's premiums.</w:t>
      </w:r>
      <w:bookmarkEnd w:id="629"/>
    </w:p>
    <w:p w14:paraId="63D06011" w14:textId="77777777" w:rsidR="00A93DD1" w:rsidRPr="004D04D1" w:rsidRDefault="00EA7EEE" w:rsidP="0018465E">
      <w:pPr>
        <w:pStyle w:val="ScheduleTitleClause"/>
        <w:numPr>
          <w:ilvl w:val="0"/>
          <w:numId w:val="37"/>
        </w:numPr>
      </w:pPr>
      <w:r>
        <w:fldChar w:fldCharType="begin"/>
      </w:r>
      <w:r>
        <w:instrText>TC "4. Rent suspension" \l 1</w:instrText>
      </w:r>
      <w:r>
        <w:fldChar w:fldCharType="end"/>
      </w:r>
      <w:bookmarkStart w:id="630" w:name="_Toc256000076"/>
      <w:bookmarkStart w:id="631" w:name="a769269"/>
      <w:r>
        <w:t xml:space="preserve">Rent </w:t>
      </w:r>
      <w:proofErr w:type="gramStart"/>
      <w:r>
        <w:t>suspension</w:t>
      </w:r>
      <w:bookmarkEnd w:id="630"/>
      <w:bookmarkEnd w:id="631"/>
      <w:proofErr w:type="gramEnd"/>
    </w:p>
    <w:p w14:paraId="4C02505B" w14:textId="77777777" w:rsidR="00A93DD1" w:rsidRDefault="00EA7EEE" w:rsidP="0018465E">
      <w:pPr>
        <w:pStyle w:val="ScheduleUntitledsubclause1"/>
        <w:numPr>
          <w:ilvl w:val="1"/>
          <w:numId w:val="37"/>
        </w:numPr>
      </w:pPr>
      <w:bookmarkStart w:id="632" w:name="a357585"/>
      <w:r>
        <w:t xml:space="preserve">Subject to </w:t>
      </w:r>
      <w:r>
        <w:fldChar w:fldCharType="begin"/>
      </w:r>
      <w:r>
        <w:instrText>PAGEREF a702710\# "'paragraph '"  \h</w:instrText>
      </w:r>
      <w:r>
        <w:fldChar w:fldCharType="separate"/>
      </w:r>
      <w:r>
        <w:t xml:space="preserve">paragraph </w:t>
      </w:r>
      <w:r>
        <w:fldChar w:fldCharType="end"/>
      </w:r>
      <w:r>
        <w:fldChar w:fldCharType="begin"/>
      </w:r>
      <w:r>
        <w:rPr>
          <w:highlight w:val="lightGray"/>
        </w:rPr>
        <w:instrText>REF a702710 \h \w</w:instrText>
      </w:r>
      <w:r>
        <w:fldChar w:fldCharType="separate"/>
      </w:r>
      <w:r>
        <w:t>4.2</w:t>
      </w:r>
      <w:r>
        <w:fldChar w:fldCharType="end"/>
      </w:r>
      <w:r>
        <w:t xml:space="preserve"> [and </w:t>
      </w:r>
      <w:r>
        <w:fldChar w:fldCharType="begin"/>
      </w:r>
      <w:r>
        <w:instrText>PAGEREF a986908\# "'paragraph '"  \h</w:instrText>
      </w:r>
      <w:r>
        <w:fldChar w:fldCharType="separate"/>
      </w:r>
      <w:r>
        <w:t xml:space="preserve">paragraph </w:t>
      </w:r>
      <w:r>
        <w:fldChar w:fldCharType="end"/>
      </w:r>
      <w:r>
        <w:fldChar w:fldCharType="begin"/>
      </w:r>
      <w:r>
        <w:rPr>
          <w:highlight w:val="lightGray"/>
        </w:rPr>
        <w:instrText>REF a986908 \h \w</w:instrText>
      </w:r>
      <w:r>
        <w:fldChar w:fldCharType="separate"/>
      </w:r>
      <w:r>
        <w:t>4.3</w:t>
      </w:r>
      <w:r>
        <w:fldChar w:fldCharType="end"/>
      </w:r>
      <w:r>
        <w:t xml:space="preserve">] of this Schedule, if any Building Damage by an Insured Risk occurs, payment of the Annual Rent (or a fair proportion of it according to the nature and extent of that Building Damage) shall be suspended until the earlier of: </w:t>
      </w:r>
      <w:bookmarkEnd w:id="632"/>
    </w:p>
    <w:p w14:paraId="0FD18748" w14:textId="77777777" w:rsidR="00A93DD1" w:rsidRDefault="00EA7EEE" w:rsidP="0018465E">
      <w:pPr>
        <w:pStyle w:val="ScheduleUntitledsubclause2"/>
        <w:numPr>
          <w:ilvl w:val="2"/>
          <w:numId w:val="37"/>
        </w:numPr>
      </w:pPr>
      <w:bookmarkStart w:id="633" w:name="a964871"/>
      <w:r>
        <w:t xml:space="preserve">the date on which the </w:t>
      </w:r>
      <w:proofErr w:type="gramStart"/>
      <w:r>
        <w:t>Building</w:t>
      </w:r>
      <w:proofErr w:type="gramEnd"/>
      <w:r>
        <w:t xml:space="preserve"> has been reinstated so as to make the Property fit for occupation and use and accessible; and</w:t>
      </w:r>
      <w:bookmarkEnd w:id="633"/>
    </w:p>
    <w:p w14:paraId="743F8EEC" w14:textId="77777777" w:rsidR="00A93DD1" w:rsidRDefault="00EA7EEE" w:rsidP="0018465E">
      <w:pPr>
        <w:pStyle w:val="ScheduleUntitledsubclause2"/>
        <w:numPr>
          <w:ilvl w:val="2"/>
          <w:numId w:val="37"/>
        </w:numPr>
      </w:pPr>
      <w:bookmarkStart w:id="634" w:name="a913944"/>
      <w:r>
        <w:t>the date which is [three] years from and including the date on which that Building Damage occurred.</w:t>
      </w:r>
      <w:bookmarkEnd w:id="634"/>
    </w:p>
    <w:p w14:paraId="455AF5A9" w14:textId="77777777" w:rsidR="00A93DD1" w:rsidRDefault="00EA7EEE" w:rsidP="0018465E">
      <w:pPr>
        <w:pStyle w:val="ScheduleUntitledsubclause1"/>
        <w:numPr>
          <w:ilvl w:val="1"/>
          <w:numId w:val="37"/>
        </w:numPr>
      </w:pPr>
      <w:bookmarkStart w:id="635" w:name="a702710"/>
      <w:r>
        <w:t xml:space="preserve">The Annual Rent shall not be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if the Building Damage is caused by an Insured Risk and: </w:t>
      </w:r>
      <w:bookmarkEnd w:id="635"/>
    </w:p>
    <w:p w14:paraId="4D8F2D09" w14:textId="77777777" w:rsidR="00A93DD1" w:rsidRDefault="00EA7EEE" w:rsidP="0018465E">
      <w:pPr>
        <w:pStyle w:val="ScheduleUntitledsubclause2"/>
        <w:numPr>
          <w:ilvl w:val="2"/>
          <w:numId w:val="37"/>
        </w:numPr>
      </w:pPr>
      <w:bookmarkStart w:id="636" w:name="a770956"/>
      <w:r>
        <w:t xml:space="preserve">the policy of insurance in relation to the </w:t>
      </w:r>
      <w:proofErr w:type="gramStart"/>
      <w:r>
        <w:t>Building</w:t>
      </w:r>
      <w:proofErr w:type="gramEnd"/>
      <w:r>
        <w:t xml:space="preserve"> has been vitiated in whole or in part as a result of any act or omission of the Tenant or any Authorised Person; and </w:t>
      </w:r>
      <w:bookmarkEnd w:id="636"/>
    </w:p>
    <w:p w14:paraId="08BF878B" w14:textId="77777777" w:rsidR="00A93DD1" w:rsidRDefault="00EA7EEE" w:rsidP="0018465E">
      <w:pPr>
        <w:pStyle w:val="ScheduleUntitledsubclause2"/>
        <w:numPr>
          <w:ilvl w:val="2"/>
          <w:numId w:val="37"/>
        </w:numPr>
      </w:pPr>
      <w:bookmarkStart w:id="637" w:name="a224503"/>
      <w:r>
        <w:t xml:space="preserve">the Tenant has not complied with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w:t>
      </w:r>
      <w:bookmarkEnd w:id="637"/>
    </w:p>
    <w:p w14:paraId="36BF87BC" w14:textId="77777777" w:rsidR="00A93DD1" w:rsidRDefault="00EA7EEE" w:rsidP="0018465E">
      <w:pPr>
        <w:pStyle w:val="ScheduleUntitledsubclause1"/>
        <w:numPr>
          <w:ilvl w:val="1"/>
          <w:numId w:val="37"/>
        </w:numPr>
      </w:pPr>
      <w:bookmarkStart w:id="638" w:name="a986908"/>
      <w:r>
        <w:t xml:space="preserve">[If payment of the Annual Rent would be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but the rent suspension period would have commenced before the Rent Commencement Date, the following shall apply:</w:t>
      </w:r>
      <w:bookmarkEnd w:id="638"/>
    </w:p>
    <w:p w14:paraId="6CC6FF86" w14:textId="77777777" w:rsidR="00A93DD1" w:rsidRDefault="00EA7EEE" w:rsidP="0018465E">
      <w:pPr>
        <w:pStyle w:val="ScheduleUntitledsubclause2"/>
        <w:numPr>
          <w:ilvl w:val="2"/>
          <w:numId w:val="37"/>
        </w:numPr>
      </w:pPr>
      <w:bookmarkStart w:id="639" w:name="a644311"/>
      <w:r>
        <w:t xml:space="preserve">the "Original Rent Commencement Date" shall be the date specified in the definition of Rent Commencement Date in </w:t>
      </w:r>
      <w:r>
        <w:fldChar w:fldCharType="begin"/>
      </w:r>
      <w:r>
        <w:instrText>PAGEREF a540934\# "'clause '"  \h</w:instrText>
      </w:r>
      <w:r>
        <w:fldChar w:fldCharType="separate"/>
      </w:r>
      <w:r>
        <w:t xml:space="preserve">clause </w:t>
      </w:r>
      <w:r>
        <w:fldChar w:fldCharType="end"/>
      </w:r>
      <w:r>
        <w:fldChar w:fldCharType="begin"/>
      </w:r>
      <w:r>
        <w:rPr>
          <w:highlight w:val="lightGray"/>
        </w:rPr>
        <w:instrText>REF a540934 \h \w</w:instrText>
      </w:r>
      <w:r>
        <w:fldChar w:fldCharType="separate"/>
      </w:r>
      <w:r>
        <w:t>1.1</w:t>
      </w:r>
      <w:r>
        <w:fldChar w:fldCharType="end"/>
      </w:r>
      <w:r>
        <w:t>;</w:t>
      </w:r>
      <w:bookmarkEnd w:id="639"/>
    </w:p>
    <w:p w14:paraId="2945BBC8" w14:textId="77777777" w:rsidR="00A93DD1" w:rsidRDefault="00EA7EEE" w:rsidP="0018465E">
      <w:pPr>
        <w:pStyle w:val="ScheduleUntitledsubclause2"/>
        <w:numPr>
          <w:ilvl w:val="2"/>
          <w:numId w:val="37"/>
        </w:numPr>
      </w:pPr>
      <w:bookmarkStart w:id="640" w:name="a212706"/>
      <w:r>
        <w:lastRenderedPageBreak/>
        <w:t xml:space="preserve">the "Suspension Period" shall be the period for which the Annual Rent would have been suspended under </w:t>
      </w:r>
      <w:r>
        <w:fldChar w:fldCharType="begin"/>
      </w:r>
      <w:r>
        <w:instrText>PAGEREF a357585\# "'paragraph '"  \h</w:instrText>
      </w:r>
      <w:r>
        <w:fldChar w:fldCharType="separate"/>
      </w:r>
      <w:r>
        <w:t xml:space="preserve">paragraph </w:t>
      </w:r>
      <w:r>
        <w:fldChar w:fldCharType="end"/>
      </w:r>
      <w:r>
        <w:fldChar w:fldCharType="begin"/>
      </w:r>
      <w:r>
        <w:rPr>
          <w:highlight w:val="lightGray"/>
        </w:rPr>
        <w:instrText>REF a357585 \h \w</w:instrText>
      </w:r>
      <w:r>
        <w:fldChar w:fldCharType="separate"/>
      </w:r>
      <w:r>
        <w:t>4.1</w:t>
      </w:r>
      <w:r>
        <w:fldChar w:fldCharType="end"/>
      </w:r>
      <w:r>
        <w:t xml:space="preserve"> of this Schedule had the Annual Rent been payable from the date on which this lease was granted;</w:t>
      </w:r>
      <w:bookmarkEnd w:id="640"/>
    </w:p>
    <w:p w14:paraId="7341A41F" w14:textId="77777777" w:rsidR="00A93DD1" w:rsidRDefault="00EA7EEE" w:rsidP="0018465E">
      <w:pPr>
        <w:pStyle w:val="ScheduleUntitledsubclause2"/>
        <w:numPr>
          <w:ilvl w:val="2"/>
          <w:numId w:val="37"/>
        </w:numPr>
      </w:pPr>
      <w:bookmarkStart w:id="641" w:name="a732575"/>
      <w:r>
        <w:t xml:space="preserve">the "Rent Resumption Date" shall be the day after the last day of the Suspension </w:t>
      </w:r>
      <w:proofErr w:type="gramStart"/>
      <w:r>
        <w:t>Period;</w:t>
      </w:r>
      <w:bookmarkEnd w:id="641"/>
      <w:proofErr w:type="gramEnd"/>
    </w:p>
    <w:p w14:paraId="38422981" w14:textId="77777777" w:rsidR="00A93DD1" w:rsidRDefault="00EA7EEE" w:rsidP="0018465E">
      <w:pPr>
        <w:pStyle w:val="ScheduleUntitledsubclause2"/>
        <w:numPr>
          <w:ilvl w:val="2"/>
          <w:numId w:val="37"/>
        </w:numPr>
      </w:pPr>
      <w:bookmarkStart w:id="642" w:name="a458634"/>
      <w:r>
        <w:t xml:space="preserve">X shall be: </w:t>
      </w:r>
      <w:bookmarkEnd w:id="642"/>
    </w:p>
    <w:p w14:paraId="5D3F1799" w14:textId="77777777" w:rsidR="00A93DD1" w:rsidRDefault="00EA7EEE" w:rsidP="0018465E">
      <w:pPr>
        <w:pStyle w:val="ScheduleUntitledsubclause3"/>
        <w:numPr>
          <w:ilvl w:val="3"/>
          <w:numId w:val="37"/>
        </w:numPr>
      </w:pPr>
      <w:bookmarkStart w:id="643" w:name="a847663"/>
      <w:r>
        <w:t>the number of days from and including the date on which the Suspension Period commences to and including the earlier of the last day of the Suspension Period and the day before the Original Rent Commencement Date; or</w:t>
      </w:r>
      <w:bookmarkEnd w:id="643"/>
    </w:p>
    <w:p w14:paraId="58792B56" w14:textId="77777777" w:rsidR="00A93DD1" w:rsidRDefault="00EA7EEE" w:rsidP="0018465E">
      <w:pPr>
        <w:pStyle w:val="ScheduleUntitledsubclause3"/>
        <w:numPr>
          <w:ilvl w:val="3"/>
          <w:numId w:val="37"/>
        </w:numPr>
      </w:pPr>
      <w:bookmarkStart w:id="644" w:name="a618583"/>
      <w:r>
        <w:t xml:space="preserve">if only a proportion of the Annual Rent due would have been suspended during the Suspension Period, an equivalent proportion of the number of days calculated under </w:t>
      </w:r>
      <w:r>
        <w:fldChar w:fldCharType="begin"/>
      </w:r>
      <w:r>
        <w:instrText>PAGEREF a847663\# "'paragraph '"  \h</w:instrText>
      </w:r>
      <w:r>
        <w:fldChar w:fldCharType="separate"/>
      </w:r>
      <w:r>
        <w:t xml:space="preserve">paragraph </w:t>
      </w:r>
      <w:r>
        <w:fldChar w:fldCharType="end"/>
      </w:r>
      <w:r>
        <w:fldChar w:fldCharType="begin"/>
      </w:r>
      <w:r>
        <w:rPr>
          <w:highlight w:val="lightGray"/>
        </w:rPr>
        <w:instrText>REF a847663 \h \w</w:instrText>
      </w:r>
      <w:r>
        <w:fldChar w:fldCharType="separate"/>
      </w:r>
      <w:r>
        <w:t>4.3(d)(</w:t>
      </w:r>
      <w:proofErr w:type="spellStart"/>
      <w:r>
        <w:t>i</w:t>
      </w:r>
      <w:proofErr w:type="spellEnd"/>
      <w:r>
        <w:t>)</w:t>
      </w:r>
      <w:r>
        <w:fldChar w:fldCharType="end"/>
      </w:r>
      <w:r>
        <w:t xml:space="preserve"> of this Schedule (rounding up to the nearest whole day);</w:t>
      </w:r>
      <w:bookmarkEnd w:id="644"/>
    </w:p>
    <w:p w14:paraId="3B806B84" w14:textId="77777777" w:rsidR="00A93DD1" w:rsidRDefault="00EA7EEE" w:rsidP="0018465E">
      <w:pPr>
        <w:pStyle w:val="ScheduleUntitledsubclause2"/>
        <w:numPr>
          <w:ilvl w:val="2"/>
          <w:numId w:val="37"/>
        </w:numPr>
      </w:pPr>
      <w:bookmarkStart w:id="645" w:name="a603746"/>
      <w:r>
        <w:t>if the Rent Resumption Date is on or before the Original Rent Commencement Date, then the Rent Commencement Date shall instead be the day which is X days after the Original Rent Commencement Date; and</w:t>
      </w:r>
      <w:bookmarkEnd w:id="645"/>
    </w:p>
    <w:p w14:paraId="48A988A9" w14:textId="69BD4F6B" w:rsidR="00A93DD1" w:rsidRDefault="00EA7EEE" w:rsidP="0018465E">
      <w:pPr>
        <w:pStyle w:val="ScheduleUntitledsubclause2"/>
        <w:numPr>
          <w:ilvl w:val="2"/>
          <w:numId w:val="37"/>
        </w:numPr>
      </w:pPr>
      <w:bookmarkStart w:id="646" w:name="a391949"/>
      <w:r>
        <w:t>if the Rent Resumption Date is after the Original Rent Commencement Date, then the Rent Commencement Date shall instead be the day which is X days after the Rent Resumption Date.</w:t>
      </w:r>
      <w:bookmarkEnd w:id="646"/>
    </w:p>
    <w:p w14:paraId="2AEC8FD7" w14:textId="77777777" w:rsidR="00A93DD1" w:rsidRPr="008D49CD" w:rsidRDefault="00EA7EEE" w:rsidP="0018465E">
      <w:pPr>
        <w:pStyle w:val="ScheduleTitleClause"/>
        <w:numPr>
          <w:ilvl w:val="0"/>
          <w:numId w:val="37"/>
        </w:numPr>
      </w:pPr>
      <w:r>
        <w:fldChar w:fldCharType="begin"/>
      </w:r>
      <w:r>
        <w:instrText>TC "5. Landlord's obligation to reinstate following damage or destruction by an Insured Risk" \l 1</w:instrText>
      </w:r>
      <w:r>
        <w:fldChar w:fldCharType="end"/>
      </w:r>
      <w:bookmarkStart w:id="647" w:name="_Toc256000077"/>
      <w:bookmarkStart w:id="648" w:name="a246068"/>
      <w:r>
        <w:t>Landlord's obligation to reinstate following damage or destruction by an Insured Risk</w:t>
      </w:r>
      <w:bookmarkEnd w:id="647"/>
      <w:bookmarkEnd w:id="648"/>
    </w:p>
    <w:p w14:paraId="5056F9C8" w14:textId="77777777" w:rsidR="00A93DD1" w:rsidRDefault="00EA7EEE" w:rsidP="0018465E">
      <w:pPr>
        <w:pStyle w:val="ScheduleUntitledsubclause1"/>
        <w:numPr>
          <w:ilvl w:val="1"/>
          <w:numId w:val="37"/>
        </w:numPr>
      </w:pPr>
      <w:bookmarkStart w:id="649" w:name="a206178"/>
      <w:r>
        <w:t xml:space="preserve">Following any damage to or destruction of the Building by an Insured Risk, the Landlord must: </w:t>
      </w:r>
      <w:bookmarkEnd w:id="649"/>
    </w:p>
    <w:p w14:paraId="33B93CDB" w14:textId="77777777" w:rsidR="00A93DD1" w:rsidRDefault="00EA7EEE" w:rsidP="0018465E">
      <w:pPr>
        <w:pStyle w:val="ScheduleUntitledsubclause2"/>
        <w:numPr>
          <w:ilvl w:val="2"/>
          <w:numId w:val="37"/>
        </w:numPr>
      </w:pPr>
      <w:bookmarkStart w:id="650" w:name="a902303"/>
      <w:r>
        <w:t xml:space="preserve">use reasonable endeavours to obtain all necessary planning and other consents to enable the Landlord to reinstate the relevant parts of the </w:t>
      </w:r>
      <w:proofErr w:type="gramStart"/>
      <w:r>
        <w:t>Building</w:t>
      </w:r>
      <w:proofErr w:type="gramEnd"/>
      <w:r>
        <w:t>; and</w:t>
      </w:r>
      <w:bookmarkEnd w:id="650"/>
    </w:p>
    <w:p w14:paraId="6460772C" w14:textId="77777777" w:rsidR="00A93DD1" w:rsidRDefault="00EA7EEE" w:rsidP="0018465E">
      <w:pPr>
        <w:pStyle w:val="ScheduleUntitledsubclause2"/>
        <w:numPr>
          <w:ilvl w:val="2"/>
          <w:numId w:val="37"/>
        </w:numPr>
      </w:pPr>
      <w:bookmarkStart w:id="651" w:name="a757493"/>
      <w:r>
        <w:t xml:space="preserve">reinstate the relevant parts of the </w:t>
      </w:r>
      <w:proofErr w:type="gramStart"/>
      <w:r>
        <w:t>Building</w:t>
      </w:r>
      <w:proofErr w:type="gramEnd"/>
      <w:r>
        <w:t xml:space="preserve"> except that the Landlord shall not be obliged to:</w:t>
      </w:r>
      <w:bookmarkEnd w:id="651"/>
    </w:p>
    <w:p w14:paraId="63C8B61D" w14:textId="77777777" w:rsidR="00A93DD1" w:rsidRDefault="00EA7EEE" w:rsidP="0018465E">
      <w:pPr>
        <w:pStyle w:val="ScheduleUntitledsubclause3"/>
        <w:numPr>
          <w:ilvl w:val="3"/>
          <w:numId w:val="37"/>
        </w:numPr>
      </w:pPr>
      <w:bookmarkStart w:id="652" w:name="a194840"/>
      <w:r>
        <w:t xml:space="preserve">reinstate unless all necessary planning and other consents are </w:t>
      </w:r>
      <w:proofErr w:type="gramStart"/>
      <w:r>
        <w:t>obtained;</w:t>
      </w:r>
      <w:bookmarkEnd w:id="652"/>
      <w:proofErr w:type="gramEnd"/>
    </w:p>
    <w:p w14:paraId="25FF5C4A" w14:textId="77777777" w:rsidR="00A93DD1" w:rsidRPr="0031704C" w:rsidRDefault="00EA7EEE" w:rsidP="0018465E">
      <w:pPr>
        <w:pStyle w:val="ScheduleUntitledsubclause3"/>
        <w:numPr>
          <w:ilvl w:val="3"/>
          <w:numId w:val="37"/>
        </w:numPr>
      </w:pPr>
      <w:bookmarkStart w:id="653" w:name="a234871"/>
      <w:r>
        <w:t xml:space="preserve">reinstate unless the Tenant has paid the sums due under </w:t>
      </w:r>
      <w:r>
        <w:fldChar w:fldCharType="begin"/>
      </w:r>
      <w:r>
        <w:instrText>PAGEREF a441948\# "'paragraph '"  \h</w:instrText>
      </w:r>
      <w:r>
        <w:fldChar w:fldCharType="separate"/>
      </w:r>
      <w:r>
        <w:t xml:space="preserve">paragraph </w:t>
      </w:r>
      <w:r>
        <w:fldChar w:fldCharType="end"/>
      </w:r>
      <w:r>
        <w:fldChar w:fldCharType="begin"/>
      </w:r>
      <w:r>
        <w:rPr>
          <w:highlight w:val="lightGray"/>
        </w:rPr>
        <w:instrText>REF a441948 \h \w</w:instrText>
      </w:r>
      <w:r>
        <w:fldChar w:fldCharType="separate"/>
      </w:r>
      <w:r>
        <w:t>3.1(b)</w:t>
      </w:r>
      <w:r>
        <w:fldChar w:fldCharType="end"/>
      </w:r>
      <w:r>
        <w:t xml:space="preserve"> and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w:t>
      </w:r>
      <w:bookmarkEnd w:id="653"/>
    </w:p>
    <w:p w14:paraId="50844FFC" w14:textId="77777777" w:rsidR="00A93DD1" w:rsidRPr="0031704C" w:rsidRDefault="00EA7EEE" w:rsidP="0018465E">
      <w:pPr>
        <w:pStyle w:val="ScheduleUntitledsubclause3"/>
        <w:numPr>
          <w:ilvl w:val="3"/>
          <w:numId w:val="37"/>
        </w:numPr>
      </w:pPr>
      <w:bookmarkStart w:id="654" w:name="a280727"/>
      <w:r>
        <w:t>provide accommodation or facilities identical in layout or design so long as accommodation reasonably equivalent to that previously at the Property and its access, services and amenities is provided; or</w:t>
      </w:r>
      <w:bookmarkEnd w:id="654"/>
    </w:p>
    <w:p w14:paraId="7EFD4CDC" w14:textId="77777777" w:rsidR="00A93DD1" w:rsidRDefault="00EA7EEE" w:rsidP="0018465E">
      <w:pPr>
        <w:pStyle w:val="ScheduleUntitledsubclause3"/>
        <w:numPr>
          <w:ilvl w:val="3"/>
          <w:numId w:val="37"/>
        </w:numPr>
      </w:pPr>
      <w:bookmarkStart w:id="655" w:name="a608544"/>
      <w:r>
        <w:t xml:space="preserve">reinstate after a notice to terminate has been served pursuant to this </w:t>
      </w:r>
      <w:r>
        <w:fldChar w:fldCharType="begin"/>
      </w:r>
      <w:r>
        <w:rPr>
          <w:highlight w:val="lightGray"/>
        </w:rPr>
        <w:instrText>REF a876152 \h \w</w:instrText>
      </w:r>
      <w:r>
        <w:fldChar w:fldCharType="separate"/>
      </w:r>
      <w:r>
        <w:t>Schedule 6</w:t>
      </w:r>
      <w:r>
        <w:fldChar w:fldCharType="end"/>
      </w:r>
      <w:r>
        <w:t>.</w:t>
      </w:r>
      <w:bookmarkEnd w:id="655"/>
    </w:p>
    <w:p w14:paraId="567A9DB7" w14:textId="77777777" w:rsidR="00A93DD1" w:rsidRDefault="00EA7EEE" w:rsidP="0018465E">
      <w:pPr>
        <w:pStyle w:val="ScheduleUntitledsubclause1"/>
        <w:numPr>
          <w:ilvl w:val="1"/>
          <w:numId w:val="37"/>
        </w:numPr>
      </w:pPr>
      <w:bookmarkStart w:id="656" w:name="a912023"/>
      <w:r>
        <w:lastRenderedPageBreak/>
        <w:t xml:space="preserve">If the Landlord is obliged to reinstate the relevant parts of the Building pursuant to </w:t>
      </w:r>
      <w:r>
        <w:fldChar w:fldCharType="begin"/>
      </w:r>
      <w:r>
        <w:instrText>PAGEREF a757493\# "'paragraph '"  \h</w:instrText>
      </w:r>
      <w:r>
        <w:fldChar w:fldCharType="separate"/>
      </w:r>
      <w:r>
        <w:t xml:space="preserve">paragraph </w:t>
      </w:r>
      <w:r>
        <w:fldChar w:fldCharType="end"/>
      </w:r>
      <w:r>
        <w:fldChar w:fldCharType="begin"/>
      </w:r>
      <w:r>
        <w:rPr>
          <w:highlight w:val="lightGray"/>
        </w:rPr>
        <w:instrText>REF a757493 \h \w</w:instrText>
      </w:r>
      <w:r>
        <w:fldChar w:fldCharType="separate"/>
      </w:r>
      <w:r>
        <w:t>5.1(b)</w:t>
      </w:r>
      <w:r>
        <w:fldChar w:fldCharType="end"/>
      </w:r>
      <w:r>
        <w:t xml:space="preserve"> of this Schedule, the Landlord must:</w:t>
      </w:r>
      <w:bookmarkEnd w:id="656"/>
    </w:p>
    <w:p w14:paraId="390150D2" w14:textId="77777777" w:rsidR="00A93DD1" w:rsidRDefault="00EA7EEE" w:rsidP="0018465E">
      <w:pPr>
        <w:pStyle w:val="ScheduleUntitledsubclause2"/>
        <w:numPr>
          <w:ilvl w:val="2"/>
          <w:numId w:val="37"/>
        </w:numPr>
      </w:pPr>
      <w:bookmarkStart w:id="657" w:name="a292972"/>
      <w:r>
        <w:t xml:space="preserve">use all insurance money received (other than for loss of rent) and all sums received under </w:t>
      </w:r>
      <w:r>
        <w:fldChar w:fldCharType="begin"/>
      </w:r>
      <w:r>
        <w:instrText>PAGEREF a441948\# "'paragraph '"  \h</w:instrText>
      </w:r>
      <w:r>
        <w:fldChar w:fldCharType="separate"/>
      </w:r>
      <w:r>
        <w:t xml:space="preserve">paragraph </w:t>
      </w:r>
      <w:r>
        <w:fldChar w:fldCharType="end"/>
      </w:r>
      <w:r>
        <w:fldChar w:fldCharType="begin"/>
      </w:r>
      <w:r>
        <w:rPr>
          <w:highlight w:val="lightGray"/>
        </w:rPr>
        <w:instrText>REF a441948 \h \w</w:instrText>
      </w:r>
      <w:r>
        <w:fldChar w:fldCharType="separate"/>
      </w:r>
      <w:r>
        <w:t>3.1(b)</w:t>
      </w:r>
      <w:r>
        <w:fldChar w:fldCharType="end"/>
      </w:r>
      <w:r>
        <w:t xml:space="preserve"> and </w:t>
      </w:r>
      <w:r>
        <w:fldChar w:fldCharType="begin"/>
      </w:r>
      <w:r>
        <w:instrText>PAGEREF a151521\# "'paragraph '"  \h</w:instrText>
      </w:r>
      <w:r>
        <w:fldChar w:fldCharType="separate"/>
      </w:r>
      <w:r>
        <w:t xml:space="preserve">paragraph </w:t>
      </w:r>
      <w:r>
        <w:fldChar w:fldCharType="end"/>
      </w:r>
      <w:r>
        <w:fldChar w:fldCharType="begin"/>
      </w:r>
      <w:r>
        <w:rPr>
          <w:highlight w:val="lightGray"/>
        </w:rPr>
        <w:instrText>REF a151521 \h \w</w:instrText>
      </w:r>
      <w:r>
        <w:fldChar w:fldCharType="separate"/>
      </w:r>
      <w:r>
        <w:t>3.2(f)</w:t>
      </w:r>
      <w:r>
        <w:fldChar w:fldCharType="end"/>
      </w:r>
      <w:r>
        <w:t xml:space="preserve"> of this Schedule for the purposes of that reinstatement; and</w:t>
      </w:r>
      <w:bookmarkEnd w:id="657"/>
    </w:p>
    <w:p w14:paraId="02864BE1" w14:textId="77777777" w:rsidR="00A93DD1" w:rsidRPr="0031704C" w:rsidRDefault="00EA7EEE" w:rsidP="0018465E">
      <w:pPr>
        <w:pStyle w:val="ScheduleUntitledsubclause2"/>
        <w:numPr>
          <w:ilvl w:val="2"/>
          <w:numId w:val="37"/>
        </w:numPr>
      </w:pPr>
      <w:bookmarkStart w:id="658" w:name="a776309"/>
      <w:r>
        <w:t>make up any shortfall out of its own funds.</w:t>
      </w:r>
      <w:bookmarkEnd w:id="658"/>
    </w:p>
    <w:p w14:paraId="7519A411" w14:textId="75D439E0" w:rsidR="00A93DD1" w:rsidRPr="00547795" w:rsidRDefault="00EA7EEE" w:rsidP="0018465E">
      <w:pPr>
        <w:pStyle w:val="ScheduleTitleClause"/>
        <w:numPr>
          <w:ilvl w:val="0"/>
          <w:numId w:val="37"/>
        </w:numPr>
      </w:pPr>
      <w:r>
        <w:fldChar w:fldCharType="begin"/>
      </w:r>
      <w:r>
        <w:instrText>TC "6. [Termination if reinstatement impossible or impractical following Building Damage by an Insured Risk" \l 1</w:instrText>
      </w:r>
      <w:r>
        <w:fldChar w:fldCharType="end"/>
      </w:r>
      <w:bookmarkStart w:id="659" w:name="_Toc256000078"/>
      <w:bookmarkStart w:id="660" w:name="a317919"/>
      <w:r>
        <w:t>Termination if reinstatement impossible or impractical following Building Damage by an Insured Risk</w:t>
      </w:r>
      <w:bookmarkEnd w:id="659"/>
      <w:bookmarkEnd w:id="660"/>
    </w:p>
    <w:p w14:paraId="73B81C42" w14:textId="77777777" w:rsidR="00A93DD1" w:rsidRDefault="00EA7EEE" w:rsidP="0018465E">
      <w:pPr>
        <w:pStyle w:val="ScheduleUntitledsubclause1"/>
        <w:numPr>
          <w:ilvl w:val="1"/>
          <w:numId w:val="37"/>
        </w:numPr>
      </w:pPr>
      <w:bookmarkStart w:id="661" w:name="a655259"/>
      <w:r>
        <w:t>Following Building Damage by an Insured Risk, if the Landlord (acting reasonably) considers that it is impossible or impractical to reinstate the relevant parts of the Building, the Landlord may terminate this lease by giving notice to the Tenant within [six months] from and including the date on which that Building Damage occurred.]</w:t>
      </w:r>
      <w:bookmarkEnd w:id="661"/>
    </w:p>
    <w:p w14:paraId="7920F919" w14:textId="77777777" w:rsidR="00A93DD1" w:rsidRPr="00753D4B" w:rsidRDefault="00EA7EEE" w:rsidP="0018465E">
      <w:pPr>
        <w:pStyle w:val="ScheduleTitleClause"/>
        <w:numPr>
          <w:ilvl w:val="0"/>
          <w:numId w:val="37"/>
        </w:numPr>
      </w:pPr>
      <w:r>
        <w:fldChar w:fldCharType="begin"/>
      </w:r>
      <w:r>
        <w:instrText>TC "7. Termination if reinstatement not complete by expiry of rent suspension" \l 1</w:instrText>
      </w:r>
      <w:r>
        <w:fldChar w:fldCharType="end"/>
      </w:r>
      <w:bookmarkStart w:id="662" w:name="_Toc256000079"/>
      <w:bookmarkStart w:id="663" w:name="a475609"/>
      <w:r>
        <w:t xml:space="preserve">Termination if reinstatement </w:t>
      </w:r>
      <w:proofErr w:type="gramStart"/>
      <w:r>
        <w:t>not complete</w:t>
      </w:r>
      <w:proofErr w:type="gramEnd"/>
      <w:r>
        <w:t xml:space="preserve"> by expiry of rent suspension</w:t>
      </w:r>
      <w:bookmarkEnd w:id="662"/>
      <w:bookmarkEnd w:id="663"/>
    </w:p>
    <w:p w14:paraId="01012E4B" w14:textId="77777777" w:rsidR="00A93DD1" w:rsidRPr="0031704C" w:rsidRDefault="00EA7EEE" w:rsidP="0018465E">
      <w:pPr>
        <w:pStyle w:val="ScheduleUntitledsubclause1"/>
        <w:numPr>
          <w:ilvl w:val="1"/>
          <w:numId w:val="37"/>
        </w:numPr>
      </w:pPr>
      <w:bookmarkStart w:id="664" w:name="a660242"/>
      <w:r>
        <w:t>If Building Damage by an Insured Risk occurs and the relevant parts of the Building have not been reinstated so as to make the Property fit for occupation and use and accessible by the date which is [three] years after the date on which that Building Damage occurred, either party may at any time thereafter terminate this lease by giving notice to the other provided that:</w:t>
      </w:r>
      <w:bookmarkEnd w:id="664"/>
    </w:p>
    <w:p w14:paraId="2559B09D" w14:textId="77777777" w:rsidR="00A93DD1" w:rsidRPr="0031704C" w:rsidRDefault="00EA7EEE" w:rsidP="0018465E">
      <w:pPr>
        <w:pStyle w:val="ScheduleUntitledsubclause2"/>
        <w:numPr>
          <w:ilvl w:val="2"/>
          <w:numId w:val="37"/>
        </w:numPr>
      </w:pPr>
      <w:bookmarkStart w:id="665" w:name="a806017"/>
      <w:r>
        <w:t xml:space="preserve">such notice is served before the relevant parts of the </w:t>
      </w:r>
      <w:proofErr w:type="gramStart"/>
      <w:r>
        <w:t>Building</w:t>
      </w:r>
      <w:proofErr w:type="gramEnd"/>
      <w:r>
        <w:t xml:space="preserve"> have been reinstated so as to make the Property fit for occupation and use and accessible; and</w:t>
      </w:r>
      <w:bookmarkEnd w:id="665"/>
    </w:p>
    <w:p w14:paraId="7CD947CE" w14:textId="77777777" w:rsidR="00A93DD1" w:rsidRDefault="00EA7EEE" w:rsidP="0018465E">
      <w:pPr>
        <w:pStyle w:val="ScheduleUntitledsubclause2"/>
        <w:numPr>
          <w:ilvl w:val="2"/>
          <w:numId w:val="37"/>
        </w:numPr>
      </w:pPr>
      <w:bookmarkStart w:id="666" w:name="a930934"/>
      <w:r>
        <w:t xml:space="preserve">where the Tenant serves the notice, the failure to reinstate so that the Property is fit for occupation and use is not caused by a breach of the Tenant's obligations under </w:t>
      </w:r>
      <w:r>
        <w:fldChar w:fldCharType="begin"/>
      </w:r>
      <w:r>
        <w:instrText>PAGEREF a926650\# "'clause '"  \h</w:instrText>
      </w:r>
      <w:r>
        <w:fldChar w:fldCharType="separate"/>
      </w:r>
      <w:r>
        <w:t xml:space="preserve">clause </w:t>
      </w:r>
      <w:r>
        <w:fldChar w:fldCharType="end"/>
      </w:r>
      <w:r>
        <w:fldChar w:fldCharType="begin"/>
      </w:r>
      <w:r>
        <w:rPr>
          <w:highlight w:val="lightGray"/>
        </w:rPr>
        <w:instrText>REF a926650 \h \w</w:instrText>
      </w:r>
      <w:r>
        <w:fldChar w:fldCharType="separate"/>
      </w:r>
      <w:r>
        <w:t>19</w:t>
      </w:r>
      <w:r>
        <w:fldChar w:fldCharType="end"/>
      </w:r>
      <w:r>
        <w:t xml:space="preserve"> or this </w:t>
      </w:r>
      <w:r>
        <w:fldChar w:fldCharType="begin"/>
      </w:r>
      <w:r>
        <w:rPr>
          <w:highlight w:val="lightGray"/>
        </w:rPr>
        <w:instrText>REF a876152 \h \w</w:instrText>
      </w:r>
      <w:r>
        <w:fldChar w:fldCharType="separate"/>
      </w:r>
      <w:r>
        <w:t>Schedule 6</w:t>
      </w:r>
      <w:r>
        <w:fldChar w:fldCharType="end"/>
      </w:r>
      <w:r>
        <w:t>.</w:t>
      </w:r>
      <w:bookmarkEnd w:id="666"/>
    </w:p>
    <w:p w14:paraId="36A4AE33" w14:textId="77777777" w:rsidR="00A93DD1" w:rsidRPr="0031704C" w:rsidRDefault="00EA7EEE" w:rsidP="0018465E">
      <w:pPr>
        <w:pStyle w:val="ScheduleTitleClause"/>
        <w:numPr>
          <w:ilvl w:val="0"/>
          <w:numId w:val="37"/>
        </w:numPr>
      </w:pPr>
      <w:r>
        <w:fldChar w:fldCharType="begin"/>
      </w:r>
      <w:r>
        <w:instrText>TC "8. Consequences of termination" \l 1</w:instrText>
      </w:r>
      <w:r>
        <w:fldChar w:fldCharType="end"/>
      </w:r>
      <w:bookmarkStart w:id="667" w:name="_Toc256000080"/>
      <w:bookmarkStart w:id="668" w:name="a866125"/>
      <w:r>
        <w:t>Consequences of termination</w:t>
      </w:r>
      <w:bookmarkEnd w:id="667"/>
      <w:bookmarkEnd w:id="668"/>
    </w:p>
    <w:p w14:paraId="66BB9C3D" w14:textId="77777777" w:rsidR="00A93DD1" w:rsidRDefault="00EA7EEE" w:rsidP="0018465E">
      <w:pPr>
        <w:pStyle w:val="ScheduleUntitledsubclause1"/>
        <w:numPr>
          <w:ilvl w:val="1"/>
          <w:numId w:val="37"/>
        </w:numPr>
      </w:pPr>
      <w:bookmarkStart w:id="669" w:name="a797631"/>
      <w:r>
        <w:t xml:space="preserve">If either party gives a notice to terminate this lease in accordance with this </w:t>
      </w:r>
      <w:r>
        <w:fldChar w:fldCharType="begin"/>
      </w:r>
      <w:r>
        <w:rPr>
          <w:highlight w:val="lightGray"/>
        </w:rPr>
        <w:instrText>REF a876152 \h \w</w:instrText>
      </w:r>
      <w:r>
        <w:fldChar w:fldCharType="separate"/>
      </w:r>
      <w:r>
        <w:t>Schedule 6</w:t>
      </w:r>
      <w:r>
        <w:fldChar w:fldCharType="end"/>
      </w:r>
      <w:r>
        <w:t>:</w:t>
      </w:r>
      <w:bookmarkEnd w:id="669"/>
    </w:p>
    <w:p w14:paraId="4665B577" w14:textId="77777777" w:rsidR="00A93DD1" w:rsidRDefault="00EA7EEE" w:rsidP="0018465E">
      <w:pPr>
        <w:pStyle w:val="ScheduleUntitledsubclause2"/>
        <w:numPr>
          <w:ilvl w:val="2"/>
          <w:numId w:val="37"/>
        </w:numPr>
      </w:pPr>
      <w:bookmarkStart w:id="670" w:name="a133478"/>
      <w:r>
        <w:t xml:space="preserve">this lease shall terminate with immediate effect from the date of the </w:t>
      </w:r>
      <w:proofErr w:type="gramStart"/>
      <w:r>
        <w:t>notice;</w:t>
      </w:r>
      <w:proofErr w:type="gramEnd"/>
      <w:r>
        <w:t xml:space="preserve"> </w:t>
      </w:r>
      <w:bookmarkEnd w:id="670"/>
    </w:p>
    <w:p w14:paraId="46EF5FE3" w14:textId="77777777" w:rsidR="00A93DD1" w:rsidRDefault="00EA7EEE" w:rsidP="0018465E">
      <w:pPr>
        <w:pStyle w:val="ScheduleUntitledsubclause2"/>
        <w:numPr>
          <w:ilvl w:val="2"/>
          <w:numId w:val="37"/>
        </w:numPr>
      </w:pPr>
      <w:bookmarkStart w:id="671" w:name="a158954"/>
      <w:r>
        <w:t xml:space="preserve">none of the parties shall have any further rights or obligations under this lease except for the rights of any party in respect of any earlier breach of this lease; and </w:t>
      </w:r>
      <w:bookmarkEnd w:id="671"/>
    </w:p>
    <w:p w14:paraId="683E5025" w14:textId="77777777" w:rsidR="00A93DD1" w:rsidRDefault="00EA7EEE" w:rsidP="0018465E">
      <w:pPr>
        <w:pStyle w:val="ScheduleUntitledsubclause2"/>
        <w:numPr>
          <w:ilvl w:val="2"/>
          <w:numId w:val="37"/>
        </w:numPr>
      </w:pPr>
      <w:bookmarkStart w:id="672" w:name="a846960"/>
      <w:r>
        <w:t xml:space="preserve">any proceeds of the insurance for the </w:t>
      </w:r>
      <w:proofErr w:type="gramStart"/>
      <w:r>
        <w:t>Building</w:t>
      </w:r>
      <w:proofErr w:type="gramEnd"/>
      <w:r>
        <w:t xml:space="preserve"> shall belong to the Landlord.</w:t>
      </w:r>
      <w:bookmarkEnd w:id="672"/>
    </w:p>
    <w:p w14:paraId="39957CA0" w14:textId="77777777" w:rsidR="00A93DD1" w:rsidRPr="000128CD" w:rsidRDefault="00EA7EEE" w:rsidP="0018465E">
      <w:pPr>
        <w:pStyle w:val="ScheduleTitleClause"/>
        <w:numPr>
          <w:ilvl w:val="0"/>
          <w:numId w:val="37"/>
        </w:numPr>
      </w:pPr>
      <w:r>
        <w:fldChar w:fldCharType="begin"/>
      </w:r>
      <w:r>
        <w:instrText>TC "9. Landlord not obliged to reinstate other Lettable Units" \l 1</w:instrText>
      </w:r>
      <w:r>
        <w:fldChar w:fldCharType="end"/>
      </w:r>
      <w:bookmarkStart w:id="673" w:name="_Toc256000081"/>
      <w:bookmarkStart w:id="674" w:name="a933446"/>
      <w:r>
        <w:t>Landlord not obliged to reinstate other Lettable Units</w:t>
      </w:r>
      <w:bookmarkEnd w:id="673"/>
      <w:bookmarkEnd w:id="674"/>
    </w:p>
    <w:p w14:paraId="36DAD028" w14:textId="77777777" w:rsidR="00A93DD1" w:rsidRDefault="00EA7EEE" w:rsidP="0018465E">
      <w:pPr>
        <w:pStyle w:val="ScheduleUntitledsubclause1"/>
        <w:numPr>
          <w:ilvl w:val="1"/>
          <w:numId w:val="37"/>
        </w:numPr>
      </w:pPr>
      <w:bookmarkStart w:id="675" w:name="a984897"/>
      <w:r>
        <w:t xml:space="preserve">Nothing in this </w:t>
      </w:r>
      <w:r>
        <w:fldChar w:fldCharType="begin"/>
      </w:r>
      <w:r>
        <w:rPr>
          <w:highlight w:val="lightGray"/>
        </w:rPr>
        <w:instrText>REF a876152 \h \w</w:instrText>
      </w:r>
      <w:r>
        <w:fldChar w:fldCharType="separate"/>
      </w:r>
      <w:r>
        <w:t>Schedule 6</w:t>
      </w:r>
      <w:r>
        <w:fldChar w:fldCharType="end"/>
      </w:r>
      <w:r>
        <w:t xml:space="preserve"> shall oblige the Landlord to reinstate any Lettable Unit (except the Property).</w:t>
      </w:r>
      <w:bookmarkEnd w:id="675"/>
    </w:p>
    <w:p w14:paraId="49468BEE" w14:textId="77777777" w:rsidR="009657E5" w:rsidRDefault="009657E5" w:rsidP="0018465E">
      <w:pPr>
        <w:pStyle w:val="Schedule"/>
        <w:pageBreakBefore/>
        <w:numPr>
          <w:ilvl w:val="0"/>
          <w:numId w:val="26"/>
        </w:numPr>
      </w:pPr>
      <w:bookmarkStart w:id="676" w:name="a570003"/>
      <w:r>
        <w:lastRenderedPageBreak/>
        <w:t>Service Charge</w:t>
      </w:r>
      <w:bookmarkEnd w:id="676"/>
    </w:p>
    <w:p w14:paraId="1A9D97E9" w14:textId="77777777" w:rsidR="0018465E" w:rsidRDefault="009657E5" w:rsidP="0018465E">
      <w:pPr>
        <w:pStyle w:val="Part"/>
        <w:numPr>
          <w:ilvl w:val="0"/>
          <w:numId w:val="29"/>
        </w:numPr>
        <w:ind w:left="357" w:hanging="357"/>
      </w:pPr>
      <w:bookmarkStart w:id="677" w:name="a421711"/>
      <w:r>
        <w:t>Services</w:t>
      </w:r>
      <w:bookmarkEnd w:id="677"/>
    </w:p>
    <w:p w14:paraId="0F4B33BE" w14:textId="77777777" w:rsidR="0018465E" w:rsidRPr="0018465E" w:rsidRDefault="0018465E" w:rsidP="0018465E">
      <w:pPr>
        <w:pStyle w:val="ScheduleUntitledClause"/>
        <w:numPr>
          <w:ilvl w:val="0"/>
          <w:numId w:val="33"/>
        </w:numPr>
        <w:ind w:left="720" w:hanging="720"/>
        <w:rPr>
          <w:i/>
          <w:iCs/>
        </w:rPr>
      </w:pPr>
      <w:r w:rsidRPr="0018465E">
        <w:rPr>
          <w:i/>
          <w:iCs/>
        </w:rPr>
        <w:t xml:space="preserve">Subject to </w:t>
      </w:r>
      <w:r w:rsidRPr="0018465E">
        <w:rPr>
          <w:i/>
          <w:iCs/>
        </w:rPr>
        <w:fldChar w:fldCharType="begin"/>
      </w:r>
      <w:r w:rsidRPr="0018465E">
        <w:rPr>
          <w:i/>
          <w:iCs/>
        </w:rPr>
        <w:instrText>PAGEREF a806954\# "'paragraph '"  \h</w:instrText>
      </w:r>
      <w:r w:rsidRPr="0018465E">
        <w:rPr>
          <w:i/>
          <w:iCs/>
        </w:rPr>
      </w:r>
      <w:r w:rsidRPr="0018465E">
        <w:rPr>
          <w:i/>
          <w:iCs/>
        </w:rPr>
        <w:fldChar w:fldCharType="separate"/>
      </w:r>
      <w:r w:rsidRPr="0018465E">
        <w:rPr>
          <w:i/>
          <w:iCs/>
        </w:rPr>
        <w:t xml:space="preserve">paragraph </w:t>
      </w:r>
      <w:r w:rsidRPr="0018465E">
        <w:rPr>
          <w:i/>
          <w:iCs/>
        </w:rPr>
        <w:fldChar w:fldCharType="end"/>
      </w:r>
      <w:r w:rsidRPr="0018465E">
        <w:rPr>
          <w:i/>
          <w:iCs/>
        </w:rPr>
        <w:fldChar w:fldCharType="begin"/>
      </w:r>
      <w:r w:rsidRPr="0018465E">
        <w:rPr>
          <w:i/>
          <w:iCs/>
          <w:highlight w:val="lightGray"/>
        </w:rPr>
        <w:instrText>REF a806954 \h \w</w:instrText>
      </w:r>
      <w:r>
        <w:rPr>
          <w:i/>
          <w:iCs/>
        </w:rPr>
        <w:instrText xml:space="preserve"> \* MERGEFORMAT </w:instrText>
      </w:r>
      <w:r w:rsidRPr="0018465E">
        <w:rPr>
          <w:i/>
          <w:iCs/>
        </w:rPr>
      </w:r>
      <w:r w:rsidRPr="0018465E">
        <w:rPr>
          <w:i/>
          <w:iCs/>
        </w:rPr>
        <w:fldChar w:fldCharType="separate"/>
      </w:r>
      <w:r w:rsidRPr="0018465E">
        <w:rPr>
          <w:i/>
          <w:iCs/>
        </w:rPr>
        <w:t>11.10</w:t>
      </w:r>
      <w:r w:rsidRPr="0018465E">
        <w:rPr>
          <w:i/>
          <w:iCs/>
        </w:rPr>
        <w:fldChar w:fldCharType="end"/>
      </w:r>
      <w:r w:rsidRPr="0018465E">
        <w:rPr>
          <w:i/>
          <w:iCs/>
        </w:rPr>
        <w:t xml:space="preserve"> of </w:t>
      </w:r>
      <w:r w:rsidRPr="0018465E">
        <w:rPr>
          <w:i/>
          <w:iCs/>
        </w:rPr>
        <w:fldChar w:fldCharType="begin"/>
      </w:r>
      <w:r w:rsidRPr="0018465E">
        <w:rPr>
          <w:i/>
          <w:iCs/>
          <w:highlight w:val="lightGray"/>
        </w:rPr>
        <w:instrText>REF a477322 \h \w</w:instrText>
      </w:r>
      <w:r>
        <w:rPr>
          <w:i/>
          <w:iCs/>
        </w:rPr>
        <w:instrText xml:space="preserve"> \* MERGEFORMAT </w:instrText>
      </w:r>
      <w:r w:rsidRPr="0018465E">
        <w:rPr>
          <w:i/>
          <w:iCs/>
        </w:rPr>
      </w:r>
      <w:r w:rsidRPr="0018465E">
        <w:rPr>
          <w:i/>
          <w:iCs/>
        </w:rPr>
        <w:fldChar w:fldCharType="separate"/>
      </w:r>
      <w:r w:rsidRPr="0018465E">
        <w:rPr>
          <w:i/>
          <w:iCs/>
        </w:rPr>
        <w:t>Part 4</w:t>
      </w:r>
      <w:r w:rsidRPr="0018465E">
        <w:rPr>
          <w:i/>
          <w:iCs/>
        </w:rPr>
        <w:fldChar w:fldCharType="end"/>
      </w:r>
      <w:r w:rsidRPr="0018465E">
        <w:rPr>
          <w:i/>
          <w:iCs/>
        </w:rPr>
        <w:t xml:space="preserve"> of this Schedule, the Service Costs are the total of:</w:t>
      </w:r>
    </w:p>
    <w:p w14:paraId="530CC123" w14:textId="77777777" w:rsidR="0018465E" w:rsidRPr="00A52C37" w:rsidRDefault="0018465E" w:rsidP="0018465E">
      <w:pPr>
        <w:pStyle w:val="ScheduleUntitledsubclause1"/>
        <w:numPr>
          <w:ilvl w:val="1"/>
          <w:numId w:val="33"/>
        </w:numPr>
        <w:ind w:left="720" w:hanging="720"/>
      </w:pPr>
      <w:proofErr w:type="gramStart"/>
      <w:r>
        <w:t>All of</w:t>
      </w:r>
      <w:proofErr w:type="gramEnd"/>
      <w:r>
        <w:t xml:space="preserve"> the reasonable and properly incurred costs of:</w:t>
      </w:r>
    </w:p>
    <w:p w14:paraId="2B5A2FA3" w14:textId="77777777" w:rsidR="0018465E" w:rsidRPr="00A52C37" w:rsidRDefault="0018465E" w:rsidP="0018465E">
      <w:pPr>
        <w:pStyle w:val="ScheduleUntitledsubclause2"/>
        <w:numPr>
          <w:ilvl w:val="2"/>
          <w:numId w:val="33"/>
        </w:numPr>
        <w:ind w:left="1555" w:hanging="561"/>
      </w:pPr>
      <w:r>
        <w:t xml:space="preserve">providing the </w:t>
      </w:r>
      <w:proofErr w:type="gramStart"/>
      <w:r>
        <w:t>Services;</w:t>
      </w:r>
      <w:proofErr w:type="gramEnd"/>
    </w:p>
    <w:p w14:paraId="3DE2447A" w14:textId="77777777" w:rsidR="0018465E" w:rsidRPr="00A52C37" w:rsidRDefault="0018465E" w:rsidP="0018465E">
      <w:pPr>
        <w:pStyle w:val="ScheduleUntitledsubclause2"/>
        <w:numPr>
          <w:ilvl w:val="2"/>
          <w:numId w:val="33"/>
        </w:numPr>
        <w:ind w:left="1555" w:hanging="561"/>
      </w:pPr>
      <w:r>
        <w:t xml:space="preserve">providing the Services in respect of any of the Retained Parts as the Landlord may in its reasonable discretion consider appropriate for the purposes of good estate </w:t>
      </w:r>
      <w:proofErr w:type="gramStart"/>
      <w:r>
        <w:t>management;</w:t>
      </w:r>
      <w:proofErr w:type="gramEnd"/>
    </w:p>
    <w:p w14:paraId="2C69C201" w14:textId="77777777" w:rsidR="0018465E" w:rsidRPr="00A52C37" w:rsidRDefault="0018465E" w:rsidP="0018465E">
      <w:pPr>
        <w:pStyle w:val="ScheduleUntitledsubclause2"/>
        <w:numPr>
          <w:ilvl w:val="2"/>
          <w:numId w:val="33"/>
        </w:numPr>
        <w:ind w:left="1555" w:hanging="561"/>
      </w:pPr>
      <w:r>
        <w:t xml:space="preserve">the supply and removal of Utilities to and from the Retained </w:t>
      </w:r>
      <w:proofErr w:type="gramStart"/>
      <w:r>
        <w:t>Parts;</w:t>
      </w:r>
      <w:proofErr w:type="gramEnd"/>
    </w:p>
    <w:p w14:paraId="7044775A" w14:textId="77777777" w:rsidR="0018465E" w:rsidRDefault="0018465E" w:rsidP="0018465E">
      <w:pPr>
        <w:pStyle w:val="ScheduleUntitledsubclause2"/>
        <w:numPr>
          <w:ilvl w:val="2"/>
          <w:numId w:val="33"/>
        </w:numPr>
        <w:ind w:left="1555" w:hanging="561"/>
      </w:pPr>
      <w:r>
        <w:t xml:space="preserve">reading any meters at the </w:t>
      </w:r>
      <w:proofErr w:type="gramStart"/>
      <w:r>
        <w:t>Building;</w:t>
      </w:r>
      <w:proofErr w:type="gramEnd"/>
    </w:p>
    <w:p w14:paraId="0DA3B37B" w14:textId="77777777" w:rsidR="0018465E" w:rsidRPr="00A52C37" w:rsidRDefault="0018465E" w:rsidP="0018465E">
      <w:pPr>
        <w:pStyle w:val="ScheduleUntitledsubclause2"/>
        <w:numPr>
          <w:ilvl w:val="2"/>
          <w:numId w:val="33"/>
        </w:numPr>
        <w:ind w:left="1555" w:hanging="561"/>
      </w:pPr>
      <w:r>
        <w:t xml:space="preserve">complying with the recommendations and requirements of the insurers of the </w:t>
      </w:r>
      <w:proofErr w:type="gramStart"/>
      <w:r>
        <w:t>Building</w:t>
      </w:r>
      <w:proofErr w:type="gramEnd"/>
      <w:r>
        <w:t xml:space="preserve"> (insofar as those recommendations and requirements relate to the Retained Parts);</w:t>
      </w:r>
    </w:p>
    <w:p w14:paraId="5C292BDB" w14:textId="77777777" w:rsidR="0018465E" w:rsidRPr="00A52C37" w:rsidRDefault="0018465E" w:rsidP="0018465E">
      <w:pPr>
        <w:pStyle w:val="ScheduleUntitledsubclause2"/>
        <w:numPr>
          <w:ilvl w:val="2"/>
          <w:numId w:val="33"/>
        </w:numPr>
        <w:ind w:left="1555" w:hanging="561"/>
      </w:pPr>
      <w:r>
        <w:t xml:space="preserve">complying with all laws relating to the Retained Parts, their use and any works carried out to them, relating to the use of all Service Media, machinery and equipment at or serving the Retained Parts and relating to any materials kept at or disposed of from the Retained </w:t>
      </w:r>
      <w:proofErr w:type="gramStart"/>
      <w:r>
        <w:t>Parts;</w:t>
      </w:r>
      <w:proofErr w:type="gramEnd"/>
    </w:p>
    <w:p w14:paraId="328456E9" w14:textId="77777777" w:rsidR="0018465E" w:rsidRPr="00A52C37" w:rsidRDefault="0018465E" w:rsidP="0018465E">
      <w:pPr>
        <w:pStyle w:val="ScheduleUntitledsubclause2"/>
        <w:numPr>
          <w:ilvl w:val="2"/>
          <w:numId w:val="33"/>
        </w:numPr>
        <w:ind w:left="1555" w:hanging="561"/>
      </w:pPr>
      <w:r>
        <w:t xml:space="preserve">complying with the </w:t>
      </w:r>
      <w:proofErr w:type="gramStart"/>
      <w:r>
        <w:t>Third Party</w:t>
      </w:r>
      <w:proofErr w:type="gramEnd"/>
      <w:r>
        <w:t xml:space="preserve"> Rights insofar as they relate to the Retained Parts;</w:t>
      </w:r>
    </w:p>
    <w:p w14:paraId="1A070722" w14:textId="77777777" w:rsidR="0018465E" w:rsidRPr="00A52C37" w:rsidRDefault="0018465E" w:rsidP="0018465E">
      <w:pPr>
        <w:pStyle w:val="ScheduleUntitledsubclause2"/>
        <w:numPr>
          <w:ilvl w:val="2"/>
          <w:numId w:val="33"/>
        </w:numPr>
        <w:ind w:left="1555" w:hanging="561"/>
      </w:pPr>
      <w:r>
        <w:t xml:space="preserve">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w:t>
      </w:r>
      <w:proofErr w:type="gramStart"/>
      <w:r>
        <w:t>Building</w:t>
      </w:r>
      <w:proofErr w:type="gramEnd"/>
      <w:r>
        <w:t xml:space="preserve"> as a whole); and</w:t>
      </w:r>
    </w:p>
    <w:p w14:paraId="1AA958B4" w14:textId="77777777" w:rsidR="0018465E" w:rsidRDefault="0018465E" w:rsidP="0018465E">
      <w:pPr>
        <w:pStyle w:val="ScheduleUntitledsubclause2"/>
        <w:numPr>
          <w:ilvl w:val="2"/>
          <w:numId w:val="33"/>
        </w:numPr>
        <w:ind w:left="1555" w:hanging="561"/>
      </w:pPr>
      <w:r>
        <w:t>borrowing to fund major expenditure on any Service which is infrequent or of an unusual nature.</w:t>
      </w:r>
    </w:p>
    <w:p w14:paraId="6DBCB174" w14:textId="77777777" w:rsidR="0018465E" w:rsidRPr="00A52C37" w:rsidRDefault="0018465E" w:rsidP="0018465E">
      <w:pPr>
        <w:pStyle w:val="ScheduleUntitledsubclause1"/>
        <w:numPr>
          <w:ilvl w:val="1"/>
          <w:numId w:val="33"/>
        </w:numPr>
        <w:ind w:left="720" w:hanging="720"/>
      </w:pPr>
      <w:r>
        <w:t xml:space="preserve">The total of the reasonable and properly incurred costs, </w:t>
      </w:r>
      <w:proofErr w:type="gramStart"/>
      <w:r>
        <w:t>fees</w:t>
      </w:r>
      <w:proofErr w:type="gramEnd"/>
      <w:r>
        <w:t xml:space="preserve"> and disbursements of: </w:t>
      </w:r>
    </w:p>
    <w:p w14:paraId="7AF09497" w14:textId="77777777" w:rsidR="0018465E" w:rsidRPr="00B973D1" w:rsidRDefault="0018465E" w:rsidP="0018465E">
      <w:pPr>
        <w:pStyle w:val="ScheduleUntitledsubclause2"/>
        <w:numPr>
          <w:ilvl w:val="2"/>
          <w:numId w:val="33"/>
        </w:numPr>
        <w:ind w:left="1555" w:hanging="561"/>
      </w:pPr>
      <w:r>
        <w:t>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Management Staff) [provided that the aggregate of such fees shall not exceed the Management Fee Cap];</w:t>
      </w:r>
    </w:p>
    <w:p w14:paraId="7A8162F5" w14:textId="77777777" w:rsidR="0018465E" w:rsidRDefault="0018465E" w:rsidP="0018465E">
      <w:pPr>
        <w:pStyle w:val="ScheduleUntitledsubclause2"/>
        <w:numPr>
          <w:ilvl w:val="2"/>
          <w:numId w:val="33"/>
        </w:numPr>
        <w:ind w:left="1555" w:hanging="561"/>
      </w:pPr>
      <w:r>
        <w:t xml:space="preserve">the accountants employed by the Landlord in relation to the preparation, auditing, </w:t>
      </w:r>
      <w:proofErr w:type="gramStart"/>
      <w:r>
        <w:t>certification</w:t>
      </w:r>
      <w:proofErr w:type="gramEnd"/>
      <w:r>
        <w:t xml:space="preserve"> and review of the Service Charge accounts; and</w:t>
      </w:r>
    </w:p>
    <w:p w14:paraId="50BE45D1" w14:textId="77777777" w:rsidR="0018465E" w:rsidRPr="00757E7B" w:rsidRDefault="0018465E" w:rsidP="0018465E">
      <w:pPr>
        <w:pStyle w:val="ScheduleUntitledsubclause2"/>
        <w:numPr>
          <w:ilvl w:val="2"/>
          <w:numId w:val="33"/>
        </w:numPr>
        <w:ind w:left="1555" w:hanging="561"/>
      </w:pPr>
      <w:r>
        <w:t>a procurement specialist who is employed or retained to achieve greater value for money and cost effectiveness in relation to the Service Costs.</w:t>
      </w:r>
    </w:p>
    <w:p w14:paraId="2E8943A9" w14:textId="77777777" w:rsidR="0018465E" w:rsidRPr="00A52C37" w:rsidRDefault="0018465E" w:rsidP="0018465E">
      <w:pPr>
        <w:pStyle w:val="ScheduleUntitledsubclause1"/>
        <w:numPr>
          <w:ilvl w:val="1"/>
          <w:numId w:val="33"/>
        </w:numPr>
        <w:ind w:left="720" w:hanging="720"/>
      </w:pPr>
      <w:r>
        <w:lastRenderedPageBreak/>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p>
    <w:p w14:paraId="62F570FA" w14:textId="77777777" w:rsidR="0018465E" w:rsidRPr="00A52C37" w:rsidRDefault="0018465E" w:rsidP="0018465E">
      <w:pPr>
        <w:pStyle w:val="ScheduleUntitledsubclause2"/>
        <w:numPr>
          <w:ilvl w:val="2"/>
          <w:numId w:val="33"/>
        </w:numPr>
        <w:ind w:left="1555" w:hanging="561"/>
      </w:pPr>
      <w:r>
        <w:t>salaries (and all appropriate benefits</w:t>
      </w:r>
      <w:proofErr w:type="gramStart"/>
      <w:r>
        <w:t>);</w:t>
      </w:r>
      <w:proofErr w:type="gramEnd"/>
    </w:p>
    <w:p w14:paraId="7CFC04B4" w14:textId="77777777" w:rsidR="0018465E" w:rsidRPr="00A52C37" w:rsidRDefault="0018465E" w:rsidP="0018465E">
      <w:pPr>
        <w:pStyle w:val="ScheduleUntitledsubclause2"/>
        <w:numPr>
          <w:ilvl w:val="2"/>
          <w:numId w:val="33"/>
        </w:numPr>
        <w:ind w:left="1555" w:hanging="561"/>
      </w:pPr>
      <w:r>
        <w:t xml:space="preserve">employers' costs (including, but not limited to, national insurance contributions and tax, costs of compliance with statutory requirements, pension, welfare and insurance contributions) and any associated administrative </w:t>
      </w:r>
      <w:proofErr w:type="gramStart"/>
      <w:r>
        <w:t>costs;</w:t>
      </w:r>
      <w:proofErr w:type="gramEnd"/>
    </w:p>
    <w:p w14:paraId="6B4D5E15" w14:textId="77777777" w:rsidR="0018465E" w:rsidRPr="00A52C37" w:rsidRDefault="0018465E" w:rsidP="0018465E">
      <w:pPr>
        <w:pStyle w:val="ScheduleUntitledsubclause2"/>
        <w:numPr>
          <w:ilvl w:val="2"/>
          <w:numId w:val="33"/>
        </w:numPr>
        <w:ind w:left="1555" w:hanging="561"/>
      </w:pPr>
      <w:proofErr w:type="gramStart"/>
      <w:r>
        <w:t>training;</w:t>
      </w:r>
      <w:proofErr w:type="gramEnd"/>
    </w:p>
    <w:p w14:paraId="121F2CAA" w14:textId="77777777" w:rsidR="0018465E" w:rsidRPr="00A52C37" w:rsidRDefault="0018465E" w:rsidP="0018465E">
      <w:pPr>
        <w:pStyle w:val="ScheduleUntitledsubclause2"/>
        <w:numPr>
          <w:ilvl w:val="2"/>
          <w:numId w:val="33"/>
        </w:numPr>
        <w:ind w:left="1555" w:hanging="561"/>
      </w:pPr>
      <w:r>
        <w:t>uniforms; and</w:t>
      </w:r>
    </w:p>
    <w:p w14:paraId="510131ED" w14:textId="77777777" w:rsidR="0018465E" w:rsidRDefault="0018465E" w:rsidP="0018465E">
      <w:pPr>
        <w:pStyle w:val="ScheduleUntitledsubclause2"/>
        <w:numPr>
          <w:ilvl w:val="2"/>
          <w:numId w:val="33"/>
        </w:numPr>
        <w:ind w:left="1555" w:hanging="561"/>
      </w:pPr>
      <w:r>
        <w:t>all equipment and supplies needed for the proper performance of their duties.</w:t>
      </w:r>
    </w:p>
    <w:p w14:paraId="35E52578" w14:textId="77777777" w:rsidR="0018465E" w:rsidRDefault="0018465E" w:rsidP="0018465E">
      <w:pPr>
        <w:pStyle w:val="ScheduleUntitledsubclause1"/>
        <w:numPr>
          <w:ilvl w:val="1"/>
          <w:numId w:val="33"/>
        </w:numPr>
        <w:ind w:left="720" w:hanging="720"/>
      </w:pPr>
      <w:r>
        <w:t xml:space="preserve">All rates, taxes and impositions payable in respect of the Retained Parts, their use and any works carried out on them (other than any taxes payable by the Landlord in connection with any dealing with or disposition of its reversionary interest in the </w:t>
      </w:r>
      <w:proofErr w:type="gramStart"/>
      <w:r>
        <w:t>Building</w:t>
      </w:r>
      <w:proofErr w:type="gramEnd"/>
      <w:r>
        <w:t>).</w:t>
      </w:r>
    </w:p>
    <w:p w14:paraId="32DB344D" w14:textId="77777777" w:rsidR="0018465E" w:rsidRPr="00A52C37" w:rsidRDefault="0018465E" w:rsidP="0018465E">
      <w:pPr>
        <w:pStyle w:val="ScheduleUntitledsubclause1"/>
        <w:numPr>
          <w:ilvl w:val="1"/>
          <w:numId w:val="33"/>
        </w:numPr>
        <w:ind w:left="720" w:hanging="720"/>
      </w:pPr>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p>
    <w:p w14:paraId="1E72414C" w14:textId="77777777" w:rsidR="0018465E" w:rsidRDefault="0018465E" w:rsidP="0018465E">
      <w:pPr>
        <w:pStyle w:val="ScheduleUntitledsubclause1"/>
        <w:numPr>
          <w:ilvl w:val="1"/>
          <w:numId w:val="33"/>
        </w:numPr>
        <w:ind w:left="720" w:hanging="720"/>
      </w:pPr>
      <w:r>
        <w:t xml:space="preserve">All costs incurred or contributed by the Landlord in respect of the [construction,] repair, maintenance or renewal of any road, pathway or other accessway which serves, but does not form part of, the </w:t>
      </w:r>
      <w:proofErr w:type="gramStart"/>
      <w:r>
        <w:t>Building</w:t>
      </w:r>
      <w:proofErr w:type="gramEnd"/>
      <w:r>
        <w:t>.</w:t>
      </w:r>
    </w:p>
    <w:p w14:paraId="203FB37D" w14:textId="77777777" w:rsidR="0018465E" w:rsidRDefault="0018465E" w:rsidP="0018465E">
      <w:pPr>
        <w:pStyle w:val="ScheduleUntitledsubclause1"/>
        <w:numPr>
          <w:ilvl w:val="1"/>
          <w:numId w:val="33"/>
        </w:numPr>
        <w:ind w:left="720" w:hanging="720"/>
      </w:pPr>
      <w:r>
        <w:t xml:space="preserve">Subject to a fair and reasonable credit (or contribution) being made to the Service Charge Account or Service Charge by the Landlord, any fair and reasonable costs incurred in maintaining or allocating any of the Services for the benefit of any facilities at the </w:t>
      </w:r>
      <w:proofErr w:type="gramStart"/>
      <w:r>
        <w:t>Building</w:t>
      </w:r>
      <w:proofErr w:type="gramEnd"/>
      <w:r>
        <w:t>.</w:t>
      </w:r>
      <w:r>
        <w:fldChar w:fldCharType="begin"/>
      </w:r>
      <w:r>
        <w:fldChar w:fldCharType="end"/>
      </w:r>
    </w:p>
    <w:p w14:paraId="46D582B3" w14:textId="77777777" w:rsidR="0018465E" w:rsidRDefault="0018465E" w:rsidP="0018465E">
      <w:pPr>
        <w:pStyle w:val="ScheduleUntitledsubclause1"/>
        <w:numPr>
          <w:ilvl w:val="1"/>
          <w:numId w:val="33"/>
        </w:numPr>
        <w:ind w:left="720" w:hanging="720"/>
      </w:pPr>
      <w:r>
        <w:t>Any VAT payable in respect of any of the items mentioned above except to the extent that the Landlord obtains credit for such VAT.</w:t>
      </w:r>
    </w:p>
    <w:p w14:paraId="0803E107" w14:textId="77777777" w:rsidR="0018465E" w:rsidRDefault="0018465E" w:rsidP="0018465E">
      <w:pPr>
        <w:pStyle w:val="Part"/>
        <w:numPr>
          <w:ilvl w:val="0"/>
          <w:numId w:val="29"/>
        </w:numPr>
        <w:tabs>
          <w:tab w:val="num" w:pos="360"/>
        </w:tabs>
        <w:ind w:left="357" w:hanging="357"/>
      </w:pPr>
      <w:r>
        <w:t>Excluded Service Costs</w:t>
      </w:r>
    </w:p>
    <w:p w14:paraId="17DC6E69" w14:textId="77777777" w:rsidR="0018465E" w:rsidRPr="00A52C37" w:rsidRDefault="0018465E" w:rsidP="0018465E">
      <w:pPr>
        <w:pStyle w:val="ScheduleUntitledClause"/>
        <w:numPr>
          <w:ilvl w:val="0"/>
          <w:numId w:val="34"/>
        </w:numPr>
        <w:ind w:left="720" w:hanging="720"/>
      </w:pPr>
      <w:r>
        <w:t>The Excluded Service Costs are any costs which relate to or arise from:</w:t>
      </w:r>
    </w:p>
    <w:p w14:paraId="7E8473B4" w14:textId="77777777" w:rsidR="0018465E" w:rsidRPr="00A52C37" w:rsidRDefault="0018465E" w:rsidP="0018465E">
      <w:pPr>
        <w:pStyle w:val="ScheduleUntitledsubclause1"/>
        <w:numPr>
          <w:ilvl w:val="1"/>
          <w:numId w:val="34"/>
        </w:numPr>
        <w:ind w:left="720" w:hanging="720"/>
      </w:pPr>
      <w:r>
        <w:t xml:space="preserve">Matters between the Landlord and an occupier in the </w:t>
      </w:r>
      <w:proofErr w:type="gramStart"/>
      <w:r>
        <w:t>Building</w:t>
      </w:r>
      <w:proofErr w:type="gramEnd"/>
      <w:r>
        <w:t xml:space="preserve"> including (but not limited to) costs relating to or arising from:</w:t>
      </w:r>
    </w:p>
    <w:p w14:paraId="3A57BE1F" w14:textId="77777777" w:rsidR="0018465E" w:rsidRPr="00A52C37" w:rsidRDefault="0018465E" w:rsidP="0018465E">
      <w:pPr>
        <w:pStyle w:val="ScheduleUntitledsubclause2"/>
        <w:numPr>
          <w:ilvl w:val="2"/>
          <w:numId w:val="34"/>
        </w:numPr>
        <w:ind w:left="1555" w:hanging="561"/>
      </w:pPr>
      <w:r>
        <w:t xml:space="preserve">enforcement of covenants to pay rent and other monies payable under the occupier's lease or </w:t>
      </w:r>
      <w:proofErr w:type="gramStart"/>
      <w:r>
        <w:t>licence;</w:t>
      </w:r>
      <w:proofErr w:type="gramEnd"/>
    </w:p>
    <w:p w14:paraId="53257D4F" w14:textId="77777777" w:rsidR="0018465E" w:rsidRPr="00A52C37" w:rsidRDefault="0018465E" w:rsidP="0018465E">
      <w:pPr>
        <w:pStyle w:val="ScheduleUntitledsubclause2"/>
        <w:numPr>
          <w:ilvl w:val="2"/>
          <w:numId w:val="34"/>
        </w:numPr>
        <w:ind w:left="1555" w:hanging="561"/>
      </w:pPr>
      <w:r>
        <w:t xml:space="preserve">the letting or licensing of any Lettable </w:t>
      </w:r>
      <w:proofErr w:type="gramStart"/>
      <w:r>
        <w:t>Unit;</w:t>
      </w:r>
      <w:proofErr w:type="gramEnd"/>
    </w:p>
    <w:p w14:paraId="60451591" w14:textId="77777777" w:rsidR="0018465E" w:rsidRPr="00A52C37" w:rsidRDefault="0018465E" w:rsidP="0018465E">
      <w:pPr>
        <w:pStyle w:val="ScheduleUntitledsubclause2"/>
        <w:numPr>
          <w:ilvl w:val="2"/>
          <w:numId w:val="34"/>
        </w:numPr>
        <w:ind w:left="1555" w:hanging="561"/>
      </w:pPr>
      <w:r>
        <w:t xml:space="preserve">any consents required under the relevant lease or licence, including but not limited to consents to assign, underlet, alterations, change use and extended hours of </w:t>
      </w:r>
      <w:proofErr w:type="gramStart"/>
      <w:r>
        <w:t>use;</w:t>
      </w:r>
      <w:proofErr w:type="gramEnd"/>
      <w:r>
        <w:t xml:space="preserve"> </w:t>
      </w:r>
    </w:p>
    <w:p w14:paraId="55593BA8" w14:textId="77777777" w:rsidR="0018465E" w:rsidRPr="00A52C37" w:rsidRDefault="0018465E" w:rsidP="0018465E">
      <w:pPr>
        <w:pStyle w:val="ScheduleUntitledsubclause2"/>
        <w:numPr>
          <w:ilvl w:val="2"/>
          <w:numId w:val="34"/>
        </w:numPr>
        <w:ind w:left="1555" w:hanging="561"/>
      </w:pPr>
      <w:r>
        <w:lastRenderedPageBreak/>
        <w:t>the provision of any Service to any Lettable Unit beyond the Building Services Hours or beyond the usual times during which the Services are provided; and</w:t>
      </w:r>
    </w:p>
    <w:p w14:paraId="5B529005" w14:textId="77777777" w:rsidR="0018465E" w:rsidRDefault="0018465E" w:rsidP="0018465E">
      <w:pPr>
        <w:pStyle w:val="ScheduleUntitledsubclause2"/>
        <w:numPr>
          <w:ilvl w:val="2"/>
          <w:numId w:val="34"/>
        </w:numPr>
        <w:ind w:left="1555" w:hanging="561"/>
      </w:pPr>
      <w:r>
        <w:t>rent reviews.</w:t>
      </w:r>
    </w:p>
    <w:p w14:paraId="096BF08D" w14:textId="77777777" w:rsidR="0018465E" w:rsidRDefault="0018465E" w:rsidP="0018465E">
      <w:pPr>
        <w:pStyle w:val="ScheduleUntitledsubclause1"/>
        <w:numPr>
          <w:ilvl w:val="1"/>
          <w:numId w:val="34"/>
        </w:numPr>
        <w:ind w:left="720" w:hanging="720"/>
      </w:pPr>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0CF817CF" w14:textId="77777777" w:rsidR="0018465E" w:rsidRPr="00A52C37" w:rsidRDefault="0018465E" w:rsidP="0018465E">
      <w:pPr>
        <w:pStyle w:val="ScheduleUntitledsubclause1"/>
        <w:numPr>
          <w:ilvl w:val="1"/>
          <w:numId w:val="34"/>
        </w:numPr>
        <w:ind w:left="720" w:hanging="720"/>
      </w:pPr>
      <w:r>
        <w:t>Any Lettable Unit which is not let or occupied.</w:t>
      </w:r>
    </w:p>
    <w:p w14:paraId="24B617B9" w14:textId="77777777" w:rsidR="0018465E" w:rsidRDefault="0018465E" w:rsidP="0018465E">
      <w:pPr>
        <w:pStyle w:val="ScheduleUntitledsubclause1"/>
        <w:numPr>
          <w:ilvl w:val="1"/>
          <w:numId w:val="34"/>
        </w:numPr>
        <w:ind w:left="720" w:hanging="720"/>
      </w:pPr>
      <w:r>
        <w:t>Any shortfall in the costs of providing any of the Services to a Lettable Unit for which the Landlord has agreed a special concession.</w:t>
      </w:r>
    </w:p>
    <w:p w14:paraId="78B8DE88" w14:textId="77777777" w:rsidR="0018465E" w:rsidRDefault="0018465E" w:rsidP="0018465E">
      <w:pPr>
        <w:pStyle w:val="ScheduleUntitledsubclause1"/>
        <w:numPr>
          <w:ilvl w:val="1"/>
          <w:numId w:val="34"/>
        </w:numPr>
        <w:ind w:left="720" w:hanging="720"/>
      </w:pPr>
      <w:r>
        <w:t>The maintenance or operation of or the provision of any service or support to:</w:t>
      </w:r>
    </w:p>
    <w:p w14:paraId="673E0ECD" w14:textId="77777777" w:rsidR="0018465E" w:rsidRDefault="0018465E" w:rsidP="0018465E">
      <w:pPr>
        <w:pStyle w:val="ScheduleUntitledsubclause2"/>
        <w:numPr>
          <w:ilvl w:val="2"/>
          <w:numId w:val="34"/>
        </w:numPr>
        <w:ind w:left="1555" w:hanging="561"/>
      </w:pPr>
      <w:r>
        <w:t xml:space="preserve">any premises within the </w:t>
      </w:r>
      <w:proofErr w:type="gramStart"/>
      <w:r>
        <w:t>Building</w:t>
      </w:r>
      <w:proofErr w:type="gramEnd"/>
      <w:r>
        <w:t xml:space="preserve"> used by the Landlord solely for its own purposes (except where such use is wholly or partly in connection with the management of the Building itself, in which case the whole or a fair and reasonable part, as the case may be, of such costs shall be a Service Cost); and </w:t>
      </w:r>
    </w:p>
    <w:p w14:paraId="52CAB101" w14:textId="77777777" w:rsidR="0018465E" w:rsidRDefault="0018465E" w:rsidP="0018465E">
      <w:pPr>
        <w:pStyle w:val="ScheduleUntitledsubclause2"/>
        <w:numPr>
          <w:ilvl w:val="2"/>
          <w:numId w:val="34"/>
        </w:numPr>
        <w:ind w:left="1555" w:hanging="561"/>
      </w:pPr>
      <w:r>
        <w:t xml:space="preserve">any cost centre within the </w:t>
      </w:r>
      <w:proofErr w:type="gramStart"/>
      <w:r>
        <w:t>Building</w:t>
      </w:r>
      <w:proofErr w:type="gramEnd"/>
      <w:r>
        <w:t xml:space="preserve"> that generates income for the Landlord (except where such income is (at least in part) credited to the Service Charge Account, in which case the whole or a fair and reasonable proportion of such costs shall be a Service Cost).</w:t>
      </w:r>
    </w:p>
    <w:p w14:paraId="44F547BC" w14:textId="77777777" w:rsidR="0018465E" w:rsidRDefault="0018465E" w:rsidP="0018465E">
      <w:pPr>
        <w:pStyle w:val="ScheduleUntitledsubclause1"/>
        <w:numPr>
          <w:ilvl w:val="1"/>
          <w:numId w:val="34"/>
        </w:numPr>
        <w:ind w:left="720" w:hanging="720"/>
      </w:pPr>
      <w:r>
        <w:t xml:space="preserve">The initial provision of any items that are reasonably to be considered part of the original design and construction of the fabric, plant or equipment of the </w:t>
      </w:r>
      <w:proofErr w:type="gramStart"/>
      <w:r>
        <w:t>Building</w:t>
      </w:r>
      <w:proofErr w:type="gramEnd"/>
      <w:r>
        <w:t xml:space="preserve"> [or any accessway serving the Building] together with the initial setting up that is reasonably to be considered part of the original development of the Building.</w:t>
      </w:r>
    </w:p>
    <w:p w14:paraId="10CDBF02" w14:textId="77777777" w:rsidR="0018465E" w:rsidRPr="00A52C37" w:rsidRDefault="0018465E" w:rsidP="0018465E">
      <w:pPr>
        <w:pStyle w:val="ScheduleUntitledsubclause1"/>
        <w:numPr>
          <w:ilvl w:val="1"/>
          <w:numId w:val="34"/>
        </w:numPr>
        <w:ind w:left="720" w:hanging="720"/>
      </w:pPr>
      <w:r>
        <w:t xml:space="preserve">Any future redevelopment of the </w:t>
      </w:r>
      <w:proofErr w:type="gramStart"/>
      <w:r>
        <w:t>Building</w:t>
      </w:r>
      <w:proofErr w:type="gramEnd"/>
      <w:r>
        <w:t>.</w:t>
      </w:r>
    </w:p>
    <w:p w14:paraId="40255CAF" w14:textId="77777777" w:rsidR="0018465E" w:rsidRPr="00A52C37" w:rsidRDefault="0018465E" w:rsidP="0018465E">
      <w:pPr>
        <w:pStyle w:val="ScheduleUntitledsubclause1"/>
        <w:numPr>
          <w:ilvl w:val="1"/>
          <w:numId w:val="34"/>
        </w:numPr>
        <w:ind w:left="720" w:hanging="720"/>
      </w:pPr>
      <w:r>
        <w:t xml:space="preserve">The replacement of any item of the fabric, plant, equipment or materials necessary for the operation of the </w:t>
      </w:r>
      <w:proofErr w:type="gramStart"/>
      <w:r>
        <w:t>Building</w:t>
      </w:r>
      <w:proofErr w:type="gramEnd"/>
      <w:r>
        <w:t>, except where analysis of the reasonable options and alternatives determines that:</w:t>
      </w:r>
    </w:p>
    <w:p w14:paraId="74617ED0" w14:textId="77777777" w:rsidR="0018465E" w:rsidRPr="00A52C37" w:rsidRDefault="0018465E" w:rsidP="0018465E">
      <w:pPr>
        <w:pStyle w:val="ScheduleUntitledsubclause2"/>
        <w:numPr>
          <w:ilvl w:val="2"/>
          <w:numId w:val="34"/>
        </w:numPr>
        <w:ind w:left="1555" w:hanging="561"/>
      </w:pPr>
      <w:r>
        <w:t xml:space="preserve">replacement is appropriate because the fabric, plant, equipment or materials are beyond economic repair at reasonable cost or beyond efficient or economic </w:t>
      </w:r>
      <w:proofErr w:type="gramStart"/>
      <w:r>
        <w:t>operation;</w:t>
      </w:r>
      <w:proofErr w:type="gramEnd"/>
      <w:r>
        <w:t xml:space="preserve"> </w:t>
      </w:r>
    </w:p>
    <w:p w14:paraId="5B4AD837" w14:textId="77777777" w:rsidR="0018465E" w:rsidRPr="00A52C37" w:rsidRDefault="0018465E" w:rsidP="0018465E">
      <w:pPr>
        <w:pStyle w:val="ScheduleUntitledsubclause2"/>
        <w:numPr>
          <w:ilvl w:val="2"/>
          <w:numId w:val="34"/>
        </w:numPr>
        <w:ind w:left="1555" w:hanging="561"/>
      </w:pPr>
      <w:r>
        <w:t xml:space="preserve">the cost of replacement is relatively low when compared to the greater cost anticipated if replacement is postponed materially; or </w:t>
      </w:r>
    </w:p>
    <w:p w14:paraId="61558A20" w14:textId="77777777" w:rsidR="0018465E" w:rsidRDefault="0018465E" w:rsidP="0018465E">
      <w:pPr>
        <w:pStyle w:val="ScheduleUntitledsubclause2"/>
        <w:numPr>
          <w:ilvl w:val="2"/>
          <w:numId w:val="34"/>
        </w:numPr>
        <w:ind w:left="1555" w:hanging="561"/>
      </w:pPr>
      <w:r>
        <w:t xml:space="preserve">replacement is required by statute or the insurers of the </w:t>
      </w:r>
      <w:proofErr w:type="gramStart"/>
      <w:r>
        <w:t>Building</w:t>
      </w:r>
      <w:proofErr w:type="gramEnd"/>
      <w:r>
        <w:t>.</w:t>
      </w:r>
    </w:p>
    <w:p w14:paraId="29A0C6CB" w14:textId="77777777" w:rsidR="0018465E" w:rsidRDefault="0018465E" w:rsidP="0018465E">
      <w:pPr>
        <w:pStyle w:val="ScheduleUntitledsubclause1"/>
        <w:numPr>
          <w:ilvl w:val="1"/>
          <w:numId w:val="34"/>
        </w:numPr>
        <w:ind w:left="720" w:hanging="720"/>
      </w:pPr>
      <w:r>
        <w:t xml:space="preserve">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w:t>
      </w:r>
      <w:proofErr w:type="gramStart"/>
      <w:r>
        <w:t>Building</w:t>
      </w:r>
      <w:proofErr w:type="gramEnd"/>
      <w:r>
        <w:t>.</w:t>
      </w:r>
    </w:p>
    <w:p w14:paraId="17F71312" w14:textId="77777777" w:rsidR="0018465E" w:rsidRPr="00767928" w:rsidRDefault="0018465E" w:rsidP="0018465E">
      <w:pPr>
        <w:pStyle w:val="ScheduleUntitledsubclause1"/>
        <w:numPr>
          <w:ilvl w:val="1"/>
          <w:numId w:val="34"/>
        </w:numPr>
        <w:ind w:left="720" w:hanging="720"/>
      </w:pPr>
      <w:r>
        <w:lastRenderedPageBreak/>
        <w:t>Any Services provided by reason of damage to or destruction of the Retained Parts by an Insured Risk [or an Uninsured Risk].</w:t>
      </w:r>
    </w:p>
    <w:p w14:paraId="7CA34B4A" w14:textId="77777777" w:rsidR="0018465E" w:rsidRDefault="0018465E" w:rsidP="0018465E">
      <w:pPr>
        <w:pStyle w:val="ScheduleUntitledsubclause1"/>
        <w:numPr>
          <w:ilvl w:val="1"/>
          <w:numId w:val="34"/>
        </w:numPr>
        <w:ind w:left="720" w:hanging="720"/>
      </w:pPr>
      <w:r>
        <w:t xml:space="preserve">Any costs incurred in relation to any dealing with the Landlord's interest in the </w:t>
      </w:r>
      <w:proofErr w:type="gramStart"/>
      <w:r>
        <w:t>Building</w:t>
      </w:r>
      <w:proofErr w:type="gramEnd"/>
      <w:r>
        <w:t>.</w:t>
      </w:r>
    </w:p>
    <w:p w14:paraId="1F8C471A" w14:textId="77777777" w:rsidR="0018465E" w:rsidRPr="0092665F" w:rsidRDefault="0018465E" w:rsidP="0018465E">
      <w:pPr>
        <w:pStyle w:val="ScheduleUntitledsubclause1"/>
        <w:numPr>
          <w:ilvl w:val="1"/>
          <w:numId w:val="34"/>
        </w:numPr>
        <w:ind w:left="720" w:hanging="720"/>
      </w:pPr>
      <w:r>
        <w:t>Any asset management services provided to the Landlord by its managing agent.</w:t>
      </w:r>
    </w:p>
    <w:p w14:paraId="6390759A" w14:textId="77777777" w:rsidR="0018465E" w:rsidRPr="00A52C37" w:rsidRDefault="0018465E" w:rsidP="0018465E">
      <w:pPr>
        <w:pStyle w:val="Part"/>
        <w:numPr>
          <w:ilvl w:val="0"/>
          <w:numId w:val="29"/>
        </w:numPr>
        <w:tabs>
          <w:tab w:val="num" w:pos="360"/>
        </w:tabs>
        <w:ind w:left="357" w:hanging="357"/>
      </w:pPr>
      <w:r>
        <w:t xml:space="preserve">Service Charge administration and </w:t>
      </w:r>
      <w:proofErr w:type="gramStart"/>
      <w:r>
        <w:t>obligations</w:t>
      </w:r>
      <w:proofErr w:type="gramEnd"/>
    </w:p>
    <w:p w14:paraId="37FC87E3" w14:textId="77777777" w:rsidR="0018465E" w:rsidRDefault="0018465E" w:rsidP="0018465E">
      <w:pPr>
        <w:pStyle w:val="ScheduleUntitledClause"/>
        <w:numPr>
          <w:ilvl w:val="0"/>
          <w:numId w:val="35"/>
        </w:numPr>
        <w:ind w:left="720" w:hanging="720"/>
      </w:pPr>
      <w:r>
        <w:rPr>
          <w:b/>
        </w:rPr>
        <w:t>Provision of Services</w:t>
      </w:r>
    </w:p>
    <w:p w14:paraId="6DF5DB5D" w14:textId="77777777" w:rsidR="0018465E" w:rsidRPr="00A52C37" w:rsidRDefault="0018465E" w:rsidP="0018465E">
      <w:pPr>
        <w:pStyle w:val="ScheduleUntitledsubclause1"/>
        <w:numPr>
          <w:ilvl w:val="1"/>
          <w:numId w:val="35"/>
        </w:numPr>
        <w:ind w:left="720" w:hanging="720"/>
      </w:pPr>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p>
    <w:p w14:paraId="0BED7F11" w14:textId="77777777" w:rsidR="0018465E" w:rsidRDefault="0018465E" w:rsidP="0018465E">
      <w:pPr>
        <w:pStyle w:val="ScheduleUntitledsubclause2"/>
        <w:numPr>
          <w:ilvl w:val="2"/>
          <w:numId w:val="35"/>
        </w:numPr>
        <w:ind w:left="1555" w:hanging="561"/>
      </w:pPr>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p>
    <w:p w14:paraId="31306174" w14:textId="77777777" w:rsidR="0018465E" w:rsidRDefault="0018465E" w:rsidP="0018465E">
      <w:pPr>
        <w:pStyle w:val="ScheduleUntitledsubclause1"/>
        <w:numPr>
          <w:ilvl w:val="1"/>
          <w:numId w:val="35"/>
        </w:numPr>
        <w:ind w:left="720" w:hanging="720"/>
      </w:pPr>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p>
    <w:p w14:paraId="28177469" w14:textId="77777777" w:rsidR="0018465E" w:rsidRPr="0072742D" w:rsidRDefault="0018465E" w:rsidP="0018465E">
      <w:pPr>
        <w:pStyle w:val="ScheduleUntitledClause"/>
        <w:numPr>
          <w:ilvl w:val="0"/>
          <w:numId w:val="35"/>
        </w:numPr>
        <w:ind w:left="720" w:hanging="720"/>
        <w:rPr>
          <w:b/>
        </w:rPr>
      </w:pPr>
      <w:r>
        <w:rPr>
          <w:b/>
        </w:rPr>
        <w:t>Tenant's obligation to pay the Service Charge</w:t>
      </w:r>
    </w:p>
    <w:p w14:paraId="26D9AEBF" w14:textId="77777777" w:rsidR="0018465E" w:rsidRDefault="0018465E" w:rsidP="0018465E">
      <w:pPr>
        <w:pStyle w:val="ScheduleUntitledsubclause1"/>
        <w:numPr>
          <w:ilvl w:val="1"/>
          <w:numId w:val="35"/>
        </w:numPr>
        <w:ind w:left="720" w:hanging="720"/>
      </w:pPr>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p>
    <w:p w14:paraId="08119D9F" w14:textId="77777777" w:rsidR="0018465E" w:rsidRDefault="0018465E" w:rsidP="0018465E">
      <w:pPr>
        <w:pStyle w:val="ScheduleUntitledsubclause2"/>
        <w:numPr>
          <w:ilvl w:val="2"/>
          <w:numId w:val="35"/>
        </w:numPr>
        <w:ind w:left="1555" w:hanging="561"/>
      </w:pPr>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w:t>
      </w:r>
      <w:proofErr w:type="gramStart"/>
      <w:r>
        <w:t>Schedule;</w:t>
      </w:r>
      <w:proofErr w:type="gramEnd"/>
      <w:r>
        <w:t xml:space="preserve"> </w:t>
      </w:r>
    </w:p>
    <w:p w14:paraId="26D89423" w14:textId="77777777" w:rsidR="0018465E" w:rsidRDefault="0018465E" w:rsidP="0018465E">
      <w:pPr>
        <w:pStyle w:val="ScheduleUntitledsubclause2"/>
        <w:numPr>
          <w:ilvl w:val="2"/>
          <w:numId w:val="35"/>
        </w:numPr>
        <w:ind w:left="1555" w:hanging="561"/>
      </w:pPr>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p>
    <w:p w14:paraId="5DB7BF1B" w14:textId="77777777" w:rsidR="0018465E" w:rsidRDefault="0018465E" w:rsidP="0018465E">
      <w:pPr>
        <w:pStyle w:val="ScheduleUntitledsubclause2"/>
        <w:numPr>
          <w:ilvl w:val="2"/>
          <w:numId w:val="35"/>
        </w:numPr>
        <w:ind w:left="1555" w:hanging="561"/>
      </w:pPr>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p>
    <w:p w14:paraId="6D2B5815" w14:textId="77777777" w:rsidR="0018465E" w:rsidRDefault="0018465E" w:rsidP="0018465E">
      <w:pPr>
        <w:pStyle w:val="ScheduleUntitledClause"/>
        <w:numPr>
          <w:ilvl w:val="0"/>
          <w:numId w:val="35"/>
        </w:numPr>
        <w:ind w:left="720" w:hanging="720"/>
      </w:pPr>
      <w:r>
        <w:rPr>
          <w:b/>
        </w:rPr>
        <w:t>Apportionments in Current Service Charge Year and Final Service Charge Year</w:t>
      </w:r>
    </w:p>
    <w:p w14:paraId="32DEFF56" w14:textId="77777777" w:rsidR="0018465E" w:rsidRPr="00A52C37" w:rsidRDefault="0018465E" w:rsidP="0018465E">
      <w:pPr>
        <w:pStyle w:val="ScheduleUntitledsubclause1"/>
        <w:numPr>
          <w:ilvl w:val="1"/>
          <w:numId w:val="35"/>
        </w:numPr>
        <w:ind w:left="720" w:hanging="720"/>
      </w:pPr>
      <w:r>
        <w:t>For the Current Service Charge Year:</w:t>
      </w:r>
    </w:p>
    <w:p w14:paraId="2FF65AB0" w14:textId="77777777" w:rsidR="0018465E" w:rsidRPr="00A52C37" w:rsidRDefault="0018465E" w:rsidP="0018465E">
      <w:pPr>
        <w:pStyle w:val="ScheduleUntitledsubclause2"/>
        <w:numPr>
          <w:ilvl w:val="2"/>
          <w:numId w:val="35"/>
        </w:numPr>
        <w:ind w:left="1555" w:hanging="561"/>
      </w:pPr>
      <w:r>
        <w:t>the Tenant shall only be obliged to pay to the Landlord apportioned amounts of the Estimated Service Charge and Service Charge for that Service Charge Year; and</w:t>
      </w:r>
    </w:p>
    <w:p w14:paraId="1901E09D" w14:textId="77777777" w:rsidR="0018465E" w:rsidRPr="00A52C37" w:rsidRDefault="0018465E" w:rsidP="0018465E">
      <w:pPr>
        <w:pStyle w:val="ScheduleUntitledsubclause2"/>
        <w:numPr>
          <w:ilvl w:val="2"/>
          <w:numId w:val="35"/>
        </w:numPr>
        <w:ind w:left="1555" w:hanging="561"/>
      </w:pPr>
      <w:r>
        <w:t xml:space="preserve">those apportioned amounts shall be calculated </w:t>
      </w:r>
      <w:proofErr w:type="gramStart"/>
      <w:r>
        <w:t>on a daily basis</w:t>
      </w:r>
      <w:proofErr w:type="gramEnd"/>
      <w:r>
        <w:t xml:space="preserve"> for the period from and including [the date of this lease </w:t>
      </w:r>
      <w:r>
        <w:rPr>
          <w:b/>
        </w:rPr>
        <w:t>OR</w:t>
      </w:r>
      <w:r>
        <w:t xml:space="preserve"> [DATE]] to and including the last day of the Current Service Charge Year.</w:t>
      </w:r>
    </w:p>
    <w:p w14:paraId="7812B63B" w14:textId="77777777" w:rsidR="0018465E" w:rsidRPr="00A52C37" w:rsidRDefault="0018465E" w:rsidP="0018465E">
      <w:pPr>
        <w:pStyle w:val="ScheduleUntitledsubclause1"/>
        <w:numPr>
          <w:ilvl w:val="1"/>
          <w:numId w:val="35"/>
        </w:numPr>
        <w:ind w:left="720" w:hanging="720"/>
      </w:pPr>
      <w:r>
        <w:t>For the Final Service Charge Year:</w:t>
      </w:r>
    </w:p>
    <w:p w14:paraId="00E5F56A" w14:textId="77777777" w:rsidR="0018465E" w:rsidRPr="00A52C37" w:rsidRDefault="0018465E" w:rsidP="0018465E">
      <w:pPr>
        <w:pStyle w:val="ScheduleUntitledsubclause2"/>
        <w:numPr>
          <w:ilvl w:val="2"/>
          <w:numId w:val="35"/>
        </w:numPr>
        <w:ind w:left="1555" w:hanging="561"/>
      </w:pPr>
      <w:r>
        <w:t>the Tenant shall only be obliged to pay to the Landlord an apportioned amount of the Service Charge for that Service Charge Year; and</w:t>
      </w:r>
    </w:p>
    <w:p w14:paraId="1104A047" w14:textId="77777777" w:rsidR="0018465E" w:rsidRPr="00A52C37" w:rsidRDefault="0018465E" w:rsidP="0018465E">
      <w:pPr>
        <w:pStyle w:val="ScheduleUntitledsubclause2"/>
        <w:numPr>
          <w:ilvl w:val="2"/>
          <w:numId w:val="35"/>
        </w:numPr>
        <w:ind w:left="1555" w:hanging="561"/>
      </w:pPr>
      <w:r>
        <w:t xml:space="preserve">that apportioned amount shall be calculated </w:t>
      </w:r>
      <w:proofErr w:type="gramStart"/>
      <w:r>
        <w:t>on a daily basis</w:t>
      </w:r>
      <w:proofErr w:type="gramEnd"/>
      <w:r>
        <w:t xml:space="preserve"> for the period from and including the first day of the Final Service Charge Year to and including the Termination Date.</w:t>
      </w:r>
    </w:p>
    <w:p w14:paraId="7985832E" w14:textId="77777777" w:rsidR="0018465E" w:rsidRPr="00A52C37" w:rsidRDefault="0018465E" w:rsidP="0018465E">
      <w:pPr>
        <w:pStyle w:val="ScheduleUntitledClause"/>
        <w:numPr>
          <w:ilvl w:val="0"/>
          <w:numId w:val="35"/>
        </w:numPr>
        <w:ind w:left="720" w:hanging="720"/>
      </w:pPr>
      <w:r>
        <w:rPr>
          <w:b/>
        </w:rPr>
        <w:lastRenderedPageBreak/>
        <w:t xml:space="preserve">Estimated Service Charge </w:t>
      </w:r>
      <w:proofErr w:type="gramStart"/>
      <w:r>
        <w:rPr>
          <w:b/>
        </w:rPr>
        <w:t>calculation</w:t>
      </w:r>
      <w:proofErr w:type="gramEnd"/>
    </w:p>
    <w:p w14:paraId="12067AAE" w14:textId="77777777" w:rsidR="0018465E" w:rsidRPr="00A52C37" w:rsidRDefault="0018465E" w:rsidP="0018465E">
      <w:pPr>
        <w:pStyle w:val="ScheduleUntitledsubclause1"/>
        <w:numPr>
          <w:ilvl w:val="1"/>
          <w:numId w:val="35"/>
        </w:numPr>
        <w:ind w:left="720" w:hanging="720"/>
      </w:pPr>
      <w:r>
        <w:t>At least one month before the start of each Service Charge Year, the Landlord must prepare and send to the Tenant:</w:t>
      </w:r>
    </w:p>
    <w:p w14:paraId="1D9D23EE" w14:textId="77777777" w:rsidR="0018465E" w:rsidRDefault="0018465E" w:rsidP="0018465E">
      <w:pPr>
        <w:pStyle w:val="ScheduleUntitledsubclause2"/>
        <w:numPr>
          <w:ilvl w:val="2"/>
          <w:numId w:val="35"/>
        </w:numPr>
        <w:ind w:left="1555" w:hanging="561"/>
      </w:pPr>
      <w:r>
        <w:t xml:space="preserve">a Service Costs Budget for that Service Charge Year (in such form to enable the Tenant to compare it with the previous Service Charge Statement) [including details of the Management Fee Cap], together with appropriate explanatory </w:t>
      </w:r>
      <w:proofErr w:type="gramStart"/>
      <w:r>
        <w:t>commentary;</w:t>
      </w:r>
      <w:proofErr w:type="gramEnd"/>
      <w:r>
        <w:t xml:space="preserve"> </w:t>
      </w:r>
    </w:p>
    <w:p w14:paraId="30781636" w14:textId="77777777" w:rsidR="0018465E" w:rsidRDefault="0018465E" w:rsidP="0018465E">
      <w:pPr>
        <w:pStyle w:val="ScheduleUntitledsubclause2"/>
        <w:numPr>
          <w:ilvl w:val="2"/>
          <w:numId w:val="35"/>
        </w:numPr>
        <w:ind w:left="1555" w:hanging="561"/>
      </w:pPr>
      <w:r>
        <w:t>a statement of the Estimated Service Charge for that Service Charge Year; and</w:t>
      </w:r>
    </w:p>
    <w:p w14:paraId="09F8EAAA" w14:textId="77777777" w:rsidR="0018465E" w:rsidRDefault="0018465E" w:rsidP="0018465E">
      <w:pPr>
        <w:pStyle w:val="ScheduleUntitledsubclause2"/>
        <w:numPr>
          <w:ilvl w:val="2"/>
          <w:numId w:val="35"/>
        </w:numPr>
        <w:ind w:left="1555" w:hanging="561"/>
      </w:pPr>
      <w:r>
        <w:t>an apportionment matrix that shows the basis of calculation and the apportionment of Service Costs across the Building.</w:t>
      </w:r>
    </w:p>
    <w:p w14:paraId="2D4F3574" w14:textId="77777777" w:rsidR="0018465E" w:rsidRPr="00784ACD" w:rsidRDefault="0018465E" w:rsidP="0018465E">
      <w:pPr>
        <w:pStyle w:val="ScheduleUntitledsubclause1"/>
        <w:numPr>
          <w:ilvl w:val="1"/>
          <w:numId w:val="35"/>
        </w:numPr>
        <w:ind w:left="720" w:hanging="720"/>
      </w:pPr>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p>
    <w:p w14:paraId="52C277BC" w14:textId="77777777" w:rsidR="0018465E" w:rsidRDefault="0018465E" w:rsidP="0018465E">
      <w:pPr>
        <w:pStyle w:val="ScheduleUntitledClause"/>
        <w:numPr>
          <w:ilvl w:val="0"/>
          <w:numId w:val="35"/>
        </w:numPr>
        <w:ind w:left="720" w:hanging="720"/>
      </w:pPr>
      <w:r>
        <w:rPr>
          <w:b/>
        </w:rPr>
        <w:t>Tenant's obligation to pay the Estimated Service Charge</w:t>
      </w:r>
    </w:p>
    <w:p w14:paraId="097843E9" w14:textId="77777777" w:rsidR="0018465E" w:rsidRDefault="0018465E" w:rsidP="0018465E">
      <w:pPr>
        <w:pStyle w:val="ScheduleUntitledsubclause1"/>
        <w:numPr>
          <w:ilvl w:val="1"/>
          <w:numId w:val="35"/>
        </w:numPr>
        <w:ind w:left="720" w:hanging="720"/>
      </w:pPr>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p>
    <w:p w14:paraId="65D2089A" w14:textId="77777777" w:rsidR="0018465E" w:rsidRPr="00A52C37" w:rsidRDefault="0018465E" w:rsidP="0018465E">
      <w:pPr>
        <w:pStyle w:val="ScheduleUntitledsubclause2"/>
        <w:numPr>
          <w:ilvl w:val="2"/>
          <w:numId w:val="35"/>
        </w:numPr>
        <w:ind w:left="1555" w:hanging="561"/>
      </w:pPr>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p>
    <w:p w14:paraId="45A0D64F" w14:textId="77777777" w:rsidR="0018465E" w:rsidRDefault="0018465E" w:rsidP="0018465E">
      <w:pPr>
        <w:pStyle w:val="ScheduleUntitledsubclause2"/>
        <w:numPr>
          <w:ilvl w:val="2"/>
          <w:numId w:val="35"/>
        </w:numPr>
        <w:ind w:left="1555" w:hanging="561"/>
      </w:pPr>
      <w:r>
        <w:t>for each subsequent Service Charge Year, the Estimated Service Charge for that Service Charge Year by equal instalments in advance on each of the Rent Payment Dates during that Service Charge Year.</w:t>
      </w:r>
    </w:p>
    <w:p w14:paraId="464A70C9" w14:textId="77777777" w:rsidR="0018465E" w:rsidRDefault="0018465E" w:rsidP="0018465E">
      <w:pPr>
        <w:pStyle w:val="ScheduleUntitledsubclause1"/>
        <w:numPr>
          <w:ilvl w:val="1"/>
          <w:numId w:val="35"/>
        </w:numPr>
        <w:ind w:left="720" w:hanging="720"/>
      </w:pPr>
      <w:r>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p>
    <w:p w14:paraId="30D5B1ED" w14:textId="77777777" w:rsidR="0018465E" w:rsidRDefault="0018465E" w:rsidP="0018465E">
      <w:pPr>
        <w:pStyle w:val="ScheduleUntitledsubclause2"/>
        <w:numPr>
          <w:ilvl w:val="2"/>
          <w:numId w:val="35"/>
        </w:numPr>
        <w:ind w:left="1555" w:hanging="561"/>
      </w:pPr>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of this Part of this Schedule shall apply in substitution for the Estimated Service Charge previously payable by the Tenant for that Service Charge Year; and </w:t>
      </w:r>
    </w:p>
    <w:p w14:paraId="1117A1F3" w14:textId="77777777" w:rsidR="0018465E" w:rsidRPr="00A52C37" w:rsidRDefault="0018465E" w:rsidP="0018465E">
      <w:pPr>
        <w:pStyle w:val="ScheduleUntitledsubclause2"/>
        <w:numPr>
          <w:ilvl w:val="2"/>
          <w:numId w:val="35"/>
        </w:numPr>
        <w:ind w:left="1555" w:hanging="561"/>
      </w:pPr>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instalments in advance on each of the remaining Rent Payment Dates during that Service Charge Year.</w:t>
      </w:r>
    </w:p>
    <w:p w14:paraId="52AC9A61" w14:textId="77777777" w:rsidR="0018465E" w:rsidRDefault="0018465E" w:rsidP="0018465E">
      <w:pPr>
        <w:pStyle w:val="ScheduleUntitledClause"/>
        <w:numPr>
          <w:ilvl w:val="0"/>
          <w:numId w:val="35"/>
        </w:numPr>
        <w:ind w:left="720" w:hanging="720"/>
      </w:pPr>
      <w:r>
        <w:rPr>
          <w:b/>
        </w:rPr>
        <w:t>Unexpected Service Costs</w:t>
      </w:r>
    </w:p>
    <w:p w14:paraId="42AB506F" w14:textId="77777777" w:rsidR="0018465E" w:rsidRPr="00A52C37" w:rsidRDefault="0018465E" w:rsidP="0018465E">
      <w:pPr>
        <w:pStyle w:val="ScheduleUntitledsubclause1"/>
        <w:numPr>
          <w:ilvl w:val="1"/>
          <w:numId w:val="35"/>
        </w:numPr>
        <w:ind w:left="720" w:hanging="720"/>
      </w:pPr>
      <w:r>
        <w:t xml:space="preserve">If the Landlord is required to incur or incurs any Service Cost that was not anticipated when determining the Estimated Service Charge for any Service Charge Year, the Tenant </w:t>
      </w:r>
      <w:r>
        <w:lastRenderedPageBreak/>
        <w:t xml:space="preserve">must pay to the Landlord on demand any sum that the Landlord reasonably requires from the Tenant in respect of that Service Cost. </w:t>
      </w:r>
    </w:p>
    <w:p w14:paraId="413979F5" w14:textId="77777777" w:rsidR="0018465E" w:rsidRDefault="0018465E" w:rsidP="0018465E">
      <w:pPr>
        <w:pStyle w:val="ScheduleUntitledsubclause1"/>
        <w:numPr>
          <w:ilvl w:val="1"/>
          <w:numId w:val="35"/>
        </w:numPr>
        <w:ind w:left="720" w:hanging="720"/>
      </w:pPr>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p>
    <w:p w14:paraId="5508785B" w14:textId="77777777" w:rsidR="0018465E" w:rsidRPr="00A52C37" w:rsidRDefault="0018465E" w:rsidP="0018465E">
      <w:pPr>
        <w:pStyle w:val="ScheduleUntitledClause"/>
        <w:numPr>
          <w:ilvl w:val="0"/>
          <w:numId w:val="35"/>
        </w:numPr>
        <w:ind w:left="720" w:hanging="720"/>
      </w:pPr>
      <w:r>
        <w:rPr>
          <w:b/>
        </w:rPr>
        <w:t>Service Charge Statement</w:t>
      </w:r>
    </w:p>
    <w:p w14:paraId="40FE186B" w14:textId="77777777" w:rsidR="0018465E" w:rsidRDefault="0018465E" w:rsidP="0018465E">
      <w:pPr>
        <w:pStyle w:val="ScheduleUntitledsubclause1"/>
        <w:numPr>
          <w:ilvl w:val="1"/>
          <w:numId w:val="35"/>
        </w:numPr>
        <w:ind w:left="720" w:hanging="720"/>
      </w:pPr>
      <w:r>
        <w:t>As soon as reasonably practicable and in any event no later than four months after the end of each Service Charge Year, the Landlord must prepare and send to the Tenant:</w:t>
      </w:r>
    </w:p>
    <w:p w14:paraId="6EFBA725" w14:textId="77777777" w:rsidR="0018465E" w:rsidRDefault="0018465E" w:rsidP="0018465E">
      <w:pPr>
        <w:pStyle w:val="ScheduleUntitledsubclause2"/>
        <w:numPr>
          <w:ilvl w:val="2"/>
          <w:numId w:val="35"/>
        </w:numPr>
        <w:ind w:left="1555" w:hanging="561"/>
      </w:pPr>
      <w:r>
        <w:t>a Service Charge Statement for that Service Charge Year (in such form to enable the Tenant to compare it with the previous Service Charge Statement) together with appropriate explanatory commentary; and</w:t>
      </w:r>
    </w:p>
    <w:p w14:paraId="47483452" w14:textId="77777777" w:rsidR="0018465E" w:rsidRPr="00FC7DD9" w:rsidRDefault="0018465E" w:rsidP="0018465E">
      <w:pPr>
        <w:pStyle w:val="ScheduleUntitledsubclause2"/>
        <w:numPr>
          <w:ilvl w:val="2"/>
          <w:numId w:val="35"/>
        </w:numPr>
        <w:ind w:left="1555" w:hanging="561"/>
      </w:pPr>
      <w:r>
        <w:t xml:space="preserve">an apportionment matrix that shows the basis of calculation and the apportionment of Service Costs across the Building. </w:t>
      </w:r>
    </w:p>
    <w:p w14:paraId="380C0DA0" w14:textId="77777777" w:rsidR="0018465E" w:rsidRDefault="0018465E" w:rsidP="0018465E">
      <w:pPr>
        <w:pStyle w:val="ScheduleUntitledsubclause1"/>
        <w:numPr>
          <w:ilvl w:val="1"/>
          <w:numId w:val="35"/>
        </w:numPr>
        <w:ind w:left="720" w:hanging="720"/>
      </w:pPr>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p>
    <w:p w14:paraId="417372D0" w14:textId="77777777" w:rsidR="0018465E" w:rsidRDefault="0018465E" w:rsidP="0018465E">
      <w:pPr>
        <w:pStyle w:val="ScheduleUntitledsubclause1"/>
        <w:numPr>
          <w:ilvl w:val="1"/>
          <w:numId w:val="35"/>
        </w:numPr>
        <w:ind w:left="720" w:hanging="720"/>
      </w:pPr>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p>
    <w:p w14:paraId="05087E8A" w14:textId="77777777" w:rsidR="0018465E" w:rsidRDefault="0018465E" w:rsidP="0018465E">
      <w:pPr>
        <w:pStyle w:val="ScheduleUntitledsubclause1"/>
        <w:numPr>
          <w:ilvl w:val="1"/>
          <w:numId w:val="35"/>
        </w:numPr>
        <w:ind w:left="720" w:hanging="720"/>
      </w:pPr>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p>
    <w:p w14:paraId="31EB39F8" w14:textId="77777777" w:rsidR="0018465E" w:rsidRDefault="0018465E" w:rsidP="0018465E">
      <w:pPr>
        <w:pStyle w:val="ScheduleUntitledsubclause1"/>
        <w:numPr>
          <w:ilvl w:val="1"/>
          <w:numId w:val="35"/>
        </w:numPr>
        <w:ind w:left="720" w:hanging="720"/>
      </w:pPr>
      <w:r>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p>
    <w:p w14:paraId="281B9DA9" w14:textId="77777777" w:rsidR="0018465E" w:rsidRPr="00A52C37" w:rsidRDefault="0018465E" w:rsidP="0018465E">
      <w:pPr>
        <w:pStyle w:val="ScheduleUntitledClause"/>
        <w:numPr>
          <w:ilvl w:val="0"/>
          <w:numId w:val="35"/>
        </w:numPr>
        <w:ind w:left="720" w:hanging="720"/>
      </w:pPr>
      <w:r>
        <w:rPr>
          <w:b/>
        </w:rPr>
        <w:t>Tenant's inspection and audit</w:t>
      </w:r>
    </w:p>
    <w:p w14:paraId="467C2992" w14:textId="77777777" w:rsidR="0018465E" w:rsidRDefault="0018465E" w:rsidP="0018465E">
      <w:pPr>
        <w:pStyle w:val="ScheduleUntitledsubclause1"/>
        <w:numPr>
          <w:ilvl w:val="1"/>
          <w:numId w:val="35"/>
        </w:numPr>
        <w:ind w:left="720" w:hanging="720"/>
      </w:pPr>
      <w:r>
        <w:t>Within the period of four months from and including the Tenant's receipt of a Service Charge Statement, the Tenant may:</w:t>
      </w:r>
    </w:p>
    <w:p w14:paraId="2453A354" w14:textId="77777777" w:rsidR="0018465E" w:rsidRDefault="0018465E" w:rsidP="0018465E">
      <w:pPr>
        <w:pStyle w:val="ScheduleUntitledsubclause2"/>
        <w:numPr>
          <w:ilvl w:val="2"/>
          <w:numId w:val="35"/>
        </w:numPr>
        <w:ind w:left="1555" w:hanging="561"/>
      </w:pPr>
      <w:r>
        <w:t>inspect all relevant paperwork and any supporting documentation relating to that Service Charge Statement by appointment with the Landlord or its agents; and</w:t>
      </w:r>
    </w:p>
    <w:p w14:paraId="37AD8676" w14:textId="77777777" w:rsidR="0018465E" w:rsidRDefault="0018465E" w:rsidP="0018465E">
      <w:pPr>
        <w:pStyle w:val="ScheduleUntitledsubclause2"/>
        <w:numPr>
          <w:ilvl w:val="2"/>
          <w:numId w:val="35"/>
        </w:numPr>
        <w:ind w:left="1555" w:hanging="561"/>
      </w:pPr>
      <w:r>
        <w:t>raise enquiries in respect of the Service Charge Statement and the Landlord must respond promptly and efficiently to any reasonable enquiries of the Tenant.</w:t>
      </w:r>
    </w:p>
    <w:p w14:paraId="170C3882" w14:textId="77777777" w:rsidR="0018465E" w:rsidRDefault="0018465E" w:rsidP="0018465E">
      <w:pPr>
        <w:pStyle w:val="ScheduleUntitledsubclause1"/>
        <w:numPr>
          <w:ilvl w:val="1"/>
          <w:numId w:val="35"/>
        </w:numPr>
        <w:ind w:left="720" w:hanging="720"/>
      </w:pPr>
      <w:r>
        <w:t>On request by the Tenant and at the Tenant's cost, the Landlord must agree to an independent audit of the Service Costs.</w:t>
      </w:r>
    </w:p>
    <w:p w14:paraId="4AE08C52" w14:textId="77777777" w:rsidR="0018465E" w:rsidRDefault="0018465E" w:rsidP="0018465E">
      <w:pPr>
        <w:pStyle w:val="ScheduleUntitledClause"/>
        <w:numPr>
          <w:ilvl w:val="0"/>
          <w:numId w:val="35"/>
        </w:numPr>
        <w:ind w:left="720" w:hanging="720"/>
      </w:pPr>
      <w:r>
        <w:rPr>
          <w:b/>
        </w:rPr>
        <w:lastRenderedPageBreak/>
        <w:t>Balancing payments of Service Charge</w:t>
      </w:r>
    </w:p>
    <w:p w14:paraId="23740F5D" w14:textId="77777777" w:rsidR="0018465E" w:rsidRPr="00A52C37" w:rsidRDefault="0018465E" w:rsidP="0018465E">
      <w:pPr>
        <w:pStyle w:val="ScheduleUntitledsubclause1"/>
        <w:numPr>
          <w:ilvl w:val="1"/>
          <w:numId w:val="35"/>
        </w:numPr>
        <w:ind w:left="720" w:hanging="720"/>
      </w:pPr>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p>
    <w:p w14:paraId="367E3A01" w14:textId="77777777" w:rsidR="0018465E" w:rsidRPr="00A52C37" w:rsidRDefault="0018465E" w:rsidP="0018465E">
      <w:pPr>
        <w:pStyle w:val="ScheduleUntitledsubclause2"/>
        <w:numPr>
          <w:ilvl w:val="2"/>
          <w:numId w:val="35"/>
        </w:numPr>
        <w:ind w:left="1555" w:hanging="561"/>
      </w:pPr>
      <w:r>
        <w:t>more than the Estimated Service Charge paid by the Tenant during that Service Charge Year, the Tenant must pay the difference to the Landlord within [ten] working days of demand; or</w:t>
      </w:r>
    </w:p>
    <w:p w14:paraId="2383FC53" w14:textId="77777777" w:rsidR="0018465E" w:rsidRPr="00A52C37" w:rsidRDefault="0018465E" w:rsidP="0018465E">
      <w:pPr>
        <w:pStyle w:val="ScheduleUntitledsubclause2"/>
        <w:numPr>
          <w:ilvl w:val="2"/>
          <w:numId w:val="35"/>
        </w:numPr>
        <w:ind w:left="1555" w:hanging="561"/>
      </w:pPr>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p>
    <w:p w14:paraId="1973CC54" w14:textId="77777777" w:rsidR="0018465E" w:rsidRDefault="0018465E" w:rsidP="0018465E">
      <w:pPr>
        <w:pStyle w:val="ScheduleUntitledsubclause1"/>
        <w:numPr>
          <w:ilvl w:val="1"/>
          <w:numId w:val="35"/>
        </w:numPr>
        <w:ind w:left="720" w:hanging="720"/>
      </w:pPr>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p>
    <w:p w14:paraId="0A7273A2" w14:textId="77777777" w:rsidR="0018465E" w:rsidRDefault="0018465E" w:rsidP="0018465E">
      <w:pPr>
        <w:pStyle w:val="ScheduleUntitledClause"/>
        <w:numPr>
          <w:ilvl w:val="0"/>
          <w:numId w:val="35"/>
        </w:numPr>
        <w:ind w:left="720" w:hanging="720"/>
      </w:pPr>
      <w:r>
        <w:rPr>
          <w:b/>
        </w:rPr>
        <w:t>Alternative annual accounting period</w:t>
      </w:r>
    </w:p>
    <w:p w14:paraId="63CABB68" w14:textId="77777777" w:rsidR="0018465E" w:rsidRDefault="0018465E" w:rsidP="0018465E">
      <w:pPr>
        <w:pStyle w:val="ScheduleUntitledsubclause1"/>
        <w:numPr>
          <w:ilvl w:val="1"/>
          <w:numId w:val="35"/>
        </w:numPr>
        <w:ind w:left="720" w:hanging="720"/>
      </w:pPr>
      <w:r>
        <w:t xml:space="preserve">The Landlord may from time to time stipulate and notify to the Tenant an alternative annual accounting period as the Service Charge Year. </w:t>
      </w:r>
    </w:p>
    <w:p w14:paraId="73846F67" w14:textId="77777777" w:rsidR="0018465E" w:rsidRDefault="0018465E" w:rsidP="0018465E">
      <w:pPr>
        <w:pStyle w:val="ScheduleUntitledsubclause1"/>
        <w:numPr>
          <w:ilvl w:val="1"/>
          <w:numId w:val="35"/>
        </w:numPr>
        <w:ind w:left="720" w:hanging="720"/>
      </w:pPr>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p>
    <w:p w14:paraId="3AB2AE77" w14:textId="77777777" w:rsidR="0018465E" w:rsidRDefault="0018465E" w:rsidP="0018465E">
      <w:pPr>
        <w:pStyle w:val="ScheduleUntitledsubclause2"/>
        <w:numPr>
          <w:ilvl w:val="2"/>
          <w:numId w:val="35"/>
        </w:numPr>
        <w:ind w:left="1555" w:hanging="561"/>
      </w:pPr>
      <w:r>
        <w:t xml:space="preserve">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w:t>
      </w:r>
      <w:proofErr w:type="gramStart"/>
      <w:r>
        <w:t>period;</w:t>
      </w:r>
      <w:proofErr w:type="gramEnd"/>
    </w:p>
    <w:p w14:paraId="73DBE25F" w14:textId="77777777" w:rsidR="0018465E" w:rsidRDefault="0018465E" w:rsidP="0018465E">
      <w:pPr>
        <w:pStyle w:val="ScheduleUntitledsubclause2"/>
        <w:numPr>
          <w:ilvl w:val="2"/>
          <w:numId w:val="35"/>
        </w:numPr>
        <w:ind w:left="1555" w:hanging="561"/>
      </w:pPr>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p>
    <w:p w14:paraId="558839DE" w14:textId="77777777" w:rsidR="0018465E" w:rsidRDefault="0018465E" w:rsidP="0018465E">
      <w:pPr>
        <w:pStyle w:val="ScheduleUntitledsubclause2"/>
        <w:numPr>
          <w:ilvl w:val="2"/>
          <w:numId w:val="35"/>
        </w:numPr>
        <w:ind w:left="1555" w:hanging="561"/>
      </w:pPr>
      <w:r>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p>
    <w:p w14:paraId="6620CE17" w14:textId="77777777" w:rsidR="0018465E" w:rsidRDefault="0018465E" w:rsidP="0018465E">
      <w:pPr>
        <w:pStyle w:val="ScheduleUntitledsubclause3"/>
        <w:numPr>
          <w:ilvl w:val="3"/>
          <w:numId w:val="35"/>
        </w:numPr>
        <w:ind w:left="2275" w:hanging="576"/>
      </w:pPr>
      <w:r>
        <w:t xml:space="preserve">a statement of the amount of Estimated Service Charge payable by the Tenant for that Service Charge </w:t>
      </w:r>
      <w:proofErr w:type="gramStart"/>
      <w:r>
        <w:t>Year;</w:t>
      </w:r>
      <w:proofErr w:type="gramEnd"/>
    </w:p>
    <w:p w14:paraId="138F3D66" w14:textId="77777777" w:rsidR="0018465E" w:rsidRDefault="0018465E" w:rsidP="0018465E">
      <w:pPr>
        <w:pStyle w:val="ScheduleUntitledsubclause3"/>
        <w:numPr>
          <w:ilvl w:val="3"/>
          <w:numId w:val="35"/>
        </w:numPr>
        <w:ind w:left="2275" w:hanging="576"/>
      </w:pPr>
      <w:r>
        <w:t xml:space="preserve">a statement of the amount of that revised Estimated Service Charge payable by the Tenant for the remainder of that Service Charge Year </w:t>
      </w:r>
      <w:proofErr w:type="gramStart"/>
      <w:r>
        <w:t xml:space="preserve">taking </w:t>
      </w:r>
      <w:r>
        <w:lastRenderedPageBreak/>
        <w:t>into account</w:t>
      </w:r>
      <w:proofErr w:type="gramEnd"/>
      <w:r>
        <w:t xml:space="preserve"> any payments of Estimated Service Charge already made by the Tenant during that Service Charge Year; and</w:t>
      </w:r>
    </w:p>
    <w:p w14:paraId="79331AE3" w14:textId="77777777" w:rsidR="0018465E" w:rsidRDefault="0018465E" w:rsidP="0018465E">
      <w:pPr>
        <w:pStyle w:val="ScheduleUntitledsubclause3"/>
        <w:numPr>
          <w:ilvl w:val="3"/>
          <w:numId w:val="35"/>
        </w:numPr>
        <w:ind w:left="2275" w:hanging="576"/>
      </w:pPr>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p>
    <w:p w14:paraId="389B7671" w14:textId="77777777" w:rsidR="0018465E" w:rsidRDefault="0018465E" w:rsidP="0018465E">
      <w:pPr>
        <w:pStyle w:val="ScheduleUntitledClause"/>
        <w:numPr>
          <w:ilvl w:val="0"/>
          <w:numId w:val="35"/>
        </w:numPr>
        <w:ind w:left="720" w:hanging="720"/>
        <w:rPr>
          <w:b/>
        </w:rPr>
      </w:pPr>
      <w:r>
        <w:rPr>
          <w:b/>
        </w:rPr>
        <w:t>Landlord's general rights and obligations</w:t>
      </w:r>
    </w:p>
    <w:p w14:paraId="3F1BB02E" w14:textId="77777777" w:rsidR="0018465E" w:rsidRDefault="0018465E" w:rsidP="0018465E">
      <w:pPr>
        <w:pStyle w:val="ScheduleUntitledsubclause1"/>
        <w:numPr>
          <w:ilvl w:val="1"/>
          <w:numId w:val="35"/>
        </w:numPr>
        <w:ind w:left="720" w:hanging="720"/>
      </w:pPr>
      <w:r>
        <w:t>In performing its obligations in this Schedule, the Landlord must have regard to the aims, core principles and best practice recommended in the RICS Standard except where there are sound reasons not to do so and the Landlord can justify and explain those reasons.</w:t>
      </w:r>
    </w:p>
    <w:p w14:paraId="2442BA77" w14:textId="77777777" w:rsidR="0018465E" w:rsidRDefault="0018465E" w:rsidP="0018465E">
      <w:pPr>
        <w:pStyle w:val="ScheduleUntitledsubclause1"/>
        <w:numPr>
          <w:ilvl w:val="1"/>
          <w:numId w:val="35"/>
        </w:numPr>
        <w:ind w:left="720" w:hanging="720"/>
      </w:pPr>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w:t>
      </w:r>
      <w:proofErr w:type="gramStart"/>
      <w:r>
        <w:t>Building</w:t>
      </w:r>
      <w:proofErr w:type="gramEnd"/>
      <w:r>
        <w:t xml:space="preserve">. </w:t>
      </w:r>
    </w:p>
    <w:p w14:paraId="2EF83455" w14:textId="77777777" w:rsidR="0018465E" w:rsidRDefault="0018465E" w:rsidP="0018465E">
      <w:pPr>
        <w:pStyle w:val="ScheduleUntitledsubclause1"/>
        <w:numPr>
          <w:ilvl w:val="1"/>
          <w:numId w:val="35"/>
        </w:numPr>
        <w:ind w:left="720" w:hanging="720"/>
      </w:pPr>
      <w:r>
        <w:t xml:space="preserve">The Landlord must provide the Services on a value for money and </w:t>
      </w:r>
      <w:proofErr w:type="gramStart"/>
      <w:r>
        <w:t>cost effective</w:t>
      </w:r>
      <w:proofErr w:type="gramEnd"/>
      <w:r>
        <w:t xml:space="preserve"> basis. The Tenant acknowledges that this may not necessarily mean doing so at the lowest price.</w:t>
      </w:r>
    </w:p>
    <w:p w14:paraId="02FC7733" w14:textId="77777777" w:rsidR="0018465E" w:rsidRPr="001E3287" w:rsidRDefault="0018465E" w:rsidP="0018465E">
      <w:pPr>
        <w:pStyle w:val="ScheduleUntitledsubclause1"/>
        <w:numPr>
          <w:ilvl w:val="1"/>
          <w:numId w:val="35"/>
        </w:numPr>
        <w:ind w:left="720" w:hanging="720"/>
      </w:pPr>
      <w:r>
        <w:t xml:space="preserve">The Landlord must ensure that the range, standard and cost of the Services are relevant to the </w:t>
      </w:r>
      <w:proofErr w:type="gramStart"/>
      <w:r>
        <w:t>Building</w:t>
      </w:r>
      <w:proofErr w:type="gramEnd"/>
      <w:r>
        <w:t xml:space="preserve"> (including its location, size, use and character) and the occupiers of the Lettable Units. </w:t>
      </w:r>
    </w:p>
    <w:p w14:paraId="2A759C98" w14:textId="77777777" w:rsidR="0018465E" w:rsidRDefault="0018465E" w:rsidP="0018465E">
      <w:pPr>
        <w:pStyle w:val="ScheduleUntitledsubclause1"/>
        <w:numPr>
          <w:ilvl w:val="1"/>
          <w:numId w:val="35"/>
        </w:numPr>
        <w:ind w:left="720" w:hanging="720"/>
      </w:pPr>
      <w:r>
        <w:t xml:space="preserve">The Landlord must </w:t>
      </w:r>
      <w:proofErr w:type="gramStart"/>
      <w:r>
        <w:t>review regularly</w:t>
      </w:r>
      <w:proofErr w:type="gramEnd"/>
      <w:r>
        <w:t xml:space="preserve"> the range, standard and cost of the Services to ensure that they: </w:t>
      </w:r>
    </w:p>
    <w:p w14:paraId="7D054E7B" w14:textId="77777777" w:rsidR="0018465E" w:rsidRDefault="0018465E" w:rsidP="0018465E">
      <w:pPr>
        <w:pStyle w:val="ScheduleUntitledsubclause2"/>
        <w:numPr>
          <w:ilvl w:val="2"/>
          <w:numId w:val="35"/>
        </w:numPr>
        <w:ind w:left="1555" w:hanging="561"/>
      </w:pPr>
      <w:r>
        <w:t>remain relevant; and</w:t>
      </w:r>
    </w:p>
    <w:p w14:paraId="4FA0BEAB" w14:textId="77777777" w:rsidR="0018465E" w:rsidRDefault="0018465E" w:rsidP="0018465E">
      <w:pPr>
        <w:pStyle w:val="ScheduleUntitledsubclause2"/>
        <w:numPr>
          <w:ilvl w:val="2"/>
          <w:numId w:val="35"/>
        </w:numPr>
        <w:ind w:left="1555" w:hanging="561"/>
      </w:pPr>
      <w:r>
        <w:t>still represent value for money (either by benchmarking the cost against the market cost or by requiring submission of competitive quotations or tenders as appropriate).</w:t>
      </w:r>
    </w:p>
    <w:p w14:paraId="64BF74DE" w14:textId="77777777" w:rsidR="0018465E" w:rsidRDefault="0018465E" w:rsidP="0018465E">
      <w:pPr>
        <w:pStyle w:val="ScheduleUntitledsubclause1"/>
        <w:numPr>
          <w:ilvl w:val="1"/>
          <w:numId w:val="35"/>
        </w:numPr>
        <w:ind w:left="720" w:hanging="720"/>
      </w:pPr>
      <w:r>
        <w:t>The Landlord must ensure that the Service Charge Account is a discrete or virtual bank account in accordance with the RICS Standard.</w:t>
      </w:r>
    </w:p>
    <w:p w14:paraId="1FF3652E" w14:textId="77777777" w:rsidR="0018465E" w:rsidRPr="008521A1" w:rsidRDefault="0018465E" w:rsidP="0018465E">
      <w:pPr>
        <w:pStyle w:val="ScheduleUntitledsubclause1"/>
        <w:numPr>
          <w:ilvl w:val="1"/>
          <w:numId w:val="35"/>
        </w:numPr>
        <w:ind w:left="720" w:hanging="720"/>
      </w:pPr>
      <w:r>
        <w:t>The Landlord must ensure that the Management Fee is transparent and is not linked to a percentage of expenditure on the Services.</w:t>
      </w:r>
    </w:p>
    <w:p w14:paraId="577D6B34" w14:textId="77777777" w:rsidR="0018465E" w:rsidRDefault="0018465E" w:rsidP="0018465E">
      <w:pPr>
        <w:pStyle w:val="ScheduleUntitledsubclause1"/>
        <w:numPr>
          <w:ilvl w:val="1"/>
          <w:numId w:val="35"/>
        </w:numPr>
        <w:ind w:left="720" w:hanging="720"/>
      </w:pPr>
      <w:r>
        <w:t>The Landlord must credit to the Service Charge Account:</w:t>
      </w:r>
    </w:p>
    <w:p w14:paraId="01868D66" w14:textId="77777777" w:rsidR="0018465E" w:rsidRDefault="0018465E" w:rsidP="0018465E">
      <w:pPr>
        <w:pStyle w:val="ScheduleUntitledsubclause2"/>
        <w:numPr>
          <w:ilvl w:val="2"/>
          <w:numId w:val="35"/>
        </w:numPr>
        <w:ind w:left="1555" w:hanging="561"/>
      </w:pPr>
      <w:r>
        <w:t>all payments of Service Charge; and</w:t>
      </w:r>
    </w:p>
    <w:p w14:paraId="21EB3DED" w14:textId="77777777" w:rsidR="0018465E" w:rsidRDefault="0018465E" w:rsidP="0018465E">
      <w:pPr>
        <w:pStyle w:val="ScheduleUntitledsubclause2"/>
        <w:numPr>
          <w:ilvl w:val="2"/>
          <w:numId w:val="35"/>
        </w:numPr>
        <w:ind w:left="1555" w:hanging="561"/>
      </w:pPr>
      <w:r>
        <w:t>any interest paid on any instalment of Service Charge which is paid late.</w:t>
      </w:r>
    </w:p>
    <w:p w14:paraId="58B36598" w14:textId="77777777" w:rsidR="0018465E" w:rsidRDefault="0018465E" w:rsidP="0018465E">
      <w:pPr>
        <w:pStyle w:val="ScheduleUntitledsubclause1"/>
        <w:numPr>
          <w:ilvl w:val="1"/>
          <w:numId w:val="35"/>
        </w:numPr>
        <w:ind w:left="720" w:hanging="720"/>
      </w:pPr>
      <w:r>
        <w:t xml:space="preserve">The Landlord must ensure that the interest earned on the Service Charge Account (or a fair and reasonable proportion of such interest, if the account relates to other properties in addition to the </w:t>
      </w:r>
      <w:proofErr w:type="gramStart"/>
      <w:r>
        <w:t>Building</w:t>
      </w:r>
      <w:proofErr w:type="gramEnd"/>
      <w:r>
        <w:t>) is credited to the Service Charge Account (after deduction of bank charges, tax and any other appropriate amounts).</w:t>
      </w:r>
    </w:p>
    <w:p w14:paraId="754D5BE8" w14:textId="77777777" w:rsidR="0018465E" w:rsidRDefault="0018465E" w:rsidP="0018465E">
      <w:pPr>
        <w:pStyle w:val="ScheduleUntitledsubclause1"/>
        <w:numPr>
          <w:ilvl w:val="1"/>
          <w:numId w:val="35"/>
        </w:numPr>
        <w:ind w:left="720" w:hanging="720"/>
      </w:pPr>
      <w:r>
        <w:lastRenderedPageBreak/>
        <w:t>The Landlord must not include any of the Excluded Service Costs within the Service Costs and no sums payable by the Tenant under this Schedule shall include any Excluded Service Costs.</w:t>
      </w:r>
    </w:p>
    <w:p w14:paraId="33CBDA27" w14:textId="77777777" w:rsidR="0018465E" w:rsidRDefault="0018465E" w:rsidP="0018465E">
      <w:pPr>
        <w:pStyle w:val="ScheduleUntitledsubclause1"/>
        <w:numPr>
          <w:ilvl w:val="1"/>
          <w:numId w:val="35"/>
        </w:numPr>
        <w:ind w:left="720" w:hanging="720"/>
      </w:pPr>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2E7CE236" w14:textId="77777777" w:rsidR="0018465E" w:rsidRPr="00BB262A" w:rsidRDefault="0018465E" w:rsidP="0018465E">
      <w:pPr>
        <w:pStyle w:val="ScheduleUntitledsubclause1"/>
        <w:numPr>
          <w:ilvl w:val="1"/>
          <w:numId w:val="35"/>
        </w:numPr>
        <w:ind w:left="720" w:hanging="720"/>
      </w:pPr>
      <w:r>
        <w:t>The Landlord must credit the Service Charge Account with any Service Charge apportioned to any unlet Lettable Units.</w:t>
      </w:r>
    </w:p>
    <w:p w14:paraId="07FEF582" w14:textId="77777777" w:rsidR="0018465E" w:rsidRDefault="0018465E" w:rsidP="0018465E">
      <w:pPr>
        <w:pStyle w:val="ScheduleUntitledsubclause1"/>
        <w:numPr>
          <w:ilvl w:val="1"/>
          <w:numId w:val="35"/>
        </w:numPr>
        <w:ind w:left="720" w:hanging="720"/>
      </w:pPr>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p>
    <w:p w14:paraId="5B1D1F11" w14:textId="77777777" w:rsidR="0018465E" w:rsidRDefault="0018465E" w:rsidP="0018465E">
      <w:pPr>
        <w:pStyle w:val="ScheduleUntitledsubclause1"/>
        <w:numPr>
          <w:ilvl w:val="1"/>
          <w:numId w:val="35"/>
        </w:numPr>
        <w:ind w:left="720" w:hanging="720"/>
      </w:pPr>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p>
    <w:p w14:paraId="073DBAC7" w14:textId="77777777" w:rsidR="0018465E" w:rsidRDefault="0018465E" w:rsidP="0018465E">
      <w:pPr>
        <w:pStyle w:val="ScheduleUntitledsubclause1"/>
        <w:numPr>
          <w:ilvl w:val="1"/>
          <w:numId w:val="35"/>
        </w:numPr>
        <w:ind w:left="720" w:hanging="720"/>
      </w:pPr>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p>
    <w:p w14:paraId="66331179" w14:textId="77777777" w:rsidR="0018465E" w:rsidRDefault="0018465E" w:rsidP="0018465E">
      <w:pPr>
        <w:pStyle w:val="ScheduleUntitledsubclause1"/>
        <w:numPr>
          <w:ilvl w:val="1"/>
          <w:numId w:val="35"/>
        </w:numPr>
        <w:ind w:left="720" w:hanging="720"/>
      </w:pPr>
      <w:r>
        <w:t>The Landlord must use reasonable endeavours to notify the Tenant promptly in advance (and within the relevant Service Charge Year) of any likely material or significant variation to the Service Costs set out in a Service Costs Budget of which the Landlord becomes aware, together with an explanation of how this variation may be mitigated (if appropriate).</w:t>
      </w:r>
    </w:p>
    <w:p w14:paraId="50323D1A" w14:textId="77777777" w:rsidR="0018465E" w:rsidRDefault="0018465E" w:rsidP="0018465E">
      <w:pPr>
        <w:pStyle w:val="ScheduleUntitledsubclause1"/>
        <w:numPr>
          <w:ilvl w:val="1"/>
          <w:numId w:val="35"/>
        </w:numPr>
        <w:ind w:left="720" w:hanging="720"/>
      </w:pPr>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p>
    <w:p w14:paraId="325EE8BC" w14:textId="77777777" w:rsidR="0018465E" w:rsidRPr="00372B2E" w:rsidRDefault="0018465E" w:rsidP="0018465E">
      <w:pPr>
        <w:pStyle w:val="ScheduleUntitledsubclause1"/>
        <w:numPr>
          <w:ilvl w:val="1"/>
          <w:numId w:val="35"/>
        </w:numPr>
        <w:ind w:left="720" w:hanging="720"/>
      </w:pPr>
      <w:r>
        <w:t>Where the Landlord is required to comply with any obligation contained in this clause such obligation shall, where relevant, include, in the alternative, an obligation on the Landlord to ensure that its managing agent complies with that obligation.</w:t>
      </w:r>
    </w:p>
    <w:p w14:paraId="7E134969" w14:textId="77777777" w:rsidR="0018465E" w:rsidRPr="00306365" w:rsidRDefault="0018465E" w:rsidP="0018465E">
      <w:pPr>
        <w:pStyle w:val="ScheduleUntitledClause"/>
        <w:numPr>
          <w:ilvl w:val="0"/>
          <w:numId w:val="35"/>
        </w:numPr>
        <w:ind w:left="720" w:hanging="720"/>
        <w:rPr>
          <w:b/>
        </w:rPr>
      </w:pPr>
      <w:r>
        <w:rPr>
          <w:b/>
        </w:rPr>
        <w:t>Tenant's general obligations</w:t>
      </w:r>
    </w:p>
    <w:p w14:paraId="44F44E89" w14:textId="77777777" w:rsidR="0018465E" w:rsidRDefault="0018465E" w:rsidP="0018465E">
      <w:pPr>
        <w:pStyle w:val="ScheduleUntitledsubclause1"/>
        <w:numPr>
          <w:ilvl w:val="1"/>
          <w:numId w:val="35"/>
        </w:numPr>
        <w:ind w:left="720" w:hanging="720"/>
      </w:pPr>
      <w:r>
        <w:t>The Tenant must:</w:t>
      </w:r>
    </w:p>
    <w:p w14:paraId="6B75AE51" w14:textId="77777777" w:rsidR="0018465E" w:rsidRDefault="0018465E" w:rsidP="0018465E">
      <w:pPr>
        <w:pStyle w:val="ScheduleUntitledsubclause2"/>
        <w:numPr>
          <w:ilvl w:val="2"/>
          <w:numId w:val="35"/>
        </w:numPr>
        <w:ind w:left="1555" w:hanging="561"/>
      </w:pPr>
      <w:r>
        <w:t>co-operate fully with the Landlord and its managing agent in order that the Landlord and the managing agent may administer the Service Charge in accordance with the provisions of this clause; and</w:t>
      </w:r>
    </w:p>
    <w:p w14:paraId="1CAD3D62" w14:textId="77777777" w:rsidR="0018465E" w:rsidRPr="00306365" w:rsidRDefault="0018465E" w:rsidP="0018465E">
      <w:pPr>
        <w:pStyle w:val="ScheduleUntitledsubclause2"/>
        <w:numPr>
          <w:ilvl w:val="2"/>
          <w:numId w:val="35"/>
        </w:numPr>
        <w:ind w:left="1555" w:hanging="561"/>
      </w:pPr>
      <w:r>
        <w:lastRenderedPageBreak/>
        <w:t>disclose to the Landlord details of the brief (and fee basis) for any consultant appointed by the Tenant to assist in resolving any service charge disputes.</w:t>
      </w:r>
    </w:p>
    <w:p w14:paraId="3D189811" w14:textId="77777777" w:rsidR="0018465E" w:rsidRDefault="0018465E" w:rsidP="0018465E">
      <w:pPr>
        <w:pStyle w:val="ScheduleUntitledClause"/>
        <w:numPr>
          <w:ilvl w:val="0"/>
          <w:numId w:val="35"/>
        </w:numPr>
        <w:ind w:left="720" w:hanging="720"/>
      </w:pPr>
      <w:r>
        <w:rPr>
          <w:b/>
        </w:rPr>
        <w:t>Disputes</w:t>
      </w:r>
    </w:p>
    <w:p w14:paraId="738E983E" w14:textId="77777777" w:rsidR="0018465E" w:rsidRDefault="0018465E" w:rsidP="0018465E">
      <w:pPr>
        <w:pStyle w:val="ScheduleUntitledsubclause1"/>
        <w:numPr>
          <w:ilvl w:val="1"/>
          <w:numId w:val="35"/>
        </w:numPr>
        <w:ind w:left="720" w:hanging="720"/>
      </w:pPr>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p>
    <w:p w14:paraId="40737B15" w14:textId="77777777" w:rsidR="0018465E" w:rsidRDefault="0018465E" w:rsidP="0018465E">
      <w:pPr>
        <w:pStyle w:val="Schedule"/>
        <w:pageBreakBefore/>
        <w:numPr>
          <w:ilvl w:val="0"/>
          <w:numId w:val="26"/>
        </w:numPr>
      </w:pPr>
      <w:r>
        <w:lastRenderedPageBreak/>
        <w:t>Insurance</w:t>
      </w:r>
    </w:p>
    <w:p w14:paraId="2945B883" w14:textId="77777777" w:rsidR="0018465E" w:rsidRDefault="0018465E" w:rsidP="0018465E">
      <w:pPr>
        <w:pStyle w:val="ScheduleTitleClause"/>
        <w:numPr>
          <w:ilvl w:val="0"/>
          <w:numId w:val="36"/>
        </w:numPr>
      </w:pPr>
      <w:r>
        <w:t xml:space="preserve">Landlord to provide insurance </w:t>
      </w:r>
      <w:proofErr w:type="gramStart"/>
      <w:r>
        <w:t>details</w:t>
      </w:r>
      <w:proofErr w:type="gramEnd"/>
    </w:p>
    <w:p w14:paraId="72C431EF" w14:textId="77777777" w:rsidR="0018465E" w:rsidRDefault="0018465E" w:rsidP="0018465E">
      <w:pPr>
        <w:pStyle w:val="ScheduleUntitledsubclause1"/>
        <w:numPr>
          <w:ilvl w:val="1"/>
          <w:numId w:val="36"/>
        </w:numPr>
      </w:pPr>
      <w:r>
        <w:t xml:space="preserve">The insurance of the </w:t>
      </w:r>
      <w:proofErr w:type="gramStart"/>
      <w:r>
        <w:t>Building</w:t>
      </w:r>
      <w:proofErr w:type="gramEnd"/>
      <w:r>
        <w:t xml:space="preserve"> shall be maintained with reputable insurers, on fair and reasonable terms that represent value for money.</w:t>
      </w:r>
    </w:p>
    <w:p w14:paraId="6BBC8E70" w14:textId="77777777" w:rsidR="0018465E" w:rsidRDefault="0018465E" w:rsidP="0018465E">
      <w:pPr>
        <w:pStyle w:val="ScheduleUntitledsubclause1"/>
        <w:numPr>
          <w:ilvl w:val="1"/>
          <w:numId w:val="36"/>
        </w:numPr>
      </w:pPr>
      <w:r>
        <w:t>In relation to any insurance effected by the Landlord under this Schedule, the Landlord shall:</w:t>
      </w:r>
    </w:p>
    <w:p w14:paraId="3BB15F31" w14:textId="77777777" w:rsidR="0018465E" w:rsidRDefault="0018465E" w:rsidP="0018465E">
      <w:pPr>
        <w:pStyle w:val="ScheduleUntitledsubclause2"/>
        <w:numPr>
          <w:ilvl w:val="2"/>
          <w:numId w:val="36"/>
        </w:numPr>
      </w:pPr>
      <w:r>
        <w:t>at the request of the Tenant supply the Tenant with:</w:t>
      </w:r>
    </w:p>
    <w:p w14:paraId="1E9DA20F" w14:textId="77777777" w:rsidR="0018465E" w:rsidRDefault="0018465E" w:rsidP="0018465E">
      <w:pPr>
        <w:pStyle w:val="ScheduleUntitledsubclause3"/>
        <w:numPr>
          <w:ilvl w:val="3"/>
          <w:numId w:val="36"/>
        </w:numPr>
      </w:pPr>
      <w:r>
        <w:t xml:space="preserve">full details of the insurance </w:t>
      </w:r>
      <w:proofErr w:type="gramStart"/>
      <w:r>
        <w:t>policy;</w:t>
      </w:r>
      <w:proofErr w:type="gramEnd"/>
    </w:p>
    <w:p w14:paraId="205EE953" w14:textId="77777777" w:rsidR="0018465E" w:rsidRDefault="0018465E" w:rsidP="0018465E">
      <w:pPr>
        <w:pStyle w:val="ScheduleUntitledsubclause3"/>
        <w:numPr>
          <w:ilvl w:val="3"/>
          <w:numId w:val="36"/>
        </w:numPr>
      </w:pPr>
      <w:r>
        <w:t>evidence of payment of the current year's premiums; and</w:t>
      </w:r>
    </w:p>
    <w:p w14:paraId="7429E0C1" w14:textId="77777777" w:rsidR="0018465E" w:rsidRDefault="0018465E" w:rsidP="0018465E">
      <w:pPr>
        <w:pStyle w:val="ScheduleUntitledsubclause3"/>
        <w:numPr>
          <w:ilvl w:val="3"/>
          <w:numId w:val="36"/>
        </w:numPr>
      </w:pPr>
      <w:r>
        <w:t xml:space="preserve">details of any commission paid to the Landlord by the Landlord's </w:t>
      </w:r>
      <w:proofErr w:type="gramStart"/>
      <w:r>
        <w:t>insurer;</w:t>
      </w:r>
      <w:proofErr w:type="gramEnd"/>
    </w:p>
    <w:p w14:paraId="05A03085" w14:textId="77777777" w:rsidR="0018465E" w:rsidRDefault="0018465E" w:rsidP="0018465E">
      <w:pPr>
        <w:pStyle w:val="ScheduleUntitledsubclause2"/>
        <w:numPr>
          <w:ilvl w:val="2"/>
          <w:numId w:val="36"/>
        </w:numPr>
      </w:pPr>
      <w:r>
        <w:t>use all reasonable endeavours to procure that the Landlord's insurer:</w:t>
      </w:r>
    </w:p>
    <w:p w14:paraId="6D722113" w14:textId="77777777" w:rsidR="0018465E" w:rsidRDefault="0018465E" w:rsidP="0018465E">
      <w:pPr>
        <w:pStyle w:val="ScheduleUntitledsubclause3"/>
        <w:numPr>
          <w:ilvl w:val="3"/>
          <w:numId w:val="36"/>
        </w:numPr>
      </w:pPr>
      <w:r>
        <w:t xml:space="preserve">waives its rights of subrogation against the Tenant and any lawful sub-tenants or occupiers of the </w:t>
      </w:r>
      <w:proofErr w:type="gramStart"/>
      <w:r>
        <w:t>Property;</w:t>
      </w:r>
      <w:proofErr w:type="gramEnd"/>
    </w:p>
    <w:p w14:paraId="4E6BD009" w14:textId="77777777" w:rsidR="0018465E" w:rsidRDefault="0018465E" w:rsidP="0018465E">
      <w:pPr>
        <w:pStyle w:val="ScheduleUntitledsubclause3"/>
        <w:numPr>
          <w:ilvl w:val="3"/>
          <w:numId w:val="36"/>
        </w:numPr>
      </w:pPr>
      <w:r>
        <w:t>includes in the insurance policy a non-invalidation provision in respect of any act or default of the Tenant; and</w:t>
      </w:r>
    </w:p>
    <w:p w14:paraId="1918C61C" w14:textId="77777777" w:rsidR="0018465E" w:rsidRDefault="0018465E" w:rsidP="0018465E">
      <w:pPr>
        <w:pStyle w:val="ScheduleUntitledsubclause3"/>
        <w:numPr>
          <w:ilvl w:val="3"/>
          <w:numId w:val="36"/>
        </w:numPr>
      </w:pPr>
      <w:r>
        <w:t>permits the interest of the Tenant to be noted on the policy of insurance either specifically or by way of a general noting of tenants' interests under the conditions of the insurance policy.</w:t>
      </w:r>
    </w:p>
    <w:p w14:paraId="6674D5AB" w14:textId="77777777" w:rsidR="0018465E" w:rsidRDefault="0018465E" w:rsidP="0018465E">
      <w:pPr>
        <w:pStyle w:val="ScheduleUntitledsubclause1"/>
        <w:numPr>
          <w:ilvl w:val="0"/>
          <w:numId w:val="0"/>
        </w:numPr>
        <w:ind w:left="720"/>
      </w:pPr>
    </w:p>
    <w:p w14:paraId="2B35F57C" w14:textId="77777777" w:rsidR="0018465E" w:rsidRDefault="0018465E" w:rsidP="0018465E">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18465E" w14:paraId="2EAD8352" w14:textId="77777777" w:rsidTr="001870B1">
        <w:tc>
          <w:tcPr>
            <w:tcW w:w="9242" w:type="dxa"/>
            <w:gridSpan w:val="3"/>
            <w:shd w:val="clear" w:color="auto" w:fill="EEECE1" w:themeFill="background2"/>
          </w:tcPr>
          <w:p w14:paraId="50177342" w14:textId="77777777" w:rsidR="0018465E" w:rsidRPr="009657E5" w:rsidRDefault="0018465E" w:rsidP="001870B1">
            <w:pPr>
              <w:pStyle w:val="Paragraph"/>
              <w:jc w:val="left"/>
            </w:pPr>
          </w:p>
        </w:tc>
      </w:tr>
      <w:tr w:rsidR="0018465E" w14:paraId="69F6336F" w14:textId="77777777" w:rsidTr="001870B1">
        <w:tc>
          <w:tcPr>
            <w:tcW w:w="5938" w:type="dxa"/>
            <w:shd w:val="clear" w:color="auto" w:fill="EEECE1" w:themeFill="background2"/>
          </w:tcPr>
          <w:p w14:paraId="51939A2F" w14:textId="77777777" w:rsidR="0018465E" w:rsidRPr="009657E5" w:rsidRDefault="0018465E" w:rsidP="001870B1">
            <w:pPr>
              <w:pStyle w:val="CoverSheetSubjectText"/>
              <w:jc w:val="left"/>
            </w:pPr>
            <w:r w:rsidRPr="009657E5">
              <w:t xml:space="preserve">Executed as deed by DBA HR Solutions Limited </w:t>
            </w:r>
          </w:p>
          <w:p w14:paraId="268EDC29" w14:textId="77777777" w:rsidR="0018465E" w:rsidRPr="009657E5" w:rsidRDefault="0018465E" w:rsidP="001870B1">
            <w:pPr>
              <w:pStyle w:val="Paragraph"/>
              <w:jc w:val="left"/>
            </w:pPr>
            <w:r w:rsidRPr="009657E5">
              <w:t>acting by Derek Abram a director, in the presence of:</w:t>
            </w:r>
          </w:p>
          <w:p w14:paraId="51A0D7A0" w14:textId="77777777" w:rsidR="0018465E" w:rsidRPr="009657E5" w:rsidRDefault="0018465E" w:rsidP="001870B1">
            <w:pPr>
              <w:pStyle w:val="Paragraph"/>
              <w:jc w:val="left"/>
            </w:pPr>
            <w:r w:rsidRPr="009657E5">
              <w:t>……………………</w:t>
            </w:r>
          </w:p>
          <w:p w14:paraId="227D00F3" w14:textId="77777777" w:rsidR="0018465E" w:rsidRPr="009657E5" w:rsidRDefault="0018465E" w:rsidP="001870B1">
            <w:pPr>
              <w:pStyle w:val="Paragraph"/>
              <w:jc w:val="left"/>
            </w:pPr>
            <w:r w:rsidRPr="009657E5">
              <w:t>[SIGNATURE OF WITNESS]</w:t>
            </w:r>
          </w:p>
          <w:p w14:paraId="309A2C5E" w14:textId="77777777" w:rsidR="0018465E" w:rsidRPr="009657E5" w:rsidRDefault="0018465E" w:rsidP="001870B1">
            <w:pPr>
              <w:pStyle w:val="Paragraph"/>
              <w:jc w:val="left"/>
            </w:pPr>
            <w:r w:rsidRPr="009657E5">
              <w:t>[NAME, ADDRESS [AND OCCUPATION] OF WITNESS]</w:t>
            </w:r>
          </w:p>
        </w:tc>
        <w:tc>
          <w:tcPr>
            <w:tcW w:w="377" w:type="dxa"/>
            <w:shd w:val="clear" w:color="auto" w:fill="EEECE1" w:themeFill="background2"/>
          </w:tcPr>
          <w:p w14:paraId="25A4CD92" w14:textId="77777777" w:rsidR="0018465E" w:rsidRPr="009657E5" w:rsidRDefault="0018465E" w:rsidP="001870B1">
            <w:pPr>
              <w:pStyle w:val="Paragraph"/>
              <w:jc w:val="left"/>
            </w:pPr>
          </w:p>
        </w:tc>
        <w:tc>
          <w:tcPr>
            <w:tcW w:w="2927" w:type="dxa"/>
            <w:shd w:val="clear" w:color="auto" w:fill="EEECE1" w:themeFill="background2"/>
          </w:tcPr>
          <w:p w14:paraId="3E6F0F17" w14:textId="77777777" w:rsidR="0018465E" w:rsidRPr="009657E5" w:rsidRDefault="0018465E" w:rsidP="001870B1">
            <w:pPr>
              <w:pStyle w:val="Paragraph"/>
              <w:jc w:val="left"/>
            </w:pPr>
            <w:r w:rsidRPr="009657E5">
              <w:t>……………….</w:t>
            </w:r>
          </w:p>
          <w:p w14:paraId="45A2AFE9" w14:textId="77777777" w:rsidR="0018465E" w:rsidRPr="009657E5" w:rsidRDefault="0018465E" w:rsidP="001870B1">
            <w:pPr>
              <w:pStyle w:val="Paragraph"/>
              <w:jc w:val="left"/>
            </w:pPr>
            <w:r w:rsidRPr="009657E5">
              <w:t>[SIGNATURE OF DIRECTOR]</w:t>
            </w:r>
          </w:p>
          <w:p w14:paraId="0D434D39" w14:textId="77777777" w:rsidR="0018465E" w:rsidRPr="009657E5" w:rsidRDefault="0018465E" w:rsidP="001870B1">
            <w:pPr>
              <w:pStyle w:val="Paragraph"/>
              <w:jc w:val="left"/>
            </w:pPr>
            <w:r w:rsidRPr="009657E5">
              <w:t>Director</w:t>
            </w:r>
          </w:p>
        </w:tc>
      </w:tr>
      <w:tr w:rsidR="0018465E" w14:paraId="6EA53F17" w14:textId="77777777" w:rsidTr="001870B1">
        <w:tc>
          <w:tcPr>
            <w:tcW w:w="5938" w:type="dxa"/>
            <w:shd w:val="clear" w:color="auto" w:fill="EEECE1" w:themeFill="background2"/>
          </w:tcPr>
          <w:p w14:paraId="25201E37" w14:textId="77777777" w:rsidR="0018465E" w:rsidRDefault="0018465E" w:rsidP="001870B1">
            <w:pPr>
              <w:pStyle w:val="Paragraph"/>
              <w:jc w:val="left"/>
            </w:pPr>
            <w:r>
              <w:t xml:space="preserve">Signed as a deed </w:t>
            </w:r>
            <w:proofErr w:type="gramStart"/>
            <w:r>
              <w:t>by  [</w:t>
            </w:r>
            <w:proofErr w:type="gramEnd"/>
            <w:r>
              <w:t xml:space="preserve">NAME OF </w:t>
            </w:r>
            <w:r>
              <w:rPr>
                <w:b/>
              </w:rPr>
              <w:t>Tenant</w:t>
            </w:r>
            <w:r>
              <w:t>] in the presence of:</w:t>
            </w:r>
          </w:p>
          <w:p w14:paraId="5C33E53E" w14:textId="77777777" w:rsidR="0018465E" w:rsidRDefault="0018465E" w:rsidP="001870B1">
            <w:pPr>
              <w:pStyle w:val="Paragraph"/>
              <w:jc w:val="left"/>
            </w:pPr>
            <w:r>
              <w:t>…………………….</w:t>
            </w:r>
          </w:p>
          <w:p w14:paraId="4DEE5D61" w14:textId="77777777" w:rsidR="0018465E" w:rsidRDefault="0018465E" w:rsidP="001870B1">
            <w:pPr>
              <w:pStyle w:val="Paragraph"/>
              <w:jc w:val="left"/>
            </w:pPr>
            <w:r>
              <w:t>[SIGNATURE OF WITNESS]</w:t>
            </w:r>
          </w:p>
          <w:p w14:paraId="4C81349E" w14:textId="77777777" w:rsidR="0018465E" w:rsidRDefault="0018465E" w:rsidP="001870B1">
            <w:pPr>
              <w:pStyle w:val="Paragraph"/>
              <w:jc w:val="left"/>
            </w:pPr>
            <w:r>
              <w:t>[NAME, ADDRESS [AND OCCUPATION] OF WITNESS]</w:t>
            </w:r>
          </w:p>
        </w:tc>
        <w:tc>
          <w:tcPr>
            <w:tcW w:w="377" w:type="dxa"/>
            <w:shd w:val="clear" w:color="auto" w:fill="EEECE1" w:themeFill="background2"/>
          </w:tcPr>
          <w:p w14:paraId="13CC7E33" w14:textId="77777777" w:rsidR="0018465E" w:rsidRDefault="0018465E" w:rsidP="001870B1">
            <w:pPr>
              <w:pStyle w:val="Paragraph"/>
            </w:pPr>
          </w:p>
        </w:tc>
        <w:tc>
          <w:tcPr>
            <w:tcW w:w="2927" w:type="dxa"/>
            <w:shd w:val="clear" w:color="auto" w:fill="EEECE1" w:themeFill="background2"/>
          </w:tcPr>
          <w:p w14:paraId="2712141D" w14:textId="77777777" w:rsidR="0018465E" w:rsidRDefault="0018465E" w:rsidP="001870B1">
            <w:pPr>
              <w:pStyle w:val="Paragraph"/>
              <w:jc w:val="left"/>
            </w:pPr>
            <w:r>
              <w:t>……………….</w:t>
            </w:r>
          </w:p>
          <w:p w14:paraId="7B9A6F1A" w14:textId="77777777" w:rsidR="0018465E" w:rsidRDefault="0018465E" w:rsidP="001870B1">
            <w:pPr>
              <w:pStyle w:val="Paragraph"/>
              <w:jc w:val="left"/>
            </w:pPr>
            <w:r>
              <w:t xml:space="preserve">[SIGNATURE OF </w:t>
            </w:r>
            <w:r>
              <w:rPr>
                <w:b/>
              </w:rPr>
              <w:t>Tenant</w:t>
            </w:r>
            <w:r>
              <w:t>]</w:t>
            </w:r>
          </w:p>
        </w:tc>
      </w:tr>
      <w:tr w:rsidR="0018465E" w14:paraId="3DE507C1" w14:textId="77777777" w:rsidTr="001870B1">
        <w:tc>
          <w:tcPr>
            <w:tcW w:w="9242" w:type="dxa"/>
            <w:gridSpan w:val="3"/>
            <w:shd w:val="clear" w:color="auto" w:fill="EEECE1" w:themeFill="background2"/>
          </w:tcPr>
          <w:p w14:paraId="54723EEE" w14:textId="77777777" w:rsidR="0018465E" w:rsidRDefault="0018465E" w:rsidP="001870B1">
            <w:pPr>
              <w:pStyle w:val="Paragraph"/>
            </w:pPr>
          </w:p>
        </w:tc>
      </w:tr>
      <w:tr w:rsidR="0018465E" w14:paraId="125D6C0D" w14:textId="77777777" w:rsidTr="001870B1">
        <w:tc>
          <w:tcPr>
            <w:tcW w:w="9242" w:type="dxa"/>
            <w:gridSpan w:val="3"/>
            <w:shd w:val="clear" w:color="auto" w:fill="EEECE1" w:themeFill="background2"/>
          </w:tcPr>
          <w:p w14:paraId="1667420B" w14:textId="77777777" w:rsidR="0018465E" w:rsidRDefault="0018465E" w:rsidP="001870B1">
            <w:pPr>
              <w:pStyle w:val="Paragraph"/>
              <w:jc w:val="left"/>
            </w:pPr>
          </w:p>
        </w:tc>
      </w:tr>
      <w:tr w:rsidR="0018465E" w14:paraId="43CB4C5A" w14:textId="77777777" w:rsidTr="001870B1">
        <w:tc>
          <w:tcPr>
            <w:tcW w:w="5938" w:type="dxa"/>
            <w:shd w:val="clear" w:color="auto" w:fill="EEECE1" w:themeFill="background2"/>
          </w:tcPr>
          <w:p w14:paraId="2506F036" w14:textId="77777777" w:rsidR="0018465E" w:rsidRPr="009657E5" w:rsidRDefault="0018465E" w:rsidP="001870B1">
            <w:pPr>
              <w:pStyle w:val="CoversheetParty"/>
              <w:jc w:val="left"/>
              <w:rPr>
                <w:b w:val="0"/>
                <w:bCs/>
              </w:rPr>
            </w:pPr>
            <w:r w:rsidRPr="009657E5">
              <w:rPr>
                <w:b w:val="0"/>
                <w:bCs/>
              </w:rPr>
              <w:t>Executed as deed by Abram Pension Plan SASS</w:t>
            </w:r>
          </w:p>
          <w:p w14:paraId="163A1805" w14:textId="77777777" w:rsidR="0018465E" w:rsidRDefault="0018465E" w:rsidP="001870B1">
            <w:pPr>
              <w:pStyle w:val="Paragraph"/>
              <w:jc w:val="left"/>
            </w:pPr>
            <w:r>
              <w:t>acting by [NAME OF DIRECTOR] a director, in the presence of:</w:t>
            </w:r>
          </w:p>
          <w:p w14:paraId="4DB82778" w14:textId="77777777" w:rsidR="0018465E" w:rsidRDefault="0018465E" w:rsidP="001870B1">
            <w:pPr>
              <w:pStyle w:val="Paragraph"/>
              <w:jc w:val="left"/>
            </w:pPr>
            <w:r>
              <w:t>……………………</w:t>
            </w:r>
          </w:p>
          <w:p w14:paraId="2CCF1484" w14:textId="77777777" w:rsidR="0018465E" w:rsidRDefault="0018465E" w:rsidP="001870B1">
            <w:pPr>
              <w:pStyle w:val="Paragraph"/>
              <w:jc w:val="left"/>
            </w:pPr>
            <w:r>
              <w:t>[SIGNATURE OF WITNESS]</w:t>
            </w:r>
          </w:p>
          <w:p w14:paraId="1F52D157" w14:textId="77777777" w:rsidR="0018465E" w:rsidRDefault="0018465E" w:rsidP="001870B1">
            <w:pPr>
              <w:pStyle w:val="Paragraph"/>
              <w:jc w:val="left"/>
            </w:pPr>
            <w:r>
              <w:t>[NAME, ADDRESS [AND OCCUPATION] OF WITNESS]</w:t>
            </w:r>
          </w:p>
        </w:tc>
        <w:tc>
          <w:tcPr>
            <w:tcW w:w="377" w:type="dxa"/>
            <w:shd w:val="clear" w:color="auto" w:fill="EEECE1" w:themeFill="background2"/>
          </w:tcPr>
          <w:p w14:paraId="4735B1B9" w14:textId="77777777" w:rsidR="0018465E" w:rsidRDefault="0018465E" w:rsidP="001870B1">
            <w:pPr>
              <w:pStyle w:val="Paragraph"/>
              <w:jc w:val="left"/>
            </w:pPr>
          </w:p>
        </w:tc>
        <w:tc>
          <w:tcPr>
            <w:tcW w:w="2927" w:type="dxa"/>
            <w:shd w:val="clear" w:color="auto" w:fill="EEECE1" w:themeFill="background2"/>
          </w:tcPr>
          <w:p w14:paraId="71EFEC1B" w14:textId="77777777" w:rsidR="0018465E" w:rsidRDefault="0018465E" w:rsidP="001870B1">
            <w:pPr>
              <w:pStyle w:val="Paragraph"/>
              <w:jc w:val="left"/>
            </w:pPr>
            <w:r>
              <w:t>……………….</w:t>
            </w:r>
          </w:p>
          <w:p w14:paraId="1C41C936" w14:textId="77777777" w:rsidR="0018465E" w:rsidRDefault="0018465E" w:rsidP="001870B1">
            <w:pPr>
              <w:pStyle w:val="Paragraph"/>
              <w:jc w:val="left"/>
            </w:pPr>
            <w:r>
              <w:t>[SIGNATURE OF DIRECTOR]</w:t>
            </w:r>
          </w:p>
          <w:p w14:paraId="22D0EAC5" w14:textId="77777777" w:rsidR="0018465E" w:rsidRDefault="0018465E" w:rsidP="001870B1">
            <w:pPr>
              <w:pStyle w:val="Paragraph"/>
              <w:jc w:val="left"/>
            </w:pPr>
            <w:r>
              <w:t>Director</w:t>
            </w:r>
          </w:p>
        </w:tc>
      </w:tr>
    </w:tbl>
    <w:p w14:paraId="771EE85E" w14:textId="77777777" w:rsidR="0018465E" w:rsidRDefault="0018465E" w:rsidP="0018465E">
      <w:pPr>
        <w:pStyle w:val="Part"/>
        <w:numPr>
          <w:ilvl w:val="0"/>
          <w:numId w:val="0"/>
        </w:numPr>
      </w:pPr>
    </w:p>
    <w:p w14:paraId="55C3048E" w14:textId="77777777" w:rsidR="0018465E" w:rsidRPr="00F23C47" w:rsidRDefault="0018465E" w:rsidP="0018465E">
      <w:pPr>
        <w:pStyle w:val="ScheduleUntitledClause"/>
        <w:numPr>
          <w:ilvl w:val="0"/>
          <w:numId w:val="32"/>
        </w:numPr>
        <w:ind w:left="11210" w:hanging="720"/>
      </w:pPr>
      <w:r>
        <w:t>The Services ar</w:t>
      </w:r>
      <w:r>
        <w:lastRenderedPageBreak/>
        <w:t>e:</w:t>
      </w:r>
    </w:p>
    <w:p w14:paraId="359299D9" w14:textId="77777777" w:rsidR="0018465E" w:rsidRDefault="0018465E" w:rsidP="0018465E">
      <w:pPr>
        <w:pStyle w:val="ScheduleUntitledsubclause1"/>
        <w:numPr>
          <w:ilvl w:val="1"/>
          <w:numId w:val="32"/>
        </w:numPr>
        <w:ind w:left="11210" w:hanging="720"/>
      </w:pPr>
      <w:r>
        <w:t xml:space="preserve">Cleaning, maintaining, </w:t>
      </w:r>
      <w:proofErr w:type="gramStart"/>
      <w:r>
        <w:t>decorating</w:t>
      </w:r>
      <w:proofErr w:type="gramEnd"/>
      <w:r>
        <w:t xml:space="preserve"> and repairing </w:t>
      </w:r>
      <w:r>
        <w:lastRenderedPageBreak/>
        <w:t xml:space="preserve">the Retained Parts [and remedying any inherent defect </w:t>
      </w:r>
      <w:r>
        <w:lastRenderedPageBreak/>
        <w:t>in the Retained Parts] and cleaning the windows and oth</w:t>
      </w:r>
      <w:r>
        <w:lastRenderedPageBreak/>
        <w:t>er glass forming part of the Lettable Units provided th</w:t>
      </w:r>
      <w:r>
        <w:lastRenderedPageBreak/>
        <w:t>at the Landlord's obligation in respect of cleaning th</w:t>
      </w:r>
      <w:r>
        <w:lastRenderedPageBreak/>
        <w:t>e windows and other glass at the Lettable Units is limit</w:t>
      </w:r>
      <w:r>
        <w:lastRenderedPageBreak/>
        <w:t>ed to cleaning the external surfaces only of such windo</w:t>
      </w:r>
      <w:r>
        <w:lastRenderedPageBreak/>
        <w:t>ws and other glass.</w:t>
      </w:r>
    </w:p>
    <w:p w14:paraId="5424E0A3" w14:textId="77777777" w:rsidR="0018465E" w:rsidRDefault="0018465E" w:rsidP="0018465E">
      <w:pPr>
        <w:pStyle w:val="ScheduleUntitledsubclause1"/>
        <w:numPr>
          <w:ilvl w:val="1"/>
          <w:numId w:val="32"/>
        </w:numPr>
        <w:ind w:left="11210" w:hanging="720"/>
      </w:pPr>
      <w:r>
        <w:t xml:space="preserve">Lighting the Common Parts [and the </w:t>
      </w:r>
      <w:r>
        <w:lastRenderedPageBreak/>
        <w:t xml:space="preserve">Lettable Units] and cleaning, maintaining, </w:t>
      </w:r>
      <w:proofErr w:type="gramStart"/>
      <w:r>
        <w:t>repairin</w:t>
      </w:r>
      <w:r>
        <w:lastRenderedPageBreak/>
        <w:t>g</w:t>
      </w:r>
      <w:proofErr w:type="gramEnd"/>
      <w:r>
        <w:t xml:space="preserve"> and replacing lighting machinery and equipment on th</w:t>
      </w:r>
      <w:r>
        <w:lastRenderedPageBreak/>
        <w:t>e Common Parts [and the Lettable Units].</w:t>
      </w:r>
    </w:p>
    <w:p w14:paraId="25CAC002" w14:textId="77777777" w:rsidR="0018465E" w:rsidRDefault="0018465E" w:rsidP="0018465E">
      <w:pPr>
        <w:pStyle w:val="ScheduleUntitledsubclause1"/>
        <w:numPr>
          <w:ilvl w:val="1"/>
          <w:numId w:val="32"/>
        </w:numPr>
        <w:ind w:left="11210" w:hanging="720"/>
      </w:pPr>
      <w:r>
        <w:t>Providing he</w:t>
      </w:r>
      <w:r>
        <w:lastRenderedPageBreak/>
        <w:t xml:space="preserve">ating to the internal areas of the Common Parts [and the </w:t>
      </w:r>
      <w:r>
        <w:lastRenderedPageBreak/>
        <w:t>Lettable Units] during such periods of the year as the L</w:t>
      </w:r>
      <w:r>
        <w:lastRenderedPageBreak/>
        <w:t>andlord reasonably considers appropriate, and clean</w:t>
      </w:r>
      <w:r>
        <w:lastRenderedPageBreak/>
        <w:t xml:space="preserve">ing, maintaining, </w:t>
      </w:r>
      <w:proofErr w:type="gramStart"/>
      <w:r>
        <w:t>repairing</w:t>
      </w:r>
      <w:proofErr w:type="gramEnd"/>
      <w:r>
        <w:t xml:space="preserve"> and replacing the heatin</w:t>
      </w:r>
      <w:r>
        <w:lastRenderedPageBreak/>
        <w:t>g machinery and equipment serving those areas.</w:t>
      </w:r>
    </w:p>
    <w:p w14:paraId="6E34CAB1" w14:textId="77777777" w:rsidR="0018465E" w:rsidRDefault="0018465E" w:rsidP="0018465E">
      <w:pPr>
        <w:pStyle w:val="ScheduleUntitledsubclause1"/>
        <w:numPr>
          <w:ilvl w:val="1"/>
          <w:numId w:val="32"/>
        </w:numPr>
        <w:ind w:left="11210" w:hanging="720"/>
      </w:pPr>
      <w:r>
        <w:t>[Prov</w:t>
      </w:r>
      <w:r>
        <w:lastRenderedPageBreak/>
        <w:t>iding air conditioning for the internal areas of the Co</w:t>
      </w:r>
      <w:r>
        <w:lastRenderedPageBreak/>
        <w:t>mmon Parts [and the Lettable Units] and cleaning, main</w:t>
      </w:r>
      <w:r>
        <w:lastRenderedPageBreak/>
        <w:t xml:space="preserve">taining, </w:t>
      </w:r>
      <w:proofErr w:type="gramStart"/>
      <w:r>
        <w:t>repairing</w:t>
      </w:r>
      <w:proofErr w:type="gramEnd"/>
      <w:r>
        <w:t xml:space="preserve"> and replacing air-conditioning e</w:t>
      </w:r>
      <w:r>
        <w:lastRenderedPageBreak/>
        <w:t>quipment serving those areas.]</w:t>
      </w:r>
    </w:p>
    <w:p w14:paraId="7A50CA74" w14:textId="77777777" w:rsidR="0018465E" w:rsidRDefault="0018465E" w:rsidP="0018465E">
      <w:pPr>
        <w:pStyle w:val="ScheduleUntitledsubclause1"/>
        <w:numPr>
          <w:ilvl w:val="1"/>
          <w:numId w:val="32"/>
        </w:numPr>
        <w:ind w:left="11210" w:hanging="720"/>
      </w:pPr>
      <w:r>
        <w:t>[Supplying hot and co</w:t>
      </w:r>
      <w:r>
        <w:lastRenderedPageBreak/>
        <w:t>ld water to the Lettable Units.]</w:t>
      </w:r>
    </w:p>
    <w:p w14:paraId="0873C28C" w14:textId="77777777" w:rsidR="0018465E" w:rsidRPr="00A52C37" w:rsidRDefault="0018465E" w:rsidP="0018465E">
      <w:pPr>
        <w:pStyle w:val="ScheduleUntitledsubclause1"/>
        <w:numPr>
          <w:ilvl w:val="1"/>
          <w:numId w:val="32"/>
        </w:numPr>
        <w:ind w:left="11210" w:hanging="720"/>
      </w:pPr>
      <w:r>
        <w:t>Storing, compacting</w:t>
      </w:r>
      <w:r>
        <w:lastRenderedPageBreak/>
        <w:t xml:space="preserve">, recycling and disposing of refuse from the </w:t>
      </w:r>
      <w:proofErr w:type="gramStart"/>
      <w:r>
        <w:t>Building</w:t>
      </w:r>
      <w:proofErr w:type="gramEnd"/>
      <w:r>
        <w:t xml:space="preserve"> a</w:t>
      </w:r>
      <w:r>
        <w:lastRenderedPageBreak/>
        <w:t>nd cleaning, maintaining, repairing and replacing re</w:t>
      </w:r>
      <w:r>
        <w:lastRenderedPageBreak/>
        <w:t>fuse bins on the Common Parts.</w:t>
      </w:r>
    </w:p>
    <w:p w14:paraId="5BFB38D1" w14:textId="77777777" w:rsidR="0018465E" w:rsidRPr="00A52C37" w:rsidRDefault="0018465E" w:rsidP="0018465E">
      <w:pPr>
        <w:pStyle w:val="ScheduleUntitledsubclause1"/>
        <w:numPr>
          <w:ilvl w:val="1"/>
          <w:numId w:val="32"/>
        </w:numPr>
        <w:ind w:left="11210" w:hanging="720"/>
      </w:pPr>
      <w:r>
        <w:t>Cleaning, maintaining</w:t>
      </w:r>
      <w:r>
        <w:lastRenderedPageBreak/>
        <w:t xml:space="preserve">, </w:t>
      </w:r>
      <w:proofErr w:type="gramStart"/>
      <w:r>
        <w:t>repairing</w:t>
      </w:r>
      <w:proofErr w:type="gramEnd"/>
      <w:r>
        <w:t xml:space="preserve"> and replacing signage for the Common Part</w:t>
      </w:r>
      <w:r>
        <w:lastRenderedPageBreak/>
        <w:t>s.</w:t>
      </w:r>
    </w:p>
    <w:p w14:paraId="4FBFA076" w14:textId="77777777" w:rsidR="0018465E" w:rsidRPr="00A52C37" w:rsidRDefault="0018465E" w:rsidP="0018465E">
      <w:pPr>
        <w:pStyle w:val="ScheduleUntitledsubclause1"/>
        <w:numPr>
          <w:ilvl w:val="1"/>
          <w:numId w:val="32"/>
        </w:numPr>
        <w:ind w:left="11210" w:hanging="720"/>
      </w:pPr>
      <w:r>
        <w:t xml:space="preserve">Cleaning, maintaining, repairing, </w:t>
      </w:r>
      <w:proofErr w:type="gramStart"/>
      <w:r>
        <w:t>operating</w:t>
      </w:r>
      <w:proofErr w:type="gramEnd"/>
      <w:r>
        <w:t xml:space="preserve"> and </w:t>
      </w:r>
      <w:r>
        <w:lastRenderedPageBreak/>
        <w:t>replacing security machinery and equipment (includi</w:t>
      </w:r>
      <w:r>
        <w:lastRenderedPageBreak/>
        <w:t>ng closed circuit-television) on the Common Parts.</w:t>
      </w:r>
    </w:p>
    <w:p w14:paraId="057BB659" w14:textId="77777777" w:rsidR="0018465E" w:rsidRPr="00A52C37" w:rsidRDefault="0018465E" w:rsidP="0018465E">
      <w:pPr>
        <w:pStyle w:val="ScheduleUntitledsubclause1"/>
        <w:numPr>
          <w:ilvl w:val="1"/>
          <w:numId w:val="32"/>
        </w:numPr>
        <w:ind w:left="11210" w:hanging="720"/>
      </w:pPr>
      <w:r>
        <w:lastRenderedPageBreak/>
        <w:t xml:space="preserve">Cleaning, maintaining, repairing, </w:t>
      </w:r>
      <w:proofErr w:type="gramStart"/>
      <w:r>
        <w:t>operating</w:t>
      </w:r>
      <w:proofErr w:type="gramEnd"/>
      <w:r>
        <w:t xml:space="preserve"> and rep</w:t>
      </w:r>
      <w:r>
        <w:lastRenderedPageBreak/>
        <w:t>lacing fire prevention, detection and fighting machi</w:t>
      </w:r>
      <w:r>
        <w:lastRenderedPageBreak/>
        <w:t xml:space="preserve">nery and equipment and fire alarms on the Common Parts. </w:t>
      </w:r>
    </w:p>
    <w:p w14:paraId="760F21E3" w14:textId="77777777" w:rsidR="0018465E" w:rsidRPr="00A52C37" w:rsidRDefault="0018465E" w:rsidP="0018465E">
      <w:pPr>
        <w:pStyle w:val="ScheduleUntitledsubclause1"/>
        <w:numPr>
          <w:ilvl w:val="1"/>
          <w:numId w:val="32"/>
        </w:numPr>
        <w:ind w:left="11210" w:hanging="720"/>
      </w:pPr>
      <w:r>
        <w:lastRenderedPageBreak/>
        <w:t>Keeping the lifts on the Common Parts in reasonable wor</w:t>
      </w:r>
      <w:r>
        <w:lastRenderedPageBreak/>
        <w:t xml:space="preserve">king order and cleaning, maintaining, </w:t>
      </w:r>
      <w:proofErr w:type="gramStart"/>
      <w:r>
        <w:t>repairing</w:t>
      </w:r>
      <w:proofErr w:type="gramEnd"/>
      <w:r>
        <w:t xml:space="preserve"> and r</w:t>
      </w:r>
      <w:r>
        <w:lastRenderedPageBreak/>
        <w:t>eplacing the lifts and lift machinery and equipment.</w:t>
      </w:r>
    </w:p>
    <w:p w14:paraId="3D93EC17" w14:textId="77777777" w:rsidR="0018465E" w:rsidRPr="00A52C37" w:rsidRDefault="0018465E" w:rsidP="0018465E">
      <w:pPr>
        <w:pStyle w:val="ScheduleUntitledsubclause1"/>
        <w:numPr>
          <w:ilvl w:val="1"/>
          <w:numId w:val="32"/>
        </w:numPr>
        <w:ind w:left="11210" w:hanging="720"/>
      </w:pPr>
      <w:r>
        <w:lastRenderedPageBreak/>
        <w:t>[Keeping the escalators on the Common Parts in reasona</w:t>
      </w:r>
      <w:r>
        <w:lastRenderedPageBreak/>
        <w:t xml:space="preserve">ble working order and cleaning, maintaining, </w:t>
      </w:r>
      <w:proofErr w:type="gramStart"/>
      <w:r>
        <w:t>repairi</w:t>
      </w:r>
      <w:r>
        <w:lastRenderedPageBreak/>
        <w:t>ng</w:t>
      </w:r>
      <w:proofErr w:type="gramEnd"/>
      <w:r>
        <w:t xml:space="preserve"> and replacing the escalators and escalator machine</w:t>
      </w:r>
      <w:r>
        <w:lastRenderedPageBreak/>
        <w:t>ry and equipment.</w:t>
      </w:r>
      <w:r>
        <w:fldChar w:fldCharType="begin"/>
      </w:r>
      <w:r>
        <w:fldChar w:fldCharType="end"/>
      </w:r>
      <w:r>
        <w:t>]</w:t>
      </w:r>
    </w:p>
    <w:p w14:paraId="6ED4F41C" w14:textId="77777777" w:rsidR="0018465E" w:rsidRPr="00A52C37" w:rsidRDefault="0018465E" w:rsidP="0018465E">
      <w:pPr>
        <w:pStyle w:val="ScheduleUntitledsubclause1"/>
        <w:numPr>
          <w:ilvl w:val="1"/>
          <w:numId w:val="32"/>
        </w:numPr>
        <w:ind w:left="11210" w:hanging="720"/>
      </w:pPr>
      <w:r>
        <w:t>Providing, maintaining, repairi</w:t>
      </w:r>
      <w:r>
        <w:lastRenderedPageBreak/>
        <w:t xml:space="preserve">ng, </w:t>
      </w:r>
      <w:proofErr w:type="gramStart"/>
      <w:r>
        <w:t>replacing</w:t>
      </w:r>
      <w:proofErr w:type="gramEnd"/>
      <w:r>
        <w:t xml:space="preserve"> and operating wireless, phone, data tra</w:t>
      </w:r>
      <w:r>
        <w:lastRenderedPageBreak/>
        <w:t>nsmission and other telecommunications systems and e</w:t>
      </w:r>
      <w:r>
        <w:lastRenderedPageBreak/>
        <w:t>quipment in or on the Common Parts.</w:t>
      </w:r>
    </w:p>
    <w:p w14:paraId="7AA5DA7E" w14:textId="77777777" w:rsidR="0018465E" w:rsidRPr="00A52C37" w:rsidRDefault="0018465E" w:rsidP="0018465E">
      <w:pPr>
        <w:pStyle w:val="ScheduleUntitledsubclause1"/>
        <w:numPr>
          <w:ilvl w:val="1"/>
          <w:numId w:val="32"/>
        </w:numPr>
        <w:ind w:left="11210" w:hanging="720"/>
      </w:pPr>
      <w:r>
        <w:t>Cleaning, maintai</w:t>
      </w:r>
      <w:r>
        <w:lastRenderedPageBreak/>
        <w:t>ning, repairing and replacing any signs or noticeboar</w:t>
      </w:r>
      <w:r>
        <w:lastRenderedPageBreak/>
        <w:t>ds in or on the Common Parts showing the names and logos o</w:t>
      </w:r>
      <w:r>
        <w:lastRenderedPageBreak/>
        <w:t xml:space="preserve">f the tenants and other occupiers at the </w:t>
      </w:r>
      <w:proofErr w:type="gramStart"/>
      <w:r>
        <w:t>Building</w:t>
      </w:r>
      <w:proofErr w:type="gramEnd"/>
      <w:r>
        <w:t>.</w:t>
      </w:r>
    </w:p>
    <w:p w14:paraId="47BC0B95" w14:textId="77777777" w:rsidR="0018465E" w:rsidRPr="00A52C37" w:rsidRDefault="0018465E" w:rsidP="0018465E">
      <w:pPr>
        <w:pStyle w:val="ScheduleUntitledsubclause1"/>
        <w:numPr>
          <w:ilvl w:val="1"/>
          <w:numId w:val="32"/>
        </w:numPr>
        <w:ind w:left="11210" w:hanging="720"/>
      </w:pPr>
      <w:r>
        <w:t>Mai</w:t>
      </w:r>
      <w:r>
        <w:lastRenderedPageBreak/>
        <w:t xml:space="preserve">ntaining the landscaped, ornamental, decorative and </w:t>
      </w:r>
      <w:r>
        <w:lastRenderedPageBreak/>
        <w:t xml:space="preserve">grassed </w:t>
      </w:r>
      <w:proofErr w:type="gramStart"/>
      <w:r>
        <w:t>areas</w:t>
      </w:r>
      <w:proofErr w:type="gramEnd"/>
      <w:r>
        <w:t xml:space="preserve"> and items in the Common Parts.</w:t>
      </w:r>
    </w:p>
    <w:p w14:paraId="14153E0E" w14:textId="77777777" w:rsidR="0018465E" w:rsidRPr="00A52C37" w:rsidRDefault="0018465E" w:rsidP="0018465E">
      <w:pPr>
        <w:pStyle w:val="ScheduleUntitledsubclause1"/>
        <w:numPr>
          <w:ilvl w:val="1"/>
          <w:numId w:val="32"/>
        </w:numPr>
        <w:ind w:left="11210" w:hanging="720"/>
      </w:pPr>
      <w:r>
        <w:t>Cleaning</w:t>
      </w:r>
      <w:r>
        <w:lastRenderedPageBreak/>
        <w:t xml:space="preserve">, maintaining, </w:t>
      </w:r>
      <w:proofErr w:type="gramStart"/>
      <w:r>
        <w:t>repairing</w:t>
      </w:r>
      <w:proofErr w:type="gramEnd"/>
      <w:r>
        <w:t xml:space="preserve"> and replacing the floor cove</w:t>
      </w:r>
      <w:r>
        <w:lastRenderedPageBreak/>
        <w:t>rings on the internal areas of the Common Parts.</w:t>
      </w:r>
    </w:p>
    <w:p w14:paraId="0DFA5A48" w14:textId="77777777" w:rsidR="0018465E" w:rsidRPr="00A52C37" w:rsidRDefault="0018465E" w:rsidP="0018465E">
      <w:pPr>
        <w:pStyle w:val="ScheduleUntitledsubclause1"/>
        <w:numPr>
          <w:ilvl w:val="1"/>
          <w:numId w:val="32"/>
        </w:numPr>
        <w:ind w:left="11210" w:hanging="720"/>
      </w:pPr>
      <w:r>
        <w:t>Clean</w:t>
      </w:r>
      <w:r>
        <w:lastRenderedPageBreak/>
        <w:t xml:space="preserve">ing, maintaining, </w:t>
      </w:r>
      <w:proofErr w:type="gramStart"/>
      <w:r>
        <w:t>repairing</w:t>
      </w:r>
      <w:proofErr w:type="gramEnd"/>
      <w:r>
        <w:t xml:space="preserve"> and replacing the furnit</w:t>
      </w:r>
      <w:r>
        <w:lastRenderedPageBreak/>
        <w:t>ure and fittings on the Common Parts.</w:t>
      </w:r>
    </w:p>
    <w:p w14:paraId="586642AA" w14:textId="77777777" w:rsidR="0018465E" w:rsidRPr="00A52C37" w:rsidRDefault="0018465E" w:rsidP="0018465E">
      <w:pPr>
        <w:pStyle w:val="ScheduleUntitledsubclause1"/>
        <w:numPr>
          <w:ilvl w:val="1"/>
          <w:numId w:val="32"/>
        </w:numPr>
        <w:ind w:left="11210" w:hanging="720"/>
      </w:pPr>
      <w:r>
        <w:t>Cleaning, maint</w:t>
      </w:r>
      <w:r>
        <w:lastRenderedPageBreak/>
        <w:t xml:space="preserve">aining, </w:t>
      </w:r>
      <w:proofErr w:type="gramStart"/>
      <w:r>
        <w:t>repairing</w:t>
      </w:r>
      <w:proofErr w:type="gramEnd"/>
      <w:r>
        <w:t xml:space="preserve"> and replacing the furniture, fitti</w:t>
      </w:r>
      <w:r>
        <w:lastRenderedPageBreak/>
        <w:t>ngs and equipment in the lavatories, washrooms kitche</w:t>
      </w:r>
      <w:r>
        <w:lastRenderedPageBreak/>
        <w:t>ns and utility areas on the Common Parts and providing h</w:t>
      </w:r>
      <w:r>
        <w:lastRenderedPageBreak/>
        <w:t>ot and cold water, soap, paper, towels and other suppli</w:t>
      </w:r>
      <w:r>
        <w:lastRenderedPageBreak/>
        <w:t>es for them.</w:t>
      </w:r>
    </w:p>
    <w:p w14:paraId="66184AAC" w14:textId="77777777" w:rsidR="0018465E" w:rsidRPr="00A52C37" w:rsidRDefault="0018465E" w:rsidP="0018465E">
      <w:pPr>
        <w:pStyle w:val="ScheduleUntitledsubclause1"/>
        <w:numPr>
          <w:ilvl w:val="1"/>
          <w:numId w:val="32"/>
        </w:numPr>
        <w:ind w:left="11210" w:hanging="720"/>
      </w:pPr>
      <w:r>
        <w:t>Providing [security</w:t>
      </w:r>
      <w:proofErr w:type="gramStart"/>
      <w:r>
        <w:t>][</w:t>
      </w:r>
      <w:proofErr w:type="gramEnd"/>
      <w:r>
        <w:t>,] [reception][,</w:t>
      </w:r>
      <w:r>
        <w:lastRenderedPageBreak/>
        <w:t>] [cleaning and maintenance] staff for the Common Part</w:t>
      </w:r>
      <w:r>
        <w:lastRenderedPageBreak/>
        <w:t>s.</w:t>
      </w:r>
    </w:p>
    <w:p w14:paraId="22A99E50" w14:textId="56FC7306" w:rsidR="009657E5" w:rsidRDefault="0018465E" w:rsidP="0018465E">
      <w:pPr>
        <w:pStyle w:val="ScheduleUntitledsubclause1"/>
        <w:numPr>
          <w:ilvl w:val="1"/>
          <w:numId w:val="32"/>
        </w:numPr>
        <w:ind w:left="11210" w:hanging="720"/>
      </w:pPr>
      <w:proofErr w:type="spellStart"/>
      <w:r>
        <w:t>Pro</w:t>
      </w:r>
      <w:r w:rsidR="009657E5">
        <w:t>sts</w:t>
      </w:r>
      <w:proofErr w:type="spellEnd"/>
    </w:p>
    <w:p w14:paraId="602B3688" w14:textId="6A4720F8" w:rsidR="009657E5" w:rsidRPr="0018465E" w:rsidRDefault="009657E5" w:rsidP="0018465E">
      <w:pPr>
        <w:pStyle w:val="ScheduleUntitledClause"/>
        <w:numPr>
          <w:ilvl w:val="0"/>
          <w:numId w:val="33"/>
        </w:numPr>
        <w:ind w:left="720" w:hanging="720"/>
        <w:rPr>
          <w:i/>
          <w:iCs/>
        </w:rPr>
      </w:pPr>
      <w:r w:rsidRPr="0018465E">
        <w:rPr>
          <w:i/>
          <w:iCs/>
        </w:rPr>
        <w:t xml:space="preserve">Subject to </w:t>
      </w:r>
      <w:r w:rsidRPr="0018465E">
        <w:rPr>
          <w:i/>
          <w:iCs/>
        </w:rPr>
        <w:fldChar w:fldCharType="begin"/>
      </w:r>
      <w:r w:rsidRPr="0018465E">
        <w:rPr>
          <w:i/>
          <w:iCs/>
        </w:rPr>
        <w:instrText>PAGEREF a806954\# "'paragraph '"  \h</w:instrText>
      </w:r>
      <w:r w:rsidRPr="0018465E">
        <w:rPr>
          <w:i/>
          <w:iCs/>
        </w:rPr>
      </w:r>
      <w:r w:rsidRPr="0018465E">
        <w:rPr>
          <w:i/>
          <w:iCs/>
        </w:rPr>
        <w:fldChar w:fldCharType="separate"/>
      </w:r>
      <w:r w:rsidRPr="0018465E">
        <w:rPr>
          <w:i/>
          <w:iCs/>
        </w:rPr>
        <w:t xml:space="preserve">paragraph </w:t>
      </w:r>
      <w:r w:rsidRPr="0018465E">
        <w:rPr>
          <w:i/>
          <w:iCs/>
        </w:rPr>
        <w:fldChar w:fldCharType="end"/>
      </w:r>
      <w:r w:rsidRPr="0018465E">
        <w:rPr>
          <w:i/>
          <w:iCs/>
        </w:rPr>
        <w:fldChar w:fldCharType="begin"/>
      </w:r>
      <w:r w:rsidRPr="0018465E">
        <w:rPr>
          <w:i/>
          <w:iCs/>
          <w:highlight w:val="lightGray"/>
        </w:rPr>
        <w:instrText>REF a806954 \h \w</w:instrText>
      </w:r>
      <w:r w:rsidR="0018465E">
        <w:rPr>
          <w:i/>
          <w:iCs/>
        </w:rPr>
        <w:instrText xml:space="preserve"> \* MERGEFORMAT </w:instrText>
      </w:r>
      <w:r w:rsidRPr="0018465E">
        <w:rPr>
          <w:i/>
          <w:iCs/>
        </w:rPr>
      </w:r>
      <w:r w:rsidRPr="0018465E">
        <w:rPr>
          <w:i/>
          <w:iCs/>
        </w:rPr>
        <w:fldChar w:fldCharType="separate"/>
      </w:r>
      <w:r w:rsidRPr="0018465E">
        <w:rPr>
          <w:i/>
          <w:iCs/>
        </w:rPr>
        <w:t>11.10</w:t>
      </w:r>
      <w:r w:rsidRPr="0018465E">
        <w:rPr>
          <w:i/>
          <w:iCs/>
        </w:rPr>
        <w:fldChar w:fldCharType="end"/>
      </w:r>
      <w:r w:rsidRPr="0018465E">
        <w:rPr>
          <w:i/>
          <w:iCs/>
        </w:rPr>
        <w:t xml:space="preserve"> of </w:t>
      </w:r>
      <w:r w:rsidRPr="0018465E">
        <w:rPr>
          <w:i/>
          <w:iCs/>
        </w:rPr>
        <w:fldChar w:fldCharType="begin"/>
      </w:r>
      <w:r w:rsidRPr="0018465E">
        <w:rPr>
          <w:i/>
          <w:iCs/>
          <w:highlight w:val="lightGray"/>
        </w:rPr>
        <w:instrText>REF a477322 \h \w</w:instrText>
      </w:r>
      <w:r w:rsidR="0018465E">
        <w:rPr>
          <w:i/>
          <w:iCs/>
        </w:rPr>
        <w:instrText xml:space="preserve"> \* MERGEFORMAT </w:instrText>
      </w:r>
      <w:r w:rsidRPr="0018465E">
        <w:rPr>
          <w:i/>
          <w:iCs/>
        </w:rPr>
      </w:r>
      <w:r w:rsidRPr="0018465E">
        <w:rPr>
          <w:i/>
          <w:iCs/>
        </w:rPr>
        <w:fldChar w:fldCharType="separate"/>
      </w:r>
      <w:r w:rsidRPr="0018465E">
        <w:rPr>
          <w:i/>
          <w:iCs/>
        </w:rPr>
        <w:t>Part 4</w:t>
      </w:r>
      <w:r w:rsidRPr="0018465E">
        <w:rPr>
          <w:i/>
          <w:iCs/>
        </w:rPr>
        <w:fldChar w:fldCharType="end"/>
      </w:r>
      <w:r w:rsidRPr="0018465E">
        <w:rPr>
          <w:i/>
          <w:iCs/>
        </w:rPr>
        <w:t xml:space="preserve"> of this Schedule, the Service Costs are the total of:</w:t>
      </w:r>
    </w:p>
    <w:p w14:paraId="74D7E694" w14:textId="77777777" w:rsidR="009657E5" w:rsidRPr="00A52C37" w:rsidRDefault="009657E5" w:rsidP="0018465E">
      <w:pPr>
        <w:pStyle w:val="ScheduleUntitledsubclause1"/>
        <w:numPr>
          <w:ilvl w:val="1"/>
          <w:numId w:val="33"/>
        </w:numPr>
        <w:ind w:left="720" w:hanging="720"/>
      </w:pPr>
      <w:proofErr w:type="gramStart"/>
      <w:r>
        <w:t>All of</w:t>
      </w:r>
      <w:proofErr w:type="gramEnd"/>
      <w:r>
        <w:t xml:space="preserve"> the reasonable and properly incurred costs of:</w:t>
      </w:r>
    </w:p>
    <w:p w14:paraId="19B5C08B" w14:textId="77777777" w:rsidR="009657E5" w:rsidRPr="00A52C37" w:rsidRDefault="009657E5" w:rsidP="0018465E">
      <w:pPr>
        <w:pStyle w:val="ScheduleUntitledsubclause2"/>
        <w:numPr>
          <w:ilvl w:val="2"/>
          <w:numId w:val="33"/>
        </w:numPr>
        <w:ind w:left="1555" w:hanging="561"/>
      </w:pPr>
      <w:r>
        <w:t xml:space="preserve">providing the </w:t>
      </w:r>
      <w:proofErr w:type="gramStart"/>
      <w:r>
        <w:t>Services;</w:t>
      </w:r>
      <w:proofErr w:type="gramEnd"/>
    </w:p>
    <w:p w14:paraId="6CA842E0" w14:textId="77777777" w:rsidR="009657E5" w:rsidRPr="00A52C37" w:rsidRDefault="009657E5" w:rsidP="0018465E">
      <w:pPr>
        <w:pStyle w:val="ScheduleUntitledsubclause2"/>
        <w:numPr>
          <w:ilvl w:val="2"/>
          <w:numId w:val="33"/>
        </w:numPr>
        <w:ind w:left="1555" w:hanging="561"/>
      </w:pPr>
      <w:r>
        <w:t xml:space="preserve">providing the Services in respect of any of the Retained Parts as the Landlord may in its reasonable discretion consider appropriate for the purposes of good estate </w:t>
      </w:r>
      <w:proofErr w:type="gramStart"/>
      <w:r>
        <w:t>management;</w:t>
      </w:r>
      <w:proofErr w:type="gramEnd"/>
    </w:p>
    <w:p w14:paraId="0E1A75ED" w14:textId="77777777" w:rsidR="009657E5" w:rsidRPr="00A52C37" w:rsidRDefault="009657E5" w:rsidP="0018465E">
      <w:pPr>
        <w:pStyle w:val="ScheduleUntitledsubclause2"/>
        <w:numPr>
          <w:ilvl w:val="2"/>
          <w:numId w:val="33"/>
        </w:numPr>
        <w:ind w:left="1555" w:hanging="561"/>
      </w:pPr>
      <w:r>
        <w:t xml:space="preserve">the supply and removal of Utilities to and from the Retained </w:t>
      </w:r>
      <w:proofErr w:type="gramStart"/>
      <w:r>
        <w:t>Parts;</w:t>
      </w:r>
      <w:proofErr w:type="gramEnd"/>
    </w:p>
    <w:p w14:paraId="282AC3F7" w14:textId="77777777" w:rsidR="009657E5" w:rsidRDefault="009657E5" w:rsidP="0018465E">
      <w:pPr>
        <w:pStyle w:val="ScheduleUntitledsubclause2"/>
        <w:numPr>
          <w:ilvl w:val="2"/>
          <w:numId w:val="33"/>
        </w:numPr>
        <w:ind w:left="1555" w:hanging="561"/>
      </w:pPr>
      <w:r>
        <w:t xml:space="preserve">reading any meters at the </w:t>
      </w:r>
      <w:proofErr w:type="gramStart"/>
      <w:r>
        <w:t>Building;</w:t>
      </w:r>
      <w:proofErr w:type="gramEnd"/>
    </w:p>
    <w:p w14:paraId="0BAC9D6C" w14:textId="77777777" w:rsidR="009657E5" w:rsidRPr="00A52C37" w:rsidRDefault="009657E5" w:rsidP="0018465E">
      <w:pPr>
        <w:pStyle w:val="ScheduleUntitledsubclause2"/>
        <w:numPr>
          <w:ilvl w:val="2"/>
          <w:numId w:val="33"/>
        </w:numPr>
        <w:ind w:left="1555" w:hanging="561"/>
      </w:pPr>
      <w:r>
        <w:t xml:space="preserve">complying with the recommendations and requirements of the insurers of the </w:t>
      </w:r>
      <w:proofErr w:type="gramStart"/>
      <w:r>
        <w:t>Building</w:t>
      </w:r>
      <w:proofErr w:type="gramEnd"/>
      <w:r>
        <w:t xml:space="preserve"> (insofar as those recommendations and requirements relate to the Retained Parts);</w:t>
      </w:r>
    </w:p>
    <w:p w14:paraId="781FDEAB" w14:textId="77777777" w:rsidR="009657E5" w:rsidRPr="00A52C37" w:rsidRDefault="009657E5" w:rsidP="0018465E">
      <w:pPr>
        <w:pStyle w:val="ScheduleUntitledsubclause2"/>
        <w:numPr>
          <w:ilvl w:val="2"/>
          <w:numId w:val="33"/>
        </w:numPr>
        <w:ind w:left="1555" w:hanging="561"/>
      </w:pPr>
      <w:r>
        <w:t xml:space="preserve">complying with all laws relating to the Retained Parts, their use and any works carried out to them, relating to the use of all Service Media, machinery and equipment at or serving the Retained Parts and relating to any materials kept at or disposed of from the Retained </w:t>
      </w:r>
      <w:proofErr w:type="gramStart"/>
      <w:r>
        <w:t>Parts;</w:t>
      </w:r>
      <w:proofErr w:type="gramEnd"/>
    </w:p>
    <w:p w14:paraId="79AE4D4A" w14:textId="77777777" w:rsidR="009657E5" w:rsidRPr="00A52C37" w:rsidRDefault="009657E5" w:rsidP="0018465E">
      <w:pPr>
        <w:pStyle w:val="ScheduleUntitledsubclause2"/>
        <w:numPr>
          <w:ilvl w:val="2"/>
          <w:numId w:val="33"/>
        </w:numPr>
        <w:ind w:left="1555" w:hanging="561"/>
      </w:pPr>
      <w:r>
        <w:t xml:space="preserve">complying with the </w:t>
      </w:r>
      <w:proofErr w:type="gramStart"/>
      <w:r>
        <w:t>Third Party</w:t>
      </w:r>
      <w:proofErr w:type="gramEnd"/>
      <w:r>
        <w:t xml:space="preserve"> Rights insofar as they relate to the Retained Parts;</w:t>
      </w:r>
    </w:p>
    <w:p w14:paraId="2ED803CC" w14:textId="77777777" w:rsidR="009657E5" w:rsidRPr="00A52C37" w:rsidRDefault="009657E5" w:rsidP="0018465E">
      <w:pPr>
        <w:pStyle w:val="ScheduleUntitledsubclause2"/>
        <w:numPr>
          <w:ilvl w:val="2"/>
          <w:numId w:val="33"/>
        </w:numPr>
        <w:ind w:left="1555" w:hanging="561"/>
      </w:pPr>
      <w:r>
        <w:t xml:space="preserve">taking any steps (including proceedings) that the Landlord considers necessary to prevent or remove any encroachment over the Retained Parts or to prevent the acquisition of any right over the Retained Parts (or Building as a whole) or to remove any obstruction to the flow of light or air to the Retained Parts (or the </w:t>
      </w:r>
      <w:proofErr w:type="gramStart"/>
      <w:r>
        <w:t>Building</w:t>
      </w:r>
      <w:proofErr w:type="gramEnd"/>
      <w:r>
        <w:t xml:space="preserve"> as a whole); and</w:t>
      </w:r>
    </w:p>
    <w:p w14:paraId="301682F3" w14:textId="77777777" w:rsidR="009657E5" w:rsidRDefault="009657E5" w:rsidP="0018465E">
      <w:pPr>
        <w:pStyle w:val="ScheduleUntitledsubclause2"/>
        <w:numPr>
          <w:ilvl w:val="2"/>
          <w:numId w:val="33"/>
        </w:numPr>
        <w:ind w:left="1555" w:hanging="561"/>
      </w:pPr>
      <w:r>
        <w:t>borrowing to fund major expenditure on any Service which is infrequent or of an unusual nature.</w:t>
      </w:r>
    </w:p>
    <w:p w14:paraId="6AAA75F2" w14:textId="77777777" w:rsidR="009657E5" w:rsidRPr="00A52C37" w:rsidRDefault="009657E5" w:rsidP="0018465E">
      <w:pPr>
        <w:pStyle w:val="ScheduleUntitledsubclause1"/>
        <w:numPr>
          <w:ilvl w:val="1"/>
          <w:numId w:val="33"/>
        </w:numPr>
        <w:ind w:left="720" w:hanging="720"/>
      </w:pPr>
      <w:r>
        <w:t xml:space="preserve">The total of the reasonable and properly incurred costs, </w:t>
      </w:r>
      <w:proofErr w:type="gramStart"/>
      <w:r>
        <w:t>fees</w:t>
      </w:r>
      <w:proofErr w:type="gramEnd"/>
      <w:r>
        <w:t xml:space="preserve"> and disbursements of: </w:t>
      </w:r>
    </w:p>
    <w:p w14:paraId="287BC4AB" w14:textId="77777777" w:rsidR="009657E5" w:rsidRPr="00B973D1" w:rsidRDefault="009657E5" w:rsidP="0018465E">
      <w:pPr>
        <w:pStyle w:val="ScheduleUntitledsubclause2"/>
        <w:numPr>
          <w:ilvl w:val="2"/>
          <w:numId w:val="33"/>
        </w:numPr>
        <w:ind w:left="1555" w:hanging="561"/>
      </w:pPr>
      <w:r>
        <w:t xml:space="preserve">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w:t>
      </w:r>
      <w:r>
        <w:lastRenderedPageBreak/>
        <w:t>Management Staff) [provided that the aggregate of such fees shall not exceed the Management Fee Cap];</w:t>
      </w:r>
    </w:p>
    <w:p w14:paraId="2F34A259" w14:textId="77777777" w:rsidR="009657E5" w:rsidRDefault="009657E5" w:rsidP="0018465E">
      <w:pPr>
        <w:pStyle w:val="ScheduleUntitledsubclause2"/>
        <w:numPr>
          <w:ilvl w:val="2"/>
          <w:numId w:val="33"/>
        </w:numPr>
        <w:ind w:left="1555" w:hanging="561"/>
      </w:pPr>
      <w:r>
        <w:t xml:space="preserve">the accountants employed by the Landlord in relation to the preparation, auditing, </w:t>
      </w:r>
      <w:proofErr w:type="gramStart"/>
      <w:r>
        <w:t>certification</w:t>
      </w:r>
      <w:proofErr w:type="gramEnd"/>
      <w:r>
        <w:t xml:space="preserve"> and review of the Service Charge accounts; and</w:t>
      </w:r>
    </w:p>
    <w:p w14:paraId="1144FC16" w14:textId="77777777" w:rsidR="009657E5" w:rsidRPr="00757E7B" w:rsidRDefault="009657E5" w:rsidP="0018465E">
      <w:pPr>
        <w:pStyle w:val="ScheduleUntitledsubclause2"/>
        <w:numPr>
          <w:ilvl w:val="2"/>
          <w:numId w:val="33"/>
        </w:numPr>
        <w:ind w:left="1555" w:hanging="561"/>
      </w:pPr>
      <w:r>
        <w:t>a procurement specialist who is employed or retained to achieve greater value for money and cost effectiveness in relation to the Service Costs.</w:t>
      </w:r>
    </w:p>
    <w:p w14:paraId="1E87A3F9" w14:textId="77777777" w:rsidR="009657E5" w:rsidRPr="00A52C37" w:rsidRDefault="009657E5" w:rsidP="0018465E">
      <w:pPr>
        <w:pStyle w:val="ScheduleUntitledsubclause1"/>
        <w:numPr>
          <w:ilvl w:val="1"/>
          <w:numId w:val="33"/>
        </w:numPr>
        <w:ind w:left="720" w:hanging="720"/>
      </w:pPr>
      <w:r>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p>
    <w:p w14:paraId="54AA41FA" w14:textId="77777777" w:rsidR="009657E5" w:rsidRPr="00A52C37" w:rsidRDefault="009657E5" w:rsidP="0018465E">
      <w:pPr>
        <w:pStyle w:val="ScheduleUntitledsubclause2"/>
        <w:numPr>
          <w:ilvl w:val="2"/>
          <w:numId w:val="33"/>
        </w:numPr>
        <w:ind w:left="1555" w:hanging="561"/>
      </w:pPr>
      <w:r>
        <w:t>salaries (and all appropriate benefits</w:t>
      </w:r>
      <w:proofErr w:type="gramStart"/>
      <w:r>
        <w:t>);</w:t>
      </w:r>
      <w:proofErr w:type="gramEnd"/>
    </w:p>
    <w:p w14:paraId="22B1E857" w14:textId="77777777" w:rsidR="009657E5" w:rsidRPr="00A52C37" w:rsidRDefault="009657E5" w:rsidP="0018465E">
      <w:pPr>
        <w:pStyle w:val="ScheduleUntitledsubclause2"/>
        <w:numPr>
          <w:ilvl w:val="2"/>
          <w:numId w:val="33"/>
        </w:numPr>
        <w:ind w:left="1555" w:hanging="561"/>
      </w:pPr>
      <w:r>
        <w:t xml:space="preserve">employers' costs (including, but not limited to, national insurance contributions and tax, costs of compliance with statutory requirements, pension, welfare and insurance contributions) and any associated administrative </w:t>
      </w:r>
      <w:proofErr w:type="gramStart"/>
      <w:r>
        <w:t>costs;</w:t>
      </w:r>
      <w:proofErr w:type="gramEnd"/>
    </w:p>
    <w:p w14:paraId="1E2B2740" w14:textId="77777777" w:rsidR="009657E5" w:rsidRPr="00A52C37" w:rsidRDefault="009657E5" w:rsidP="0018465E">
      <w:pPr>
        <w:pStyle w:val="ScheduleUntitledsubclause2"/>
        <w:numPr>
          <w:ilvl w:val="2"/>
          <w:numId w:val="33"/>
        </w:numPr>
        <w:ind w:left="1555" w:hanging="561"/>
      </w:pPr>
      <w:proofErr w:type="gramStart"/>
      <w:r>
        <w:t>training;</w:t>
      </w:r>
      <w:proofErr w:type="gramEnd"/>
    </w:p>
    <w:p w14:paraId="788D8D53" w14:textId="77777777" w:rsidR="009657E5" w:rsidRPr="00A52C37" w:rsidRDefault="009657E5" w:rsidP="0018465E">
      <w:pPr>
        <w:pStyle w:val="ScheduleUntitledsubclause2"/>
        <w:numPr>
          <w:ilvl w:val="2"/>
          <w:numId w:val="33"/>
        </w:numPr>
        <w:ind w:left="1555" w:hanging="561"/>
      </w:pPr>
      <w:r>
        <w:t>uniforms; and</w:t>
      </w:r>
    </w:p>
    <w:p w14:paraId="6973A981" w14:textId="77777777" w:rsidR="009657E5" w:rsidRDefault="009657E5" w:rsidP="0018465E">
      <w:pPr>
        <w:pStyle w:val="ScheduleUntitledsubclause2"/>
        <w:numPr>
          <w:ilvl w:val="2"/>
          <w:numId w:val="33"/>
        </w:numPr>
        <w:ind w:left="1555" w:hanging="561"/>
      </w:pPr>
      <w:r>
        <w:t>all equipment and supplies needed for the proper performance of their duties.</w:t>
      </w:r>
    </w:p>
    <w:p w14:paraId="153A998D" w14:textId="77777777" w:rsidR="009657E5" w:rsidRDefault="009657E5" w:rsidP="0018465E">
      <w:pPr>
        <w:pStyle w:val="ScheduleUntitledsubclause1"/>
        <w:numPr>
          <w:ilvl w:val="1"/>
          <w:numId w:val="33"/>
        </w:numPr>
        <w:ind w:left="720" w:hanging="720"/>
      </w:pPr>
      <w:r>
        <w:t xml:space="preserve">All rates, taxes and impositions payable in respect of the Retained Parts, their use and any works carried out on them (other than any taxes payable by the Landlord in connection with any dealing with or disposition of its reversionary interest in the </w:t>
      </w:r>
      <w:proofErr w:type="gramStart"/>
      <w:r>
        <w:t>Building</w:t>
      </w:r>
      <w:proofErr w:type="gramEnd"/>
      <w:r>
        <w:t>).</w:t>
      </w:r>
    </w:p>
    <w:p w14:paraId="042167FB" w14:textId="77777777" w:rsidR="009657E5" w:rsidRPr="00A52C37" w:rsidRDefault="009657E5" w:rsidP="0018465E">
      <w:pPr>
        <w:pStyle w:val="ScheduleUntitledsubclause1"/>
        <w:numPr>
          <w:ilvl w:val="1"/>
          <w:numId w:val="33"/>
        </w:numPr>
        <w:ind w:left="720" w:hanging="720"/>
      </w:pPr>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p>
    <w:p w14:paraId="109EACAD" w14:textId="77777777" w:rsidR="009657E5" w:rsidRDefault="009657E5" w:rsidP="0018465E">
      <w:pPr>
        <w:pStyle w:val="ScheduleUntitledsubclause1"/>
        <w:numPr>
          <w:ilvl w:val="1"/>
          <w:numId w:val="33"/>
        </w:numPr>
        <w:ind w:left="720" w:hanging="720"/>
      </w:pPr>
      <w:r>
        <w:t xml:space="preserve">All costs incurred or contributed by the Landlord in respect of the [construction,] repair, maintenance or renewal of any road, pathway or other accessway which serves, but does not form part of, the </w:t>
      </w:r>
      <w:proofErr w:type="gramStart"/>
      <w:r>
        <w:t>Building</w:t>
      </w:r>
      <w:proofErr w:type="gramEnd"/>
      <w:r>
        <w:t>.</w:t>
      </w:r>
    </w:p>
    <w:p w14:paraId="32532DEF" w14:textId="77777777" w:rsidR="009657E5" w:rsidRDefault="009657E5" w:rsidP="0018465E">
      <w:pPr>
        <w:pStyle w:val="ScheduleUntitledsubclause1"/>
        <w:numPr>
          <w:ilvl w:val="1"/>
          <w:numId w:val="33"/>
        </w:numPr>
        <w:ind w:left="720" w:hanging="720"/>
      </w:pPr>
      <w:r>
        <w:t xml:space="preserve">Subject to a fair and reasonable credit (or contribution) being made to the Service Charge Account or Service Charge by the Landlord, any fair and reasonable costs incurred in maintaining or allocating any of the Services for the benefit of any facilities at the </w:t>
      </w:r>
      <w:proofErr w:type="gramStart"/>
      <w:r>
        <w:t>Building</w:t>
      </w:r>
      <w:proofErr w:type="gramEnd"/>
      <w:r>
        <w:t>.</w:t>
      </w:r>
      <w:r>
        <w:fldChar w:fldCharType="begin"/>
      </w:r>
      <w:r>
        <w:fldChar w:fldCharType="end"/>
      </w:r>
    </w:p>
    <w:p w14:paraId="3C15EF6F" w14:textId="77777777" w:rsidR="009657E5" w:rsidRDefault="009657E5" w:rsidP="0018465E">
      <w:pPr>
        <w:pStyle w:val="ScheduleUntitledsubclause1"/>
        <w:numPr>
          <w:ilvl w:val="1"/>
          <w:numId w:val="33"/>
        </w:numPr>
        <w:ind w:left="720" w:hanging="720"/>
      </w:pPr>
      <w:r>
        <w:t>Any VAT payable in respect of any of the items mentioned above except to the extent that the Landlord obtains credit for such VAT.</w:t>
      </w:r>
    </w:p>
    <w:p w14:paraId="308F4559" w14:textId="77777777" w:rsidR="009657E5" w:rsidRDefault="009657E5" w:rsidP="0018465E">
      <w:pPr>
        <w:pStyle w:val="Part"/>
        <w:numPr>
          <w:ilvl w:val="0"/>
          <w:numId w:val="29"/>
        </w:numPr>
        <w:tabs>
          <w:tab w:val="num" w:pos="360"/>
        </w:tabs>
        <w:ind w:left="357" w:hanging="357"/>
      </w:pPr>
      <w:r>
        <w:t>Excluded Service Costs</w:t>
      </w:r>
    </w:p>
    <w:p w14:paraId="036440E0" w14:textId="77777777" w:rsidR="009657E5" w:rsidRPr="00A52C37" w:rsidRDefault="009657E5" w:rsidP="0018465E">
      <w:pPr>
        <w:pStyle w:val="ScheduleUntitledClause"/>
        <w:numPr>
          <w:ilvl w:val="0"/>
          <w:numId w:val="34"/>
        </w:numPr>
        <w:ind w:left="720" w:hanging="720"/>
      </w:pPr>
      <w:r>
        <w:t>The Excluded Service Costs are any costs which relate to or arise from:</w:t>
      </w:r>
    </w:p>
    <w:p w14:paraId="3819872D" w14:textId="77777777" w:rsidR="009657E5" w:rsidRPr="00A52C37" w:rsidRDefault="009657E5" w:rsidP="0018465E">
      <w:pPr>
        <w:pStyle w:val="ScheduleUntitledsubclause1"/>
        <w:numPr>
          <w:ilvl w:val="1"/>
          <w:numId w:val="34"/>
        </w:numPr>
        <w:ind w:left="720" w:hanging="720"/>
      </w:pPr>
      <w:r>
        <w:t xml:space="preserve">Matters between the Landlord and an occupier in the </w:t>
      </w:r>
      <w:proofErr w:type="gramStart"/>
      <w:r>
        <w:t>Building</w:t>
      </w:r>
      <w:proofErr w:type="gramEnd"/>
      <w:r>
        <w:t xml:space="preserve"> including (but not limited to) costs relating to or arising from:</w:t>
      </w:r>
    </w:p>
    <w:p w14:paraId="46638CDC" w14:textId="77777777" w:rsidR="009657E5" w:rsidRPr="00A52C37" w:rsidRDefault="009657E5" w:rsidP="0018465E">
      <w:pPr>
        <w:pStyle w:val="ScheduleUntitledsubclause2"/>
        <w:numPr>
          <w:ilvl w:val="2"/>
          <w:numId w:val="34"/>
        </w:numPr>
        <w:ind w:left="1555" w:hanging="561"/>
      </w:pPr>
      <w:r>
        <w:lastRenderedPageBreak/>
        <w:t xml:space="preserve">enforcement of covenants to pay rent and other monies payable under the occupier's lease or </w:t>
      </w:r>
      <w:proofErr w:type="gramStart"/>
      <w:r>
        <w:t>licence;</w:t>
      </w:r>
      <w:proofErr w:type="gramEnd"/>
    </w:p>
    <w:p w14:paraId="741FA0A5" w14:textId="77777777" w:rsidR="009657E5" w:rsidRPr="00A52C37" w:rsidRDefault="009657E5" w:rsidP="0018465E">
      <w:pPr>
        <w:pStyle w:val="ScheduleUntitledsubclause2"/>
        <w:numPr>
          <w:ilvl w:val="2"/>
          <w:numId w:val="34"/>
        </w:numPr>
        <w:ind w:left="1555" w:hanging="561"/>
      </w:pPr>
      <w:r>
        <w:t xml:space="preserve">the letting or licensing of any Lettable </w:t>
      </w:r>
      <w:proofErr w:type="gramStart"/>
      <w:r>
        <w:t>Unit;</w:t>
      </w:r>
      <w:proofErr w:type="gramEnd"/>
    </w:p>
    <w:p w14:paraId="7C62DA24" w14:textId="77777777" w:rsidR="009657E5" w:rsidRPr="00A52C37" w:rsidRDefault="009657E5" w:rsidP="0018465E">
      <w:pPr>
        <w:pStyle w:val="ScheduleUntitledsubclause2"/>
        <w:numPr>
          <w:ilvl w:val="2"/>
          <w:numId w:val="34"/>
        </w:numPr>
        <w:ind w:left="1555" w:hanging="561"/>
      </w:pPr>
      <w:r>
        <w:t xml:space="preserve">any consents required under the relevant lease or licence, including but not limited to consents to assign, underlet, alterations, change use and extended hours of </w:t>
      </w:r>
      <w:proofErr w:type="gramStart"/>
      <w:r>
        <w:t>use;</w:t>
      </w:r>
      <w:proofErr w:type="gramEnd"/>
      <w:r>
        <w:t xml:space="preserve"> </w:t>
      </w:r>
    </w:p>
    <w:p w14:paraId="77578F2F" w14:textId="77777777" w:rsidR="009657E5" w:rsidRPr="00A52C37" w:rsidRDefault="009657E5" w:rsidP="0018465E">
      <w:pPr>
        <w:pStyle w:val="ScheduleUntitledsubclause2"/>
        <w:numPr>
          <w:ilvl w:val="2"/>
          <w:numId w:val="34"/>
        </w:numPr>
        <w:ind w:left="1555" w:hanging="561"/>
      </w:pPr>
      <w:r>
        <w:t>the provision of any Service to any Lettable Unit beyond the Building Services Hours or beyond the usual times during which the Services are provided; and</w:t>
      </w:r>
    </w:p>
    <w:p w14:paraId="751D04DE" w14:textId="77777777" w:rsidR="009657E5" w:rsidRDefault="009657E5" w:rsidP="0018465E">
      <w:pPr>
        <w:pStyle w:val="ScheduleUntitledsubclause2"/>
        <w:numPr>
          <w:ilvl w:val="2"/>
          <w:numId w:val="34"/>
        </w:numPr>
        <w:ind w:left="1555" w:hanging="561"/>
      </w:pPr>
      <w:r>
        <w:t>rent reviews.</w:t>
      </w:r>
    </w:p>
    <w:p w14:paraId="7550B028" w14:textId="77777777" w:rsidR="009657E5" w:rsidRDefault="009657E5" w:rsidP="0018465E">
      <w:pPr>
        <w:pStyle w:val="ScheduleUntitledsubclause1"/>
        <w:numPr>
          <w:ilvl w:val="1"/>
          <w:numId w:val="34"/>
        </w:numPr>
        <w:ind w:left="720" w:hanging="720"/>
      </w:pPr>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3382E3F2" w14:textId="77777777" w:rsidR="009657E5" w:rsidRPr="00A52C37" w:rsidRDefault="009657E5" w:rsidP="0018465E">
      <w:pPr>
        <w:pStyle w:val="ScheduleUntitledsubclause1"/>
        <w:numPr>
          <w:ilvl w:val="1"/>
          <w:numId w:val="34"/>
        </w:numPr>
        <w:ind w:left="720" w:hanging="720"/>
      </w:pPr>
      <w:r>
        <w:t>Any Lettable Unit which is not let or occupied.</w:t>
      </w:r>
    </w:p>
    <w:p w14:paraId="3F6F86AB" w14:textId="77777777" w:rsidR="009657E5" w:rsidRDefault="009657E5" w:rsidP="0018465E">
      <w:pPr>
        <w:pStyle w:val="ScheduleUntitledsubclause1"/>
        <w:numPr>
          <w:ilvl w:val="1"/>
          <w:numId w:val="34"/>
        </w:numPr>
        <w:ind w:left="720" w:hanging="720"/>
      </w:pPr>
      <w:r>
        <w:t>Any shortfall in the costs of providing any of the Services to a Lettable Unit for which the Landlord has agreed a special concession.</w:t>
      </w:r>
    </w:p>
    <w:p w14:paraId="348E1A19" w14:textId="77777777" w:rsidR="009657E5" w:rsidRDefault="009657E5" w:rsidP="0018465E">
      <w:pPr>
        <w:pStyle w:val="ScheduleUntitledsubclause1"/>
        <w:numPr>
          <w:ilvl w:val="1"/>
          <w:numId w:val="34"/>
        </w:numPr>
        <w:ind w:left="720" w:hanging="720"/>
      </w:pPr>
      <w:r>
        <w:t>The maintenance or operation of or the provision of any service or support to:</w:t>
      </w:r>
    </w:p>
    <w:p w14:paraId="4A8C11F7" w14:textId="77777777" w:rsidR="009657E5" w:rsidRDefault="009657E5" w:rsidP="0018465E">
      <w:pPr>
        <w:pStyle w:val="ScheduleUntitledsubclause2"/>
        <w:numPr>
          <w:ilvl w:val="2"/>
          <w:numId w:val="34"/>
        </w:numPr>
        <w:ind w:left="1555" w:hanging="561"/>
      </w:pPr>
      <w:r>
        <w:t xml:space="preserve">any premises within the </w:t>
      </w:r>
      <w:proofErr w:type="gramStart"/>
      <w:r>
        <w:t>Building</w:t>
      </w:r>
      <w:proofErr w:type="gramEnd"/>
      <w:r>
        <w:t xml:space="preserve"> used by the Landlord solely for its own purposes (except where such use is wholly or partly in connection with the management of the Building itself, in which case the whole or a fair and reasonable part, as the case may be, of such costs shall be a Service Cost); and </w:t>
      </w:r>
    </w:p>
    <w:p w14:paraId="7A9A053F" w14:textId="77777777" w:rsidR="009657E5" w:rsidRDefault="009657E5" w:rsidP="0018465E">
      <w:pPr>
        <w:pStyle w:val="ScheduleUntitledsubclause2"/>
        <w:numPr>
          <w:ilvl w:val="2"/>
          <w:numId w:val="34"/>
        </w:numPr>
        <w:ind w:left="1555" w:hanging="561"/>
      </w:pPr>
      <w:r>
        <w:t xml:space="preserve">any cost centre within the </w:t>
      </w:r>
      <w:proofErr w:type="gramStart"/>
      <w:r>
        <w:t>Building</w:t>
      </w:r>
      <w:proofErr w:type="gramEnd"/>
      <w:r>
        <w:t xml:space="preserve"> that generates income for the Landlord (except where such income is (at least in part) credited to the Service Charge Account, in which case the whole or a fair and reasonable proportion of such costs shall be a Service Cost).</w:t>
      </w:r>
    </w:p>
    <w:p w14:paraId="01C83DE6" w14:textId="77777777" w:rsidR="009657E5" w:rsidRDefault="009657E5" w:rsidP="0018465E">
      <w:pPr>
        <w:pStyle w:val="ScheduleUntitledsubclause1"/>
        <w:numPr>
          <w:ilvl w:val="1"/>
          <w:numId w:val="34"/>
        </w:numPr>
        <w:ind w:left="720" w:hanging="720"/>
      </w:pPr>
      <w:r>
        <w:t xml:space="preserve">The initial provision of any items that are reasonably to be considered part of the original design and construction of the fabric, plant or equipment of the </w:t>
      </w:r>
      <w:proofErr w:type="gramStart"/>
      <w:r>
        <w:t>Building</w:t>
      </w:r>
      <w:proofErr w:type="gramEnd"/>
      <w:r>
        <w:t xml:space="preserve"> [or any accessway serving the Building] together with the initial setting up that is reasonably to be considered part of the original development of the Building.</w:t>
      </w:r>
    </w:p>
    <w:p w14:paraId="79FB4557" w14:textId="77777777" w:rsidR="009657E5" w:rsidRPr="00A52C37" w:rsidRDefault="009657E5" w:rsidP="0018465E">
      <w:pPr>
        <w:pStyle w:val="ScheduleUntitledsubclause1"/>
        <w:numPr>
          <w:ilvl w:val="1"/>
          <w:numId w:val="34"/>
        </w:numPr>
        <w:ind w:left="720" w:hanging="720"/>
      </w:pPr>
      <w:r>
        <w:t xml:space="preserve">Any future redevelopment of the </w:t>
      </w:r>
      <w:proofErr w:type="gramStart"/>
      <w:r>
        <w:t>Building</w:t>
      </w:r>
      <w:proofErr w:type="gramEnd"/>
      <w:r>
        <w:t>.</w:t>
      </w:r>
    </w:p>
    <w:p w14:paraId="37A021EE" w14:textId="77777777" w:rsidR="009657E5" w:rsidRPr="00A52C37" w:rsidRDefault="009657E5" w:rsidP="0018465E">
      <w:pPr>
        <w:pStyle w:val="ScheduleUntitledsubclause1"/>
        <w:numPr>
          <w:ilvl w:val="1"/>
          <w:numId w:val="34"/>
        </w:numPr>
        <w:ind w:left="720" w:hanging="720"/>
      </w:pPr>
      <w:r>
        <w:t xml:space="preserve">The replacement of any item of the fabric, plant, equipment or materials necessary for the operation of the </w:t>
      </w:r>
      <w:proofErr w:type="gramStart"/>
      <w:r>
        <w:t>Building</w:t>
      </w:r>
      <w:proofErr w:type="gramEnd"/>
      <w:r>
        <w:t>, except where analysis of the reasonable options and alternatives determines that:</w:t>
      </w:r>
    </w:p>
    <w:p w14:paraId="154273AA" w14:textId="77777777" w:rsidR="009657E5" w:rsidRPr="00A52C37" w:rsidRDefault="009657E5" w:rsidP="0018465E">
      <w:pPr>
        <w:pStyle w:val="ScheduleUntitledsubclause2"/>
        <w:numPr>
          <w:ilvl w:val="2"/>
          <w:numId w:val="34"/>
        </w:numPr>
        <w:ind w:left="1555" w:hanging="561"/>
      </w:pPr>
      <w:r>
        <w:t xml:space="preserve">replacement is appropriate because the fabric, plant, equipment or materials are beyond economic repair at reasonable cost or beyond efficient or economic </w:t>
      </w:r>
      <w:proofErr w:type="gramStart"/>
      <w:r>
        <w:t>operation;</w:t>
      </w:r>
      <w:proofErr w:type="gramEnd"/>
      <w:r>
        <w:t xml:space="preserve"> </w:t>
      </w:r>
    </w:p>
    <w:p w14:paraId="315C102F" w14:textId="77777777" w:rsidR="009657E5" w:rsidRPr="00A52C37" w:rsidRDefault="009657E5" w:rsidP="0018465E">
      <w:pPr>
        <w:pStyle w:val="ScheduleUntitledsubclause2"/>
        <w:numPr>
          <w:ilvl w:val="2"/>
          <w:numId w:val="34"/>
        </w:numPr>
        <w:ind w:left="1555" w:hanging="561"/>
      </w:pPr>
      <w:r>
        <w:t xml:space="preserve">the cost of replacement is relatively low when compared to the greater cost anticipated if replacement is postponed materially; or </w:t>
      </w:r>
    </w:p>
    <w:p w14:paraId="33E5A33B" w14:textId="77777777" w:rsidR="009657E5" w:rsidRDefault="009657E5" w:rsidP="0018465E">
      <w:pPr>
        <w:pStyle w:val="ScheduleUntitledsubclause2"/>
        <w:numPr>
          <w:ilvl w:val="2"/>
          <w:numId w:val="34"/>
        </w:numPr>
        <w:ind w:left="1555" w:hanging="561"/>
      </w:pPr>
      <w:r>
        <w:lastRenderedPageBreak/>
        <w:t xml:space="preserve">replacement is required by statute or the insurers of the </w:t>
      </w:r>
      <w:proofErr w:type="gramStart"/>
      <w:r>
        <w:t>Building</w:t>
      </w:r>
      <w:proofErr w:type="gramEnd"/>
      <w:r>
        <w:t>.</w:t>
      </w:r>
    </w:p>
    <w:p w14:paraId="0BB3E534" w14:textId="77777777" w:rsidR="009657E5" w:rsidRDefault="009657E5" w:rsidP="0018465E">
      <w:pPr>
        <w:pStyle w:val="ScheduleUntitledsubclause1"/>
        <w:numPr>
          <w:ilvl w:val="1"/>
          <w:numId w:val="34"/>
        </w:numPr>
        <w:ind w:left="720" w:hanging="720"/>
      </w:pPr>
      <w:r>
        <w:t xml:space="preserve">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w:t>
      </w:r>
      <w:proofErr w:type="gramStart"/>
      <w:r>
        <w:t>Building</w:t>
      </w:r>
      <w:proofErr w:type="gramEnd"/>
      <w:r>
        <w:t>.</w:t>
      </w:r>
    </w:p>
    <w:p w14:paraId="0F6CBC68" w14:textId="77777777" w:rsidR="009657E5" w:rsidRPr="00767928" w:rsidRDefault="009657E5" w:rsidP="0018465E">
      <w:pPr>
        <w:pStyle w:val="ScheduleUntitledsubclause1"/>
        <w:numPr>
          <w:ilvl w:val="1"/>
          <w:numId w:val="34"/>
        </w:numPr>
        <w:ind w:left="720" w:hanging="720"/>
      </w:pPr>
      <w:r>
        <w:t>Any Services provided by reason of damage to or destruction of the Retained Parts by an Insured Risk [or an Uninsured Risk].</w:t>
      </w:r>
    </w:p>
    <w:p w14:paraId="5984A451" w14:textId="77777777" w:rsidR="009657E5" w:rsidRDefault="009657E5" w:rsidP="0018465E">
      <w:pPr>
        <w:pStyle w:val="ScheduleUntitledsubclause1"/>
        <w:numPr>
          <w:ilvl w:val="1"/>
          <w:numId w:val="34"/>
        </w:numPr>
        <w:ind w:left="720" w:hanging="720"/>
      </w:pPr>
      <w:r>
        <w:t xml:space="preserve">Any costs incurred in relation to any dealing with the Landlord's interest in the </w:t>
      </w:r>
      <w:proofErr w:type="gramStart"/>
      <w:r>
        <w:t>Building</w:t>
      </w:r>
      <w:proofErr w:type="gramEnd"/>
      <w:r>
        <w:t>.</w:t>
      </w:r>
    </w:p>
    <w:p w14:paraId="50A09CA7" w14:textId="77777777" w:rsidR="009657E5" w:rsidRPr="0092665F" w:rsidRDefault="009657E5" w:rsidP="0018465E">
      <w:pPr>
        <w:pStyle w:val="ScheduleUntitledsubclause1"/>
        <w:numPr>
          <w:ilvl w:val="1"/>
          <w:numId w:val="34"/>
        </w:numPr>
        <w:ind w:left="720" w:hanging="720"/>
      </w:pPr>
      <w:r>
        <w:t>Any asset management services provided to the Landlord by its managing agent.</w:t>
      </w:r>
    </w:p>
    <w:p w14:paraId="3CA69BB8" w14:textId="77777777" w:rsidR="009657E5" w:rsidRPr="00A52C37" w:rsidRDefault="009657E5" w:rsidP="0018465E">
      <w:pPr>
        <w:pStyle w:val="Part"/>
        <w:numPr>
          <w:ilvl w:val="0"/>
          <w:numId w:val="29"/>
        </w:numPr>
        <w:tabs>
          <w:tab w:val="num" w:pos="360"/>
        </w:tabs>
        <w:ind w:left="357" w:hanging="357"/>
      </w:pPr>
      <w:r>
        <w:t xml:space="preserve">Service Charge administration and </w:t>
      </w:r>
      <w:proofErr w:type="gramStart"/>
      <w:r>
        <w:t>obligations</w:t>
      </w:r>
      <w:proofErr w:type="gramEnd"/>
    </w:p>
    <w:p w14:paraId="5EB0AEA5" w14:textId="77777777" w:rsidR="009657E5" w:rsidRDefault="009657E5" w:rsidP="0018465E">
      <w:pPr>
        <w:pStyle w:val="ScheduleUntitledClause"/>
        <w:numPr>
          <w:ilvl w:val="0"/>
          <w:numId w:val="35"/>
        </w:numPr>
        <w:ind w:left="720" w:hanging="720"/>
      </w:pPr>
      <w:r>
        <w:rPr>
          <w:b/>
        </w:rPr>
        <w:t>Provision of Services</w:t>
      </w:r>
    </w:p>
    <w:p w14:paraId="3B28D0C0" w14:textId="77777777" w:rsidR="009657E5" w:rsidRPr="00A52C37" w:rsidRDefault="009657E5" w:rsidP="0018465E">
      <w:pPr>
        <w:pStyle w:val="ScheduleUntitledsubclause1"/>
        <w:numPr>
          <w:ilvl w:val="1"/>
          <w:numId w:val="35"/>
        </w:numPr>
        <w:ind w:left="720" w:hanging="720"/>
      </w:pPr>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p>
    <w:p w14:paraId="27DD234D" w14:textId="77777777" w:rsidR="009657E5" w:rsidRDefault="009657E5" w:rsidP="0018465E">
      <w:pPr>
        <w:pStyle w:val="ScheduleUntitledsubclause2"/>
        <w:numPr>
          <w:ilvl w:val="2"/>
          <w:numId w:val="35"/>
        </w:numPr>
        <w:ind w:left="1555" w:hanging="561"/>
      </w:pPr>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p>
    <w:p w14:paraId="69A01ABC" w14:textId="77777777" w:rsidR="009657E5" w:rsidRDefault="009657E5" w:rsidP="0018465E">
      <w:pPr>
        <w:pStyle w:val="ScheduleUntitledsubclause1"/>
        <w:numPr>
          <w:ilvl w:val="1"/>
          <w:numId w:val="35"/>
        </w:numPr>
        <w:ind w:left="720" w:hanging="720"/>
      </w:pPr>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p>
    <w:p w14:paraId="3E2E8F5D" w14:textId="77777777" w:rsidR="009657E5" w:rsidRPr="0072742D" w:rsidRDefault="009657E5" w:rsidP="0018465E">
      <w:pPr>
        <w:pStyle w:val="ScheduleUntitledClause"/>
        <w:numPr>
          <w:ilvl w:val="0"/>
          <w:numId w:val="35"/>
        </w:numPr>
        <w:ind w:left="720" w:hanging="720"/>
        <w:rPr>
          <w:b/>
        </w:rPr>
      </w:pPr>
      <w:r>
        <w:rPr>
          <w:b/>
        </w:rPr>
        <w:t>Tenant's obligation to pay the Service Charge</w:t>
      </w:r>
    </w:p>
    <w:p w14:paraId="1B3EC04C" w14:textId="77777777" w:rsidR="009657E5" w:rsidRDefault="009657E5" w:rsidP="0018465E">
      <w:pPr>
        <w:pStyle w:val="ScheduleUntitledsubclause1"/>
        <w:numPr>
          <w:ilvl w:val="1"/>
          <w:numId w:val="35"/>
        </w:numPr>
        <w:ind w:left="720" w:hanging="720"/>
      </w:pPr>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p>
    <w:p w14:paraId="5163F176" w14:textId="77777777" w:rsidR="009657E5" w:rsidRDefault="009657E5" w:rsidP="0018465E">
      <w:pPr>
        <w:pStyle w:val="ScheduleUntitledsubclause2"/>
        <w:numPr>
          <w:ilvl w:val="2"/>
          <w:numId w:val="35"/>
        </w:numPr>
        <w:ind w:left="1555" w:hanging="561"/>
      </w:pPr>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w:t>
      </w:r>
      <w:proofErr w:type="gramStart"/>
      <w:r>
        <w:t>Schedule;</w:t>
      </w:r>
      <w:proofErr w:type="gramEnd"/>
      <w:r>
        <w:t xml:space="preserve"> </w:t>
      </w:r>
    </w:p>
    <w:p w14:paraId="02330B25" w14:textId="77777777" w:rsidR="009657E5" w:rsidRDefault="009657E5" w:rsidP="0018465E">
      <w:pPr>
        <w:pStyle w:val="ScheduleUntitledsubclause2"/>
        <w:numPr>
          <w:ilvl w:val="2"/>
          <w:numId w:val="35"/>
        </w:numPr>
        <w:ind w:left="1555" w:hanging="561"/>
      </w:pPr>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p>
    <w:p w14:paraId="7B3F44A8" w14:textId="77777777" w:rsidR="009657E5" w:rsidRDefault="009657E5" w:rsidP="0018465E">
      <w:pPr>
        <w:pStyle w:val="ScheduleUntitledsubclause2"/>
        <w:numPr>
          <w:ilvl w:val="2"/>
          <w:numId w:val="35"/>
        </w:numPr>
        <w:ind w:left="1555" w:hanging="561"/>
      </w:pPr>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p>
    <w:p w14:paraId="4539E668" w14:textId="77777777" w:rsidR="009657E5" w:rsidRDefault="009657E5" w:rsidP="0018465E">
      <w:pPr>
        <w:pStyle w:val="ScheduleUntitledClause"/>
        <w:numPr>
          <w:ilvl w:val="0"/>
          <w:numId w:val="35"/>
        </w:numPr>
        <w:ind w:left="720" w:hanging="720"/>
      </w:pPr>
      <w:r>
        <w:rPr>
          <w:b/>
        </w:rPr>
        <w:t>Apportionments in Current Service Charge Year and Final Service Charge Year</w:t>
      </w:r>
    </w:p>
    <w:p w14:paraId="5948FA9F" w14:textId="77777777" w:rsidR="009657E5" w:rsidRPr="00A52C37" w:rsidRDefault="009657E5" w:rsidP="0018465E">
      <w:pPr>
        <w:pStyle w:val="ScheduleUntitledsubclause1"/>
        <w:numPr>
          <w:ilvl w:val="1"/>
          <w:numId w:val="35"/>
        </w:numPr>
        <w:ind w:left="720" w:hanging="720"/>
      </w:pPr>
      <w:r>
        <w:t>For the Current Service Charge Year:</w:t>
      </w:r>
    </w:p>
    <w:p w14:paraId="5FC3939B" w14:textId="77777777" w:rsidR="009657E5" w:rsidRPr="00A52C37" w:rsidRDefault="009657E5" w:rsidP="0018465E">
      <w:pPr>
        <w:pStyle w:val="ScheduleUntitledsubclause2"/>
        <w:numPr>
          <w:ilvl w:val="2"/>
          <w:numId w:val="35"/>
        </w:numPr>
        <w:ind w:left="1555" w:hanging="561"/>
      </w:pPr>
      <w:r>
        <w:t>the Tenant shall only be obliged to pay to the Landlord apportioned amounts of the Estimated Service Charge and Service Charge for that Service Charge Year; and</w:t>
      </w:r>
    </w:p>
    <w:p w14:paraId="6D028616" w14:textId="77777777" w:rsidR="009657E5" w:rsidRPr="00A52C37" w:rsidRDefault="009657E5" w:rsidP="0018465E">
      <w:pPr>
        <w:pStyle w:val="ScheduleUntitledsubclause2"/>
        <w:numPr>
          <w:ilvl w:val="2"/>
          <w:numId w:val="35"/>
        </w:numPr>
        <w:ind w:left="1555" w:hanging="561"/>
      </w:pPr>
      <w:r>
        <w:t xml:space="preserve">those apportioned amounts shall be calculated </w:t>
      </w:r>
      <w:proofErr w:type="gramStart"/>
      <w:r>
        <w:t>on a daily basis</w:t>
      </w:r>
      <w:proofErr w:type="gramEnd"/>
      <w:r>
        <w:t xml:space="preserve"> for the period from and including [the date of this lease </w:t>
      </w:r>
      <w:r>
        <w:rPr>
          <w:b/>
        </w:rPr>
        <w:t>OR</w:t>
      </w:r>
      <w:r>
        <w:t xml:space="preserve"> [DATE]] to and including the last day of the Current Service Charge Year.</w:t>
      </w:r>
    </w:p>
    <w:p w14:paraId="14DEDF99" w14:textId="77777777" w:rsidR="009657E5" w:rsidRPr="00A52C37" w:rsidRDefault="009657E5" w:rsidP="0018465E">
      <w:pPr>
        <w:pStyle w:val="ScheduleUntitledsubclause1"/>
        <w:numPr>
          <w:ilvl w:val="1"/>
          <w:numId w:val="35"/>
        </w:numPr>
        <w:ind w:left="720" w:hanging="720"/>
      </w:pPr>
      <w:r>
        <w:lastRenderedPageBreak/>
        <w:t>For the Final Service Charge Year:</w:t>
      </w:r>
    </w:p>
    <w:p w14:paraId="4534AFBF" w14:textId="77777777" w:rsidR="009657E5" w:rsidRPr="00A52C37" w:rsidRDefault="009657E5" w:rsidP="0018465E">
      <w:pPr>
        <w:pStyle w:val="ScheduleUntitledsubclause2"/>
        <w:numPr>
          <w:ilvl w:val="2"/>
          <w:numId w:val="35"/>
        </w:numPr>
        <w:ind w:left="1555" w:hanging="561"/>
      </w:pPr>
      <w:r>
        <w:t>the Tenant shall only be obliged to pay to the Landlord an apportioned amount of the Service Charge for that Service Charge Year; and</w:t>
      </w:r>
    </w:p>
    <w:p w14:paraId="114710F3" w14:textId="77777777" w:rsidR="009657E5" w:rsidRPr="00A52C37" w:rsidRDefault="009657E5" w:rsidP="0018465E">
      <w:pPr>
        <w:pStyle w:val="ScheduleUntitledsubclause2"/>
        <w:numPr>
          <w:ilvl w:val="2"/>
          <w:numId w:val="35"/>
        </w:numPr>
        <w:ind w:left="1555" w:hanging="561"/>
      </w:pPr>
      <w:r>
        <w:t xml:space="preserve">that apportioned amount shall be calculated </w:t>
      </w:r>
      <w:proofErr w:type="gramStart"/>
      <w:r>
        <w:t>on a daily basis</w:t>
      </w:r>
      <w:proofErr w:type="gramEnd"/>
      <w:r>
        <w:t xml:space="preserve"> for the period from and including the first day of the Final Service Charge Year to and including the Termination Date.</w:t>
      </w:r>
    </w:p>
    <w:p w14:paraId="6E61F698" w14:textId="77777777" w:rsidR="009657E5" w:rsidRPr="00A52C37" w:rsidRDefault="009657E5" w:rsidP="0018465E">
      <w:pPr>
        <w:pStyle w:val="ScheduleUntitledClause"/>
        <w:numPr>
          <w:ilvl w:val="0"/>
          <w:numId w:val="35"/>
        </w:numPr>
        <w:ind w:left="720" w:hanging="720"/>
      </w:pPr>
      <w:r>
        <w:rPr>
          <w:b/>
        </w:rPr>
        <w:t xml:space="preserve">Estimated Service Charge </w:t>
      </w:r>
      <w:proofErr w:type="gramStart"/>
      <w:r>
        <w:rPr>
          <w:b/>
        </w:rPr>
        <w:t>calculation</w:t>
      </w:r>
      <w:proofErr w:type="gramEnd"/>
    </w:p>
    <w:p w14:paraId="3F3E0786" w14:textId="77777777" w:rsidR="009657E5" w:rsidRPr="00A52C37" w:rsidRDefault="009657E5" w:rsidP="0018465E">
      <w:pPr>
        <w:pStyle w:val="ScheduleUntitledsubclause1"/>
        <w:numPr>
          <w:ilvl w:val="1"/>
          <w:numId w:val="35"/>
        </w:numPr>
        <w:ind w:left="720" w:hanging="720"/>
      </w:pPr>
      <w:r>
        <w:t>At least one month before the start of each Service Charge Year, the Landlord must prepare and send to the Tenant:</w:t>
      </w:r>
    </w:p>
    <w:p w14:paraId="49B38582" w14:textId="77777777" w:rsidR="009657E5" w:rsidRDefault="009657E5" w:rsidP="0018465E">
      <w:pPr>
        <w:pStyle w:val="ScheduleUntitledsubclause2"/>
        <w:numPr>
          <w:ilvl w:val="2"/>
          <w:numId w:val="35"/>
        </w:numPr>
        <w:ind w:left="1555" w:hanging="561"/>
      </w:pPr>
      <w:r>
        <w:t xml:space="preserve">a Service Costs Budget for that Service Charge Year (in such form to enable the Tenant to compare it with the previous Service Charge Statement) [including details of the Management Fee Cap], together with appropriate explanatory </w:t>
      </w:r>
      <w:proofErr w:type="gramStart"/>
      <w:r>
        <w:t>commentary;</w:t>
      </w:r>
      <w:proofErr w:type="gramEnd"/>
      <w:r>
        <w:t xml:space="preserve"> </w:t>
      </w:r>
    </w:p>
    <w:p w14:paraId="0715A04D" w14:textId="77777777" w:rsidR="009657E5" w:rsidRDefault="009657E5" w:rsidP="0018465E">
      <w:pPr>
        <w:pStyle w:val="ScheduleUntitledsubclause2"/>
        <w:numPr>
          <w:ilvl w:val="2"/>
          <w:numId w:val="35"/>
        </w:numPr>
        <w:ind w:left="1555" w:hanging="561"/>
      </w:pPr>
      <w:r>
        <w:t>a statement of the Estimated Service Charge for that Service Charge Year; and</w:t>
      </w:r>
    </w:p>
    <w:p w14:paraId="63B355CE" w14:textId="77777777" w:rsidR="009657E5" w:rsidRDefault="009657E5" w:rsidP="0018465E">
      <w:pPr>
        <w:pStyle w:val="ScheduleUntitledsubclause2"/>
        <w:numPr>
          <w:ilvl w:val="2"/>
          <w:numId w:val="35"/>
        </w:numPr>
        <w:ind w:left="1555" w:hanging="561"/>
      </w:pPr>
      <w:r>
        <w:t>an apportionment matrix that shows the basis of calculation and the apportionment of Service Costs across the Building.</w:t>
      </w:r>
    </w:p>
    <w:p w14:paraId="71EFA3A3" w14:textId="77777777" w:rsidR="009657E5" w:rsidRPr="00784ACD" w:rsidRDefault="009657E5" w:rsidP="0018465E">
      <w:pPr>
        <w:pStyle w:val="ScheduleUntitledsubclause1"/>
        <w:numPr>
          <w:ilvl w:val="1"/>
          <w:numId w:val="35"/>
        </w:numPr>
        <w:ind w:left="720" w:hanging="720"/>
      </w:pPr>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p>
    <w:p w14:paraId="1165A253" w14:textId="77777777" w:rsidR="009657E5" w:rsidRDefault="009657E5" w:rsidP="0018465E">
      <w:pPr>
        <w:pStyle w:val="ScheduleUntitledClause"/>
        <w:numPr>
          <w:ilvl w:val="0"/>
          <w:numId w:val="35"/>
        </w:numPr>
        <w:ind w:left="720" w:hanging="720"/>
      </w:pPr>
      <w:r>
        <w:rPr>
          <w:b/>
        </w:rPr>
        <w:t>Tenant's obligation to pay the Estimated Service Charge</w:t>
      </w:r>
    </w:p>
    <w:p w14:paraId="0310F23E" w14:textId="77777777" w:rsidR="009657E5" w:rsidRDefault="009657E5" w:rsidP="0018465E">
      <w:pPr>
        <w:pStyle w:val="ScheduleUntitledsubclause1"/>
        <w:numPr>
          <w:ilvl w:val="1"/>
          <w:numId w:val="35"/>
        </w:numPr>
        <w:ind w:left="720" w:hanging="720"/>
      </w:pPr>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p>
    <w:p w14:paraId="3C29EED1" w14:textId="77777777" w:rsidR="009657E5" w:rsidRPr="00A52C37" w:rsidRDefault="009657E5" w:rsidP="0018465E">
      <w:pPr>
        <w:pStyle w:val="ScheduleUntitledsubclause2"/>
        <w:numPr>
          <w:ilvl w:val="2"/>
          <w:numId w:val="35"/>
        </w:numPr>
        <w:ind w:left="1555" w:hanging="561"/>
      </w:pPr>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p>
    <w:p w14:paraId="2FBBADE8" w14:textId="77777777" w:rsidR="009657E5" w:rsidRDefault="009657E5" w:rsidP="0018465E">
      <w:pPr>
        <w:pStyle w:val="ScheduleUntitledsubclause2"/>
        <w:numPr>
          <w:ilvl w:val="2"/>
          <w:numId w:val="35"/>
        </w:numPr>
        <w:ind w:left="1555" w:hanging="561"/>
      </w:pPr>
      <w:r>
        <w:t>for each subsequent Service Charge Year, the Estimated Service Charge for that Service Charge Year by equal instalments in advance on each of the Rent Payment Dates during that Service Charge Year.</w:t>
      </w:r>
    </w:p>
    <w:p w14:paraId="4E0B6FED" w14:textId="77777777" w:rsidR="009657E5" w:rsidRDefault="009657E5" w:rsidP="0018465E">
      <w:pPr>
        <w:pStyle w:val="ScheduleUntitledsubclause1"/>
        <w:numPr>
          <w:ilvl w:val="1"/>
          <w:numId w:val="35"/>
        </w:numPr>
        <w:ind w:left="720" w:hanging="720"/>
      </w:pPr>
      <w:r>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p>
    <w:p w14:paraId="27D1BE5A" w14:textId="77777777" w:rsidR="009657E5" w:rsidRDefault="009657E5" w:rsidP="0018465E">
      <w:pPr>
        <w:pStyle w:val="ScheduleUntitledsubclause2"/>
        <w:numPr>
          <w:ilvl w:val="2"/>
          <w:numId w:val="35"/>
        </w:numPr>
        <w:ind w:left="1555" w:hanging="561"/>
      </w:pPr>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of this Part of this Schedule shall apply in substitution for the Estimated Service Charge previously payable by the Tenant for that Service Charge Year; and </w:t>
      </w:r>
    </w:p>
    <w:p w14:paraId="348041B6" w14:textId="77777777" w:rsidR="009657E5" w:rsidRPr="00A52C37" w:rsidRDefault="009657E5" w:rsidP="0018465E">
      <w:pPr>
        <w:pStyle w:val="ScheduleUntitledsubclause2"/>
        <w:numPr>
          <w:ilvl w:val="2"/>
          <w:numId w:val="35"/>
        </w:numPr>
        <w:ind w:left="1555" w:hanging="561"/>
      </w:pPr>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w:t>
      </w:r>
      <w:r>
        <w:lastRenderedPageBreak/>
        <w:t>instalments in advance on each of the remaining Rent Payment Dates during that Service Charge Year.</w:t>
      </w:r>
    </w:p>
    <w:p w14:paraId="3765B3BE" w14:textId="77777777" w:rsidR="009657E5" w:rsidRDefault="009657E5" w:rsidP="0018465E">
      <w:pPr>
        <w:pStyle w:val="ScheduleUntitledClause"/>
        <w:numPr>
          <w:ilvl w:val="0"/>
          <w:numId w:val="35"/>
        </w:numPr>
        <w:ind w:left="720" w:hanging="720"/>
      </w:pPr>
      <w:r>
        <w:rPr>
          <w:b/>
        </w:rPr>
        <w:t>Unexpected Service Costs</w:t>
      </w:r>
    </w:p>
    <w:p w14:paraId="53AD4495" w14:textId="77777777" w:rsidR="009657E5" w:rsidRPr="00A52C37" w:rsidRDefault="009657E5" w:rsidP="0018465E">
      <w:pPr>
        <w:pStyle w:val="ScheduleUntitledsubclause1"/>
        <w:numPr>
          <w:ilvl w:val="1"/>
          <w:numId w:val="35"/>
        </w:numPr>
        <w:ind w:left="720" w:hanging="720"/>
      </w:pPr>
      <w:r>
        <w:t xml:space="preserve">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 </w:t>
      </w:r>
    </w:p>
    <w:p w14:paraId="392CE9B0" w14:textId="77777777" w:rsidR="009657E5" w:rsidRDefault="009657E5" w:rsidP="0018465E">
      <w:pPr>
        <w:pStyle w:val="ScheduleUntitledsubclause1"/>
        <w:numPr>
          <w:ilvl w:val="1"/>
          <w:numId w:val="35"/>
        </w:numPr>
        <w:ind w:left="720" w:hanging="720"/>
      </w:pPr>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p>
    <w:p w14:paraId="0B0DCB73" w14:textId="77777777" w:rsidR="009657E5" w:rsidRPr="00A52C37" w:rsidRDefault="009657E5" w:rsidP="0018465E">
      <w:pPr>
        <w:pStyle w:val="ScheduleUntitledClause"/>
        <w:numPr>
          <w:ilvl w:val="0"/>
          <w:numId w:val="35"/>
        </w:numPr>
        <w:ind w:left="720" w:hanging="720"/>
      </w:pPr>
      <w:r>
        <w:rPr>
          <w:b/>
        </w:rPr>
        <w:t>Service Charge Statement</w:t>
      </w:r>
    </w:p>
    <w:p w14:paraId="2B42AB55" w14:textId="77777777" w:rsidR="009657E5" w:rsidRDefault="009657E5" w:rsidP="0018465E">
      <w:pPr>
        <w:pStyle w:val="ScheduleUntitledsubclause1"/>
        <w:numPr>
          <w:ilvl w:val="1"/>
          <w:numId w:val="35"/>
        </w:numPr>
        <w:ind w:left="720" w:hanging="720"/>
      </w:pPr>
      <w:r>
        <w:t>As soon as reasonably practicable and in any event no later than four months after the end of each Service Charge Year, the Landlord must prepare and send to the Tenant:</w:t>
      </w:r>
    </w:p>
    <w:p w14:paraId="37B3AA54" w14:textId="77777777" w:rsidR="009657E5" w:rsidRDefault="009657E5" w:rsidP="0018465E">
      <w:pPr>
        <w:pStyle w:val="ScheduleUntitledsubclause2"/>
        <w:numPr>
          <w:ilvl w:val="2"/>
          <w:numId w:val="35"/>
        </w:numPr>
        <w:ind w:left="1555" w:hanging="561"/>
      </w:pPr>
      <w:r>
        <w:t>a Service Charge Statement for that Service Charge Year (in such form to enable the Tenant to compare it with the previous Service Charge Statement) together with appropriate explanatory commentary; and</w:t>
      </w:r>
    </w:p>
    <w:p w14:paraId="029A392D" w14:textId="77777777" w:rsidR="009657E5" w:rsidRPr="00FC7DD9" w:rsidRDefault="009657E5" w:rsidP="0018465E">
      <w:pPr>
        <w:pStyle w:val="ScheduleUntitledsubclause2"/>
        <w:numPr>
          <w:ilvl w:val="2"/>
          <w:numId w:val="35"/>
        </w:numPr>
        <w:ind w:left="1555" w:hanging="561"/>
      </w:pPr>
      <w:r>
        <w:t xml:space="preserve">an apportionment matrix that shows the basis of calculation and the apportionment of Service Costs across the Building. </w:t>
      </w:r>
    </w:p>
    <w:p w14:paraId="719032F6" w14:textId="77777777" w:rsidR="009657E5" w:rsidRDefault="009657E5" w:rsidP="0018465E">
      <w:pPr>
        <w:pStyle w:val="ScheduleUntitledsubclause1"/>
        <w:numPr>
          <w:ilvl w:val="1"/>
          <w:numId w:val="35"/>
        </w:numPr>
        <w:ind w:left="720" w:hanging="720"/>
      </w:pPr>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p>
    <w:p w14:paraId="43FFE960" w14:textId="77777777" w:rsidR="009657E5" w:rsidRDefault="009657E5" w:rsidP="0018465E">
      <w:pPr>
        <w:pStyle w:val="ScheduleUntitledsubclause1"/>
        <w:numPr>
          <w:ilvl w:val="1"/>
          <w:numId w:val="35"/>
        </w:numPr>
        <w:ind w:left="720" w:hanging="720"/>
      </w:pPr>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p>
    <w:p w14:paraId="4BA8E8E8" w14:textId="77777777" w:rsidR="009657E5" w:rsidRDefault="009657E5" w:rsidP="0018465E">
      <w:pPr>
        <w:pStyle w:val="ScheduleUntitledsubclause1"/>
        <w:numPr>
          <w:ilvl w:val="1"/>
          <w:numId w:val="35"/>
        </w:numPr>
        <w:ind w:left="720" w:hanging="720"/>
      </w:pPr>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p>
    <w:p w14:paraId="29FBEEBD" w14:textId="77777777" w:rsidR="009657E5" w:rsidRDefault="009657E5" w:rsidP="0018465E">
      <w:pPr>
        <w:pStyle w:val="ScheduleUntitledsubclause1"/>
        <w:numPr>
          <w:ilvl w:val="1"/>
          <w:numId w:val="35"/>
        </w:numPr>
        <w:ind w:left="720" w:hanging="720"/>
      </w:pPr>
      <w:r>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p>
    <w:p w14:paraId="41029610" w14:textId="77777777" w:rsidR="009657E5" w:rsidRPr="00A52C37" w:rsidRDefault="009657E5" w:rsidP="0018465E">
      <w:pPr>
        <w:pStyle w:val="ScheduleUntitledClause"/>
        <w:numPr>
          <w:ilvl w:val="0"/>
          <w:numId w:val="35"/>
        </w:numPr>
        <w:ind w:left="720" w:hanging="720"/>
      </w:pPr>
      <w:r>
        <w:rPr>
          <w:b/>
        </w:rPr>
        <w:t>Tenant's inspection and audit</w:t>
      </w:r>
    </w:p>
    <w:p w14:paraId="1B43AFA4" w14:textId="77777777" w:rsidR="009657E5" w:rsidRDefault="009657E5" w:rsidP="0018465E">
      <w:pPr>
        <w:pStyle w:val="ScheduleUntitledsubclause1"/>
        <w:numPr>
          <w:ilvl w:val="1"/>
          <w:numId w:val="35"/>
        </w:numPr>
        <w:ind w:left="720" w:hanging="720"/>
      </w:pPr>
      <w:r>
        <w:t>Within the period of four months from and including the Tenant's receipt of a Service Charge Statement, the Tenant may:</w:t>
      </w:r>
    </w:p>
    <w:p w14:paraId="0EB5F987" w14:textId="77777777" w:rsidR="009657E5" w:rsidRDefault="009657E5" w:rsidP="0018465E">
      <w:pPr>
        <w:pStyle w:val="ScheduleUntitledsubclause2"/>
        <w:numPr>
          <w:ilvl w:val="2"/>
          <w:numId w:val="35"/>
        </w:numPr>
        <w:ind w:left="1555" w:hanging="561"/>
      </w:pPr>
      <w:r>
        <w:lastRenderedPageBreak/>
        <w:t>inspect all relevant paperwork and any supporting documentation relating to that Service Charge Statement by appointment with the Landlord or its agents; and</w:t>
      </w:r>
    </w:p>
    <w:p w14:paraId="76326670" w14:textId="77777777" w:rsidR="009657E5" w:rsidRDefault="009657E5" w:rsidP="0018465E">
      <w:pPr>
        <w:pStyle w:val="ScheduleUntitledsubclause2"/>
        <w:numPr>
          <w:ilvl w:val="2"/>
          <w:numId w:val="35"/>
        </w:numPr>
        <w:ind w:left="1555" w:hanging="561"/>
      </w:pPr>
      <w:r>
        <w:t>raise enquiries in respect of the Service Charge Statement and the Landlord must respond promptly and efficiently to any reasonable enquiries of the Tenant.</w:t>
      </w:r>
    </w:p>
    <w:p w14:paraId="0690D1F3" w14:textId="77777777" w:rsidR="009657E5" w:rsidRDefault="009657E5" w:rsidP="0018465E">
      <w:pPr>
        <w:pStyle w:val="ScheduleUntitledsubclause1"/>
        <w:numPr>
          <w:ilvl w:val="1"/>
          <w:numId w:val="35"/>
        </w:numPr>
        <w:ind w:left="720" w:hanging="720"/>
      </w:pPr>
      <w:r>
        <w:t>On request by the Tenant and at the Tenant's cost, the Landlord must agree to an independent audit of the Service Costs.</w:t>
      </w:r>
    </w:p>
    <w:p w14:paraId="7CD3031B" w14:textId="77777777" w:rsidR="009657E5" w:rsidRDefault="009657E5" w:rsidP="0018465E">
      <w:pPr>
        <w:pStyle w:val="ScheduleUntitledClause"/>
        <w:numPr>
          <w:ilvl w:val="0"/>
          <w:numId w:val="35"/>
        </w:numPr>
        <w:ind w:left="720" w:hanging="720"/>
      </w:pPr>
      <w:r>
        <w:rPr>
          <w:b/>
        </w:rPr>
        <w:t>Balancing payments of Service Charge</w:t>
      </w:r>
    </w:p>
    <w:p w14:paraId="462B2CFA" w14:textId="77777777" w:rsidR="009657E5" w:rsidRPr="00A52C37" w:rsidRDefault="009657E5" w:rsidP="0018465E">
      <w:pPr>
        <w:pStyle w:val="ScheduleUntitledsubclause1"/>
        <w:numPr>
          <w:ilvl w:val="1"/>
          <w:numId w:val="35"/>
        </w:numPr>
        <w:ind w:left="720" w:hanging="720"/>
      </w:pPr>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p>
    <w:p w14:paraId="01694A91" w14:textId="77777777" w:rsidR="009657E5" w:rsidRPr="00A52C37" w:rsidRDefault="009657E5" w:rsidP="0018465E">
      <w:pPr>
        <w:pStyle w:val="ScheduleUntitledsubclause2"/>
        <w:numPr>
          <w:ilvl w:val="2"/>
          <w:numId w:val="35"/>
        </w:numPr>
        <w:ind w:left="1555" w:hanging="561"/>
      </w:pPr>
      <w:r>
        <w:t>more than the Estimated Service Charge paid by the Tenant during that Service Charge Year, the Tenant must pay the difference to the Landlord within [ten] working days of demand; or</w:t>
      </w:r>
    </w:p>
    <w:p w14:paraId="3F5E44B0" w14:textId="77777777" w:rsidR="009657E5" w:rsidRPr="00A52C37" w:rsidRDefault="009657E5" w:rsidP="0018465E">
      <w:pPr>
        <w:pStyle w:val="ScheduleUntitledsubclause2"/>
        <w:numPr>
          <w:ilvl w:val="2"/>
          <w:numId w:val="35"/>
        </w:numPr>
        <w:ind w:left="1555" w:hanging="561"/>
      </w:pPr>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p>
    <w:p w14:paraId="1E7DEDA1" w14:textId="77777777" w:rsidR="009657E5" w:rsidRDefault="009657E5" w:rsidP="0018465E">
      <w:pPr>
        <w:pStyle w:val="ScheduleUntitledsubclause1"/>
        <w:numPr>
          <w:ilvl w:val="1"/>
          <w:numId w:val="35"/>
        </w:numPr>
        <w:ind w:left="720" w:hanging="720"/>
      </w:pPr>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p>
    <w:p w14:paraId="601208B0" w14:textId="77777777" w:rsidR="009657E5" w:rsidRDefault="009657E5" w:rsidP="0018465E">
      <w:pPr>
        <w:pStyle w:val="ScheduleUntitledClause"/>
        <w:numPr>
          <w:ilvl w:val="0"/>
          <w:numId w:val="35"/>
        </w:numPr>
        <w:ind w:left="720" w:hanging="720"/>
      </w:pPr>
      <w:r>
        <w:rPr>
          <w:b/>
        </w:rPr>
        <w:t>Alternative annual accounting period</w:t>
      </w:r>
    </w:p>
    <w:p w14:paraId="2EE4218E" w14:textId="77777777" w:rsidR="009657E5" w:rsidRDefault="009657E5" w:rsidP="0018465E">
      <w:pPr>
        <w:pStyle w:val="ScheduleUntitledsubclause1"/>
        <w:numPr>
          <w:ilvl w:val="1"/>
          <w:numId w:val="35"/>
        </w:numPr>
        <w:ind w:left="720" w:hanging="720"/>
      </w:pPr>
      <w:r>
        <w:t xml:space="preserve">The Landlord may from time to time stipulate and notify to the Tenant an alternative annual accounting period as the Service Charge Year. </w:t>
      </w:r>
    </w:p>
    <w:p w14:paraId="00E8015B" w14:textId="77777777" w:rsidR="009657E5" w:rsidRDefault="009657E5" w:rsidP="0018465E">
      <w:pPr>
        <w:pStyle w:val="ScheduleUntitledsubclause1"/>
        <w:numPr>
          <w:ilvl w:val="1"/>
          <w:numId w:val="35"/>
        </w:numPr>
        <w:ind w:left="720" w:hanging="720"/>
      </w:pPr>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p>
    <w:p w14:paraId="5F88BF72" w14:textId="77777777" w:rsidR="009657E5" w:rsidRDefault="009657E5" w:rsidP="0018465E">
      <w:pPr>
        <w:pStyle w:val="ScheduleUntitledsubclause2"/>
        <w:numPr>
          <w:ilvl w:val="2"/>
          <w:numId w:val="35"/>
        </w:numPr>
        <w:ind w:left="1555" w:hanging="561"/>
      </w:pPr>
      <w:r>
        <w:t xml:space="preserve">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w:t>
      </w:r>
      <w:proofErr w:type="gramStart"/>
      <w:r>
        <w:t>period;</w:t>
      </w:r>
      <w:proofErr w:type="gramEnd"/>
    </w:p>
    <w:p w14:paraId="1C256BE2" w14:textId="77777777" w:rsidR="009657E5" w:rsidRDefault="009657E5" w:rsidP="0018465E">
      <w:pPr>
        <w:pStyle w:val="ScheduleUntitledsubclause2"/>
        <w:numPr>
          <w:ilvl w:val="2"/>
          <w:numId w:val="35"/>
        </w:numPr>
        <w:ind w:left="1555" w:hanging="561"/>
      </w:pPr>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p>
    <w:p w14:paraId="62A87885" w14:textId="77777777" w:rsidR="009657E5" w:rsidRDefault="009657E5" w:rsidP="0018465E">
      <w:pPr>
        <w:pStyle w:val="ScheduleUntitledsubclause2"/>
        <w:numPr>
          <w:ilvl w:val="2"/>
          <w:numId w:val="35"/>
        </w:numPr>
        <w:ind w:left="1555" w:hanging="561"/>
      </w:pPr>
      <w:r>
        <w:lastRenderedPageBreak/>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p>
    <w:p w14:paraId="742461BA" w14:textId="77777777" w:rsidR="009657E5" w:rsidRDefault="009657E5" w:rsidP="0018465E">
      <w:pPr>
        <w:pStyle w:val="ScheduleUntitledsubclause3"/>
        <w:numPr>
          <w:ilvl w:val="3"/>
          <w:numId w:val="35"/>
        </w:numPr>
        <w:ind w:left="2275" w:hanging="576"/>
      </w:pPr>
      <w:r>
        <w:t xml:space="preserve">a statement of the amount of Estimated Service Charge payable by the Tenant for that Service Charge </w:t>
      </w:r>
      <w:proofErr w:type="gramStart"/>
      <w:r>
        <w:t>Year;</w:t>
      </w:r>
      <w:proofErr w:type="gramEnd"/>
    </w:p>
    <w:p w14:paraId="32C60D7D" w14:textId="77777777" w:rsidR="009657E5" w:rsidRDefault="009657E5" w:rsidP="0018465E">
      <w:pPr>
        <w:pStyle w:val="ScheduleUntitledsubclause3"/>
        <w:numPr>
          <w:ilvl w:val="3"/>
          <w:numId w:val="35"/>
        </w:numPr>
        <w:ind w:left="2275" w:hanging="576"/>
      </w:pPr>
      <w:r>
        <w:t xml:space="preserve">a statement of the amount of that revised Estimated Service Charge payable by the Tenant for the remainder of that Service Charge Year </w:t>
      </w:r>
      <w:proofErr w:type="gramStart"/>
      <w:r>
        <w:t>taking into account</w:t>
      </w:r>
      <w:proofErr w:type="gramEnd"/>
      <w:r>
        <w:t xml:space="preserve"> any payments of Estimated Service Charge already made by the Tenant during that Service Charge Year; and</w:t>
      </w:r>
    </w:p>
    <w:p w14:paraId="7300440E" w14:textId="77777777" w:rsidR="009657E5" w:rsidRDefault="009657E5" w:rsidP="0018465E">
      <w:pPr>
        <w:pStyle w:val="ScheduleUntitledsubclause3"/>
        <w:numPr>
          <w:ilvl w:val="3"/>
          <w:numId w:val="35"/>
        </w:numPr>
        <w:ind w:left="2275" w:hanging="576"/>
      </w:pPr>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p>
    <w:p w14:paraId="6C3FD082" w14:textId="77777777" w:rsidR="009657E5" w:rsidRDefault="009657E5" w:rsidP="0018465E">
      <w:pPr>
        <w:pStyle w:val="ScheduleUntitledClause"/>
        <w:numPr>
          <w:ilvl w:val="0"/>
          <w:numId w:val="35"/>
        </w:numPr>
        <w:ind w:left="720" w:hanging="720"/>
        <w:rPr>
          <w:b/>
        </w:rPr>
      </w:pPr>
      <w:r>
        <w:rPr>
          <w:b/>
        </w:rPr>
        <w:t>Landlord's general rights and obligations</w:t>
      </w:r>
    </w:p>
    <w:p w14:paraId="672EFC24" w14:textId="77777777" w:rsidR="009657E5" w:rsidRDefault="009657E5" w:rsidP="0018465E">
      <w:pPr>
        <w:pStyle w:val="ScheduleUntitledsubclause1"/>
        <w:numPr>
          <w:ilvl w:val="1"/>
          <w:numId w:val="35"/>
        </w:numPr>
        <w:ind w:left="720" w:hanging="720"/>
      </w:pPr>
      <w:r>
        <w:t>In performing its obligations in this Schedule, the Landlord must have regard to the aims, core principles and best practice recommended in the RICS Standard except where there are sound reasons not to do so and the Landlord can justify and explain those reasons.</w:t>
      </w:r>
    </w:p>
    <w:p w14:paraId="108BE718" w14:textId="77777777" w:rsidR="009657E5" w:rsidRDefault="009657E5" w:rsidP="0018465E">
      <w:pPr>
        <w:pStyle w:val="ScheduleUntitledsubclause1"/>
        <w:numPr>
          <w:ilvl w:val="1"/>
          <w:numId w:val="35"/>
        </w:numPr>
        <w:ind w:left="720" w:hanging="720"/>
      </w:pPr>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w:t>
      </w:r>
      <w:proofErr w:type="gramStart"/>
      <w:r>
        <w:t>Building</w:t>
      </w:r>
      <w:proofErr w:type="gramEnd"/>
      <w:r>
        <w:t xml:space="preserve">. </w:t>
      </w:r>
    </w:p>
    <w:p w14:paraId="622D3A6A" w14:textId="77777777" w:rsidR="009657E5" w:rsidRDefault="009657E5" w:rsidP="0018465E">
      <w:pPr>
        <w:pStyle w:val="ScheduleUntitledsubclause1"/>
        <w:numPr>
          <w:ilvl w:val="1"/>
          <w:numId w:val="35"/>
        </w:numPr>
        <w:ind w:left="720" w:hanging="720"/>
      </w:pPr>
      <w:r>
        <w:t xml:space="preserve">The Landlord must provide the Services on a value for money and </w:t>
      </w:r>
      <w:proofErr w:type="gramStart"/>
      <w:r>
        <w:t>cost effective</w:t>
      </w:r>
      <w:proofErr w:type="gramEnd"/>
      <w:r>
        <w:t xml:space="preserve"> basis. The Tenant acknowledges that this may not necessarily mean doing so at the lowest price.</w:t>
      </w:r>
    </w:p>
    <w:p w14:paraId="7C26E546" w14:textId="77777777" w:rsidR="009657E5" w:rsidRPr="001E3287" w:rsidRDefault="009657E5" w:rsidP="0018465E">
      <w:pPr>
        <w:pStyle w:val="ScheduleUntitledsubclause1"/>
        <w:numPr>
          <w:ilvl w:val="1"/>
          <w:numId w:val="35"/>
        </w:numPr>
        <w:ind w:left="720" w:hanging="720"/>
      </w:pPr>
      <w:r>
        <w:t xml:space="preserve">The Landlord must ensure that the range, standard and cost of the Services are relevant to the </w:t>
      </w:r>
      <w:proofErr w:type="gramStart"/>
      <w:r>
        <w:t>Building</w:t>
      </w:r>
      <w:proofErr w:type="gramEnd"/>
      <w:r>
        <w:t xml:space="preserve"> (including its location, size, use and character) and the occupiers of the Lettable Units. </w:t>
      </w:r>
    </w:p>
    <w:p w14:paraId="7B36966D" w14:textId="77777777" w:rsidR="009657E5" w:rsidRDefault="009657E5" w:rsidP="0018465E">
      <w:pPr>
        <w:pStyle w:val="ScheduleUntitledsubclause1"/>
        <w:numPr>
          <w:ilvl w:val="1"/>
          <w:numId w:val="35"/>
        </w:numPr>
        <w:ind w:left="720" w:hanging="720"/>
      </w:pPr>
      <w:r>
        <w:t xml:space="preserve">The Landlord must </w:t>
      </w:r>
      <w:proofErr w:type="gramStart"/>
      <w:r>
        <w:t>review regularly</w:t>
      </w:r>
      <w:proofErr w:type="gramEnd"/>
      <w:r>
        <w:t xml:space="preserve"> the range, standard and cost of the Services to ensure that they: </w:t>
      </w:r>
    </w:p>
    <w:p w14:paraId="7835D84B" w14:textId="77777777" w:rsidR="009657E5" w:rsidRDefault="009657E5" w:rsidP="0018465E">
      <w:pPr>
        <w:pStyle w:val="ScheduleUntitledsubclause2"/>
        <w:numPr>
          <w:ilvl w:val="2"/>
          <w:numId w:val="35"/>
        </w:numPr>
        <w:ind w:left="1555" w:hanging="561"/>
      </w:pPr>
      <w:r>
        <w:t>remain relevant; and</w:t>
      </w:r>
    </w:p>
    <w:p w14:paraId="44B7A976" w14:textId="77777777" w:rsidR="009657E5" w:rsidRDefault="009657E5" w:rsidP="0018465E">
      <w:pPr>
        <w:pStyle w:val="ScheduleUntitledsubclause2"/>
        <w:numPr>
          <w:ilvl w:val="2"/>
          <w:numId w:val="35"/>
        </w:numPr>
        <w:ind w:left="1555" w:hanging="561"/>
      </w:pPr>
      <w:r>
        <w:t>still represent value for money (either by benchmarking the cost against the market cost or by requiring submission of competitive quotations or tenders as appropriate).</w:t>
      </w:r>
    </w:p>
    <w:p w14:paraId="54ECE337" w14:textId="77777777" w:rsidR="009657E5" w:rsidRDefault="009657E5" w:rsidP="0018465E">
      <w:pPr>
        <w:pStyle w:val="ScheduleUntitledsubclause1"/>
        <w:numPr>
          <w:ilvl w:val="1"/>
          <w:numId w:val="35"/>
        </w:numPr>
        <w:ind w:left="720" w:hanging="720"/>
      </w:pPr>
      <w:r>
        <w:t>The Landlord must ensure that the Service Charge Account is a discrete or virtual bank account in accordance with the RICS Standard.</w:t>
      </w:r>
    </w:p>
    <w:p w14:paraId="1ED59C89" w14:textId="77777777" w:rsidR="009657E5" w:rsidRPr="008521A1" w:rsidRDefault="009657E5" w:rsidP="0018465E">
      <w:pPr>
        <w:pStyle w:val="ScheduleUntitledsubclause1"/>
        <w:numPr>
          <w:ilvl w:val="1"/>
          <w:numId w:val="35"/>
        </w:numPr>
        <w:ind w:left="720" w:hanging="720"/>
      </w:pPr>
      <w:r>
        <w:t>The Landlord must ensure that the Management Fee is transparent and is not linked to a percentage of expenditure on the Services.</w:t>
      </w:r>
    </w:p>
    <w:p w14:paraId="03E2E84C" w14:textId="77777777" w:rsidR="009657E5" w:rsidRDefault="009657E5" w:rsidP="0018465E">
      <w:pPr>
        <w:pStyle w:val="ScheduleUntitledsubclause1"/>
        <w:numPr>
          <w:ilvl w:val="1"/>
          <w:numId w:val="35"/>
        </w:numPr>
        <w:ind w:left="720" w:hanging="720"/>
      </w:pPr>
      <w:r>
        <w:t>The Landlord must credit to the Service Charge Account:</w:t>
      </w:r>
    </w:p>
    <w:p w14:paraId="32F66BC0" w14:textId="77777777" w:rsidR="009657E5" w:rsidRDefault="009657E5" w:rsidP="0018465E">
      <w:pPr>
        <w:pStyle w:val="ScheduleUntitledsubclause2"/>
        <w:numPr>
          <w:ilvl w:val="2"/>
          <w:numId w:val="35"/>
        </w:numPr>
        <w:ind w:left="1555" w:hanging="561"/>
      </w:pPr>
      <w:r>
        <w:lastRenderedPageBreak/>
        <w:t>all payments of Service Charge; and</w:t>
      </w:r>
    </w:p>
    <w:p w14:paraId="32906ACF" w14:textId="77777777" w:rsidR="009657E5" w:rsidRDefault="009657E5" w:rsidP="0018465E">
      <w:pPr>
        <w:pStyle w:val="ScheduleUntitledsubclause2"/>
        <w:numPr>
          <w:ilvl w:val="2"/>
          <w:numId w:val="35"/>
        </w:numPr>
        <w:ind w:left="1555" w:hanging="561"/>
      </w:pPr>
      <w:r>
        <w:t>any interest paid on any instalment of Service Charge which is paid late.</w:t>
      </w:r>
    </w:p>
    <w:p w14:paraId="695E5AAB" w14:textId="77777777" w:rsidR="009657E5" w:rsidRDefault="009657E5" w:rsidP="0018465E">
      <w:pPr>
        <w:pStyle w:val="ScheduleUntitledsubclause1"/>
        <w:numPr>
          <w:ilvl w:val="1"/>
          <w:numId w:val="35"/>
        </w:numPr>
        <w:ind w:left="720" w:hanging="720"/>
      </w:pPr>
      <w:r>
        <w:t xml:space="preserve">The Landlord must ensure that the interest earned on the Service Charge Account (or a fair and reasonable proportion of such interest, if the account relates to other properties in addition to the </w:t>
      </w:r>
      <w:proofErr w:type="gramStart"/>
      <w:r>
        <w:t>Building</w:t>
      </w:r>
      <w:proofErr w:type="gramEnd"/>
      <w:r>
        <w:t>) is credited to the Service Charge Account (after deduction of bank charges, tax and any other appropriate amounts).</w:t>
      </w:r>
    </w:p>
    <w:p w14:paraId="63C9394C" w14:textId="77777777" w:rsidR="009657E5" w:rsidRDefault="009657E5" w:rsidP="0018465E">
      <w:pPr>
        <w:pStyle w:val="ScheduleUntitledsubclause1"/>
        <w:numPr>
          <w:ilvl w:val="1"/>
          <w:numId w:val="35"/>
        </w:numPr>
        <w:ind w:left="720" w:hanging="720"/>
      </w:pPr>
      <w:r>
        <w:t>The Landlord must not include any of the Excluded Service Costs within the Service Costs and no sums payable by the Tenant under this Schedule shall include any Excluded Service Costs.</w:t>
      </w:r>
    </w:p>
    <w:p w14:paraId="39A7F705" w14:textId="77777777" w:rsidR="009657E5" w:rsidRDefault="009657E5" w:rsidP="0018465E">
      <w:pPr>
        <w:pStyle w:val="ScheduleUntitledsubclause1"/>
        <w:numPr>
          <w:ilvl w:val="1"/>
          <w:numId w:val="35"/>
        </w:numPr>
        <w:ind w:left="720" w:hanging="720"/>
      </w:pPr>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p>
    <w:p w14:paraId="7BBC4F8F" w14:textId="77777777" w:rsidR="009657E5" w:rsidRPr="00BB262A" w:rsidRDefault="009657E5" w:rsidP="0018465E">
      <w:pPr>
        <w:pStyle w:val="ScheduleUntitledsubclause1"/>
        <w:numPr>
          <w:ilvl w:val="1"/>
          <w:numId w:val="35"/>
        </w:numPr>
        <w:ind w:left="720" w:hanging="720"/>
      </w:pPr>
      <w:r>
        <w:t>The Landlord must credit the Service Charge Account with any Service Charge apportioned to any unlet Lettable Units.</w:t>
      </w:r>
    </w:p>
    <w:p w14:paraId="02450B80" w14:textId="77777777" w:rsidR="009657E5" w:rsidRDefault="009657E5" w:rsidP="0018465E">
      <w:pPr>
        <w:pStyle w:val="ScheduleUntitledsubclause1"/>
        <w:numPr>
          <w:ilvl w:val="1"/>
          <w:numId w:val="35"/>
        </w:numPr>
        <w:ind w:left="720" w:hanging="720"/>
      </w:pPr>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p>
    <w:p w14:paraId="2DD6EC5E" w14:textId="77777777" w:rsidR="009657E5" w:rsidRDefault="009657E5" w:rsidP="0018465E">
      <w:pPr>
        <w:pStyle w:val="ScheduleUntitledsubclause1"/>
        <w:numPr>
          <w:ilvl w:val="1"/>
          <w:numId w:val="35"/>
        </w:numPr>
        <w:ind w:left="720" w:hanging="720"/>
      </w:pPr>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p>
    <w:p w14:paraId="293694D7" w14:textId="77777777" w:rsidR="009657E5" w:rsidRDefault="009657E5" w:rsidP="0018465E">
      <w:pPr>
        <w:pStyle w:val="ScheduleUntitledsubclause1"/>
        <w:numPr>
          <w:ilvl w:val="1"/>
          <w:numId w:val="35"/>
        </w:numPr>
        <w:ind w:left="720" w:hanging="720"/>
      </w:pPr>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p>
    <w:p w14:paraId="2DF8B98C" w14:textId="77777777" w:rsidR="009657E5" w:rsidRDefault="009657E5" w:rsidP="0018465E">
      <w:pPr>
        <w:pStyle w:val="ScheduleUntitledsubclause1"/>
        <w:numPr>
          <w:ilvl w:val="1"/>
          <w:numId w:val="35"/>
        </w:numPr>
        <w:ind w:left="720" w:hanging="720"/>
      </w:pPr>
      <w:r>
        <w:t>The Landlord must use reasonable endeavours to notify the Tenant promptly in advance (and within the relevant Service Charge Year) of any likely material or significant variation to the Service Costs set out in a Service Costs Budget of which the Landlord becomes aware, together with an explanation of how this variation may be mitigated (if appropriate).</w:t>
      </w:r>
    </w:p>
    <w:p w14:paraId="39F3079A" w14:textId="77777777" w:rsidR="009657E5" w:rsidRDefault="009657E5" w:rsidP="0018465E">
      <w:pPr>
        <w:pStyle w:val="ScheduleUntitledsubclause1"/>
        <w:numPr>
          <w:ilvl w:val="1"/>
          <w:numId w:val="35"/>
        </w:numPr>
        <w:ind w:left="720" w:hanging="720"/>
      </w:pPr>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p>
    <w:p w14:paraId="3B776D52" w14:textId="77777777" w:rsidR="009657E5" w:rsidRPr="00372B2E" w:rsidRDefault="009657E5" w:rsidP="0018465E">
      <w:pPr>
        <w:pStyle w:val="ScheduleUntitledsubclause1"/>
        <w:numPr>
          <w:ilvl w:val="1"/>
          <w:numId w:val="35"/>
        </w:numPr>
        <w:ind w:left="720" w:hanging="720"/>
      </w:pPr>
      <w:r>
        <w:lastRenderedPageBreak/>
        <w:t>Where the Landlord is required to comply with any obligation contained in this clause such obligation shall, where relevant, include, in the alternative, an obligation on the Landlord to ensure that its managing agent complies with that obligation.</w:t>
      </w:r>
    </w:p>
    <w:p w14:paraId="6FA9BC7A" w14:textId="77777777" w:rsidR="009657E5" w:rsidRPr="00306365" w:rsidRDefault="009657E5" w:rsidP="0018465E">
      <w:pPr>
        <w:pStyle w:val="ScheduleUntitledClause"/>
        <w:numPr>
          <w:ilvl w:val="0"/>
          <w:numId w:val="35"/>
        </w:numPr>
        <w:ind w:left="720" w:hanging="720"/>
        <w:rPr>
          <w:b/>
        </w:rPr>
      </w:pPr>
      <w:r>
        <w:rPr>
          <w:b/>
        </w:rPr>
        <w:t>Tenant's general obligations</w:t>
      </w:r>
    </w:p>
    <w:p w14:paraId="5DB07E6B" w14:textId="77777777" w:rsidR="009657E5" w:rsidRDefault="009657E5" w:rsidP="0018465E">
      <w:pPr>
        <w:pStyle w:val="ScheduleUntitledsubclause1"/>
        <w:numPr>
          <w:ilvl w:val="1"/>
          <w:numId w:val="35"/>
        </w:numPr>
        <w:ind w:left="720" w:hanging="720"/>
      </w:pPr>
      <w:r>
        <w:t>The Tenant must:</w:t>
      </w:r>
    </w:p>
    <w:p w14:paraId="56EEB080" w14:textId="77777777" w:rsidR="009657E5" w:rsidRDefault="009657E5" w:rsidP="0018465E">
      <w:pPr>
        <w:pStyle w:val="ScheduleUntitledsubclause2"/>
        <w:numPr>
          <w:ilvl w:val="2"/>
          <w:numId w:val="35"/>
        </w:numPr>
        <w:ind w:left="1555" w:hanging="561"/>
      </w:pPr>
      <w:r>
        <w:t>co-operate fully with the Landlord and its managing agent in order that the Landlord and the managing agent may administer the Service Charge in accordance with the provisions of this clause; and</w:t>
      </w:r>
    </w:p>
    <w:p w14:paraId="1DF61257" w14:textId="77777777" w:rsidR="009657E5" w:rsidRPr="00306365" w:rsidRDefault="009657E5" w:rsidP="0018465E">
      <w:pPr>
        <w:pStyle w:val="ScheduleUntitledsubclause2"/>
        <w:numPr>
          <w:ilvl w:val="2"/>
          <w:numId w:val="35"/>
        </w:numPr>
        <w:ind w:left="1555" w:hanging="561"/>
      </w:pPr>
      <w:r>
        <w:t>disclose to the Landlord details of the brief (and fee basis) for any consultant appointed by the Tenant to assist in resolving any service charge disputes.</w:t>
      </w:r>
    </w:p>
    <w:p w14:paraId="042A6668" w14:textId="77777777" w:rsidR="009657E5" w:rsidRDefault="009657E5" w:rsidP="0018465E">
      <w:pPr>
        <w:pStyle w:val="ScheduleUntitledClause"/>
        <w:numPr>
          <w:ilvl w:val="0"/>
          <w:numId w:val="35"/>
        </w:numPr>
        <w:ind w:left="720" w:hanging="720"/>
      </w:pPr>
      <w:r>
        <w:rPr>
          <w:b/>
        </w:rPr>
        <w:t>Disputes</w:t>
      </w:r>
    </w:p>
    <w:p w14:paraId="69A74C3E" w14:textId="77777777" w:rsidR="009657E5" w:rsidRDefault="009657E5" w:rsidP="0018465E">
      <w:pPr>
        <w:pStyle w:val="ScheduleUntitledsubclause1"/>
        <w:numPr>
          <w:ilvl w:val="1"/>
          <w:numId w:val="35"/>
        </w:numPr>
        <w:ind w:left="720" w:hanging="720"/>
      </w:pPr>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p>
    <w:p w14:paraId="5224C3A9" w14:textId="77777777" w:rsidR="009657E5" w:rsidRDefault="009657E5" w:rsidP="0018465E">
      <w:pPr>
        <w:pStyle w:val="Schedule"/>
        <w:pageBreakBefore/>
        <w:numPr>
          <w:ilvl w:val="0"/>
          <w:numId w:val="26"/>
        </w:numPr>
      </w:pPr>
      <w:r>
        <w:lastRenderedPageBreak/>
        <w:t>Insurance</w:t>
      </w:r>
    </w:p>
    <w:p w14:paraId="6772FBC4" w14:textId="77777777" w:rsidR="009657E5" w:rsidRDefault="009657E5" w:rsidP="0018465E">
      <w:pPr>
        <w:pStyle w:val="ScheduleTitleClause"/>
        <w:numPr>
          <w:ilvl w:val="0"/>
          <w:numId w:val="36"/>
        </w:numPr>
      </w:pPr>
      <w:r>
        <w:t xml:space="preserve">Landlord to provide insurance </w:t>
      </w:r>
      <w:proofErr w:type="gramStart"/>
      <w:r>
        <w:t>details</w:t>
      </w:r>
      <w:proofErr w:type="gramEnd"/>
    </w:p>
    <w:p w14:paraId="41317215" w14:textId="77777777" w:rsidR="009657E5" w:rsidRDefault="009657E5" w:rsidP="0018465E">
      <w:pPr>
        <w:pStyle w:val="ScheduleUntitledsubclause1"/>
        <w:numPr>
          <w:ilvl w:val="1"/>
          <w:numId w:val="36"/>
        </w:numPr>
      </w:pPr>
      <w:r>
        <w:t xml:space="preserve">The insurance of the </w:t>
      </w:r>
      <w:proofErr w:type="gramStart"/>
      <w:r>
        <w:t>Building</w:t>
      </w:r>
      <w:proofErr w:type="gramEnd"/>
      <w:r>
        <w:t xml:space="preserve"> shall be maintained with reputable insurers, on fair and reasonable terms that represent value for money.</w:t>
      </w:r>
    </w:p>
    <w:p w14:paraId="20F26E57" w14:textId="77777777" w:rsidR="009657E5" w:rsidRDefault="009657E5" w:rsidP="0018465E">
      <w:pPr>
        <w:pStyle w:val="ScheduleUntitledsubclause1"/>
        <w:numPr>
          <w:ilvl w:val="1"/>
          <w:numId w:val="36"/>
        </w:numPr>
      </w:pPr>
      <w:r>
        <w:t>In relation to any insurance effected by the Landlord under this Schedule, the Landlord shall:</w:t>
      </w:r>
    </w:p>
    <w:p w14:paraId="0F7FC9DD" w14:textId="77777777" w:rsidR="009657E5" w:rsidRDefault="009657E5" w:rsidP="0018465E">
      <w:pPr>
        <w:pStyle w:val="ScheduleUntitledsubclause2"/>
        <w:numPr>
          <w:ilvl w:val="2"/>
          <w:numId w:val="36"/>
        </w:numPr>
      </w:pPr>
      <w:r>
        <w:t>at the request of the Tenant supply the Tenant with:</w:t>
      </w:r>
    </w:p>
    <w:p w14:paraId="346FD6FD" w14:textId="77777777" w:rsidR="009657E5" w:rsidRDefault="009657E5" w:rsidP="0018465E">
      <w:pPr>
        <w:pStyle w:val="ScheduleUntitledsubclause3"/>
        <w:numPr>
          <w:ilvl w:val="3"/>
          <w:numId w:val="36"/>
        </w:numPr>
      </w:pPr>
      <w:r>
        <w:t xml:space="preserve">full details of the insurance </w:t>
      </w:r>
      <w:proofErr w:type="gramStart"/>
      <w:r>
        <w:t>policy;</w:t>
      </w:r>
      <w:proofErr w:type="gramEnd"/>
    </w:p>
    <w:p w14:paraId="41976820" w14:textId="77777777" w:rsidR="009657E5" w:rsidRDefault="009657E5" w:rsidP="0018465E">
      <w:pPr>
        <w:pStyle w:val="ScheduleUntitledsubclause3"/>
        <w:numPr>
          <w:ilvl w:val="3"/>
          <w:numId w:val="36"/>
        </w:numPr>
      </w:pPr>
      <w:r>
        <w:t>evidence of payment of the current year's premiums; and</w:t>
      </w:r>
    </w:p>
    <w:p w14:paraId="688260A6" w14:textId="77777777" w:rsidR="009657E5" w:rsidRDefault="009657E5" w:rsidP="0018465E">
      <w:pPr>
        <w:pStyle w:val="ScheduleUntitledsubclause3"/>
        <w:numPr>
          <w:ilvl w:val="3"/>
          <w:numId w:val="36"/>
        </w:numPr>
      </w:pPr>
      <w:r>
        <w:t xml:space="preserve">details of any commission paid to the Landlord by the Landlord's </w:t>
      </w:r>
      <w:proofErr w:type="gramStart"/>
      <w:r>
        <w:t>insurer;</w:t>
      </w:r>
      <w:proofErr w:type="gramEnd"/>
    </w:p>
    <w:p w14:paraId="6CC2B604" w14:textId="77777777" w:rsidR="009657E5" w:rsidRDefault="009657E5" w:rsidP="0018465E">
      <w:pPr>
        <w:pStyle w:val="ScheduleUntitledsubclause2"/>
        <w:numPr>
          <w:ilvl w:val="2"/>
          <w:numId w:val="36"/>
        </w:numPr>
      </w:pPr>
      <w:r>
        <w:t>use all reasonable endeavours to procure that the Landlord's insurer:</w:t>
      </w:r>
    </w:p>
    <w:p w14:paraId="04CD9F02" w14:textId="77777777" w:rsidR="009657E5" w:rsidRDefault="009657E5" w:rsidP="0018465E">
      <w:pPr>
        <w:pStyle w:val="ScheduleUntitledsubclause3"/>
        <w:numPr>
          <w:ilvl w:val="3"/>
          <w:numId w:val="36"/>
        </w:numPr>
      </w:pPr>
      <w:r>
        <w:t xml:space="preserve">waives its rights of subrogation against the Tenant and any lawful sub-tenants or occupiers of the </w:t>
      </w:r>
      <w:proofErr w:type="gramStart"/>
      <w:r>
        <w:t>Property;</w:t>
      </w:r>
      <w:proofErr w:type="gramEnd"/>
    </w:p>
    <w:p w14:paraId="5F59C466" w14:textId="77777777" w:rsidR="009657E5" w:rsidRDefault="009657E5" w:rsidP="0018465E">
      <w:pPr>
        <w:pStyle w:val="ScheduleUntitledsubclause3"/>
        <w:numPr>
          <w:ilvl w:val="3"/>
          <w:numId w:val="36"/>
        </w:numPr>
      </w:pPr>
      <w:r>
        <w:t>includes in the insurance policy a non-invalidation provision in respect of any act or default of the Tenant; and</w:t>
      </w:r>
    </w:p>
    <w:p w14:paraId="11D0717F" w14:textId="77777777" w:rsidR="009657E5" w:rsidRDefault="009657E5" w:rsidP="0018465E">
      <w:pPr>
        <w:pStyle w:val="ScheduleUntitledsubclause3"/>
        <w:numPr>
          <w:ilvl w:val="3"/>
          <w:numId w:val="36"/>
        </w:numPr>
      </w:pPr>
      <w:r>
        <w:t>permits the interest of the Tenant to be noted on the policy of insurance either specifically or by way of a general noting of tenants' interests under the conditions of the insurance policy.</w:t>
      </w:r>
    </w:p>
    <w:p w14:paraId="049ED2F5" w14:textId="77777777" w:rsidR="009657E5" w:rsidRDefault="009657E5" w:rsidP="009657E5">
      <w:pPr>
        <w:pStyle w:val="ScheduleUntitledsubclause1"/>
        <w:numPr>
          <w:ilvl w:val="0"/>
          <w:numId w:val="0"/>
        </w:numPr>
        <w:ind w:left="720"/>
      </w:pPr>
    </w:p>
    <w:p w14:paraId="5C0FAEDC" w14:textId="77777777" w:rsidR="009657E5" w:rsidRDefault="009657E5" w:rsidP="009657E5">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9657E5" w14:paraId="768C0AA5" w14:textId="77777777" w:rsidTr="001870B1">
        <w:tc>
          <w:tcPr>
            <w:tcW w:w="9242" w:type="dxa"/>
            <w:gridSpan w:val="3"/>
            <w:shd w:val="clear" w:color="auto" w:fill="EEECE1" w:themeFill="background2"/>
          </w:tcPr>
          <w:p w14:paraId="60B40E0E" w14:textId="77777777" w:rsidR="009657E5" w:rsidRPr="009657E5" w:rsidRDefault="009657E5" w:rsidP="001870B1">
            <w:pPr>
              <w:pStyle w:val="Paragraph"/>
              <w:jc w:val="left"/>
            </w:pPr>
          </w:p>
        </w:tc>
      </w:tr>
      <w:tr w:rsidR="009657E5" w14:paraId="04623D10" w14:textId="77777777" w:rsidTr="001870B1">
        <w:tc>
          <w:tcPr>
            <w:tcW w:w="5938" w:type="dxa"/>
            <w:shd w:val="clear" w:color="auto" w:fill="EEECE1" w:themeFill="background2"/>
          </w:tcPr>
          <w:p w14:paraId="75815ACB" w14:textId="77777777" w:rsidR="009657E5" w:rsidRPr="009657E5" w:rsidRDefault="009657E5" w:rsidP="001870B1">
            <w:pPr>
              <w:pStyle w:val="CoverSheetSubjectText"/>
              <w:jc w:val="left"/>
            </w:pPr>
            <w:r w:rsidRPr="009657E5">
              <w:t xml:space="preserve">Executed as deed by DBA HR Solutions Limited </w:t>
            </w:r>
          </w:p>
          <w:p w14:paraId="7E850B83" w14:textId="77777777" w:rsidR="009657E5" w:rsidRPr="009657E5" w:rsidRDefault="009657E5" w:rsidP="001870B1">
            <w:pPr>
              <w:pStyle w:val="Paragraph"/>
              <w:jc w:val="left"/>
            </w:pPr>
            <w:r w:rsidRPr="009657E5">
              <w:t>acting by Derek Abram a director, in the presence of:</w:t>
            </w:r>
          </w:p>
          <w:p w14:paraId="5117A4D6" w14:textId="77777777" w:rsidR="009657E5" w:rsidRPr="009657E5" w:rsidRDefault="009657E5" w:rsidP="001870B1">
            <w:pPr>
              <w:pStyle w:val="Paragraph"/>
              <w:jc w:val="left"/>
            </w:pPr>
            <w:r w:rsidRPr="009657E5">
              <w:t>……………………</w:t>
            </w:r>
          </w:p>
          <w:p w14:paraId="131B9683" w14:textId="77777777" w:rsidR="009657E5" w:rsidRPr="009657E5" w:rsidRDefault="009657E5" w:rsidP="001870B1">
            <w:pPr>
              <w:pStyle w:val="Paragraph"/>
              <w:jc w:val="left"/>
            </w:pPr>
            <w:r w:rsidRPr="009657E5">
              <w:t>[SIGNATURE OF WITNESS]</w:t>
            </w:r>
          </w:p>
          <w:p w14:paraId="2469E13B" w14:textId="77777777" w:rsidR="009657E5" w:rsidRPr="009657E5" w:rsidRDefault="009657E5" w:rsidP="001870B1">
            <w:pPr>
              <w:pStyle w:val="Paragraph"/>
              <w:jc w:val="left"/>
            </w:pPr>
            <w:r w:rsidRPr="009657E5">
              <w:t>[NAME, ADDRESS [AND OCCUPATION] OF WITNESS]</w:t>
            </w:r>
          </w:p>
        </w:tc>
        <w:tc>
          <w:tcPr>
            <w:tcW w:w="377" w:type="dxa"/>
            <w:shd w:val="clear" w:color="auto" w:fill="EEECE1" w:themeFill="background2"/>
          </w:tcPr>
          <w:p w14:paraId="0CF24C69" w14:textId="77777777" w:rsidR="009657E5" w:rsidRPr="009657E5" w:rsidRDefault="009657E5" w:rsidP="001870B1">
            <w:pPr>
              <w:pStyle w:val="Paragraph"/>
              <w:jc w:val="left"/>
            </w:pPr>
          </w:p>
        </w:tc>
        <w:tc>
          <w:tcPr>
            <w:tcW w:w="2927" w:type="dxa"/>
            <w:shd w:val="clear" w:color="auto" w:fill="EEECE1" w:themeFill="background2"/>
          </w:tcPr>
          <w:p w14:paraId="4669FF8F" w14:textId="77777777" w:rsidR="009657E5" w:rsidRPr="009657E5" w:rsidRDefault="009657E5" w:rsidP="001870B1">
            <w:pPr>
              <w:pStyle w:val="Paragraph"/>
              <w:jc w:val="left"/>
            </w:pPr>
            <w:r w:rsidRPr="009657E5">
              <w:t>……………….</w:t>
            </w:r>
          </w:p>
          <w:p w14:paraId="6B7DD941" w14:textId="77777777" w:rsidR="009657E5" w:rsidRPr="009657E5" w:rsidRDefault="009657E5" w:rsidP="001870B1">
            <w:pPr>
              <w:pStyle w:val="Paragraph"/>
              <w:jc w:val="left"/>
            </w:pPr>
            <w:r w:rsidRPr="009657E5">
              <w:t>[SIGNATURE OF DIRECTOR]</w:t>
            </w:r>
          </w:p>
          <w:p w14:paraId="56047751" w14:textId="77777777" w:rsidR="009657E5" w:rsidRPr="009657E5" w:rsidRDefault="009657E5" w:rsidP="001870B1">
            <w:pPr>
              <w:pStyle w:val="Paragraph"/>
              <w:jc w:val="left"/>
            </w:pPr>
            <w:r w:rsidRPr="009657E5">
              <w:t>Director</w:t>
            </w:r>
          </w:p>
        </w:tc>
      </w:tr>
      <w:tr w:rsidR="009657E5" w14:paraId="4EB3CE08" w14:textId="77777777" w:rsidTr="001870B1">
        <w:tc>
          <w:tcPr>
            <w:tcW w:w="5938" w:type="dxa"/>
            <w:shd w:val="clear" w:color="auto" w:fill="EEECE1" w:themeFill="background2"/>
          </w:tcPr>
          <w:p w14:paraId="47CD5219" w14:textId="77777777" w:rsidR="009657E5" w:rsidRDefault="009657E5" w:rsidP="001870B1">
            <w:pPr>
              <w:pStyle w:val="Paragraph"/>
              <w:jc w:val="left"/>
            </w:pPr>
            <w:r>
              <w:t xml:space="preserve">Signed as a deed </w:t>
            </w:r>
            <w:proofErr w:type="gramStart"/>
            <w:r>
              <w:t>by  [</w:t>
            </w:r>
            <w:proofErr w:type="gramEnd"/>
            <w:r>
              <w:t xml:space="preserve">NAME OF </w:t>
            </w:r>
            <w:r>
              <w:rPr>
                <w:b/>
              </w:rPr>
              <w:t>Tenant</w:t>
            </w:r>
            <w:r>
              <w:t>] in the presence of:</w:t>
            </w:r>
          </w:p>
          <w:p w14:paraId="2AD36745" w14:textId="77777777" w:rsidR="009657E5" w:rsidRDefault="009657E5" w:rsidP="001870B1">
            <w:pPr>
              <w:pStyle w:val="Paragraph"/>
              <w:jc w:val="left"/>
            </w:pPr>
            <w:r>
              <w:t>…………………….</w:t>
            </w:r>
          </w:p>
          <w:p w14:paraId="0B2D81E9" w14:textId="77777777" w:rsidR="009657E5" w:rsidRDefault="009657E5" w:rsidP="001870B1">
            <w:pPr>
              <w:pStyle w:val="Paragraph"/>
              <w:jc w:val="left"/>
            </w:pPr>
            <w:r>
              <w:t>[SIGNATURE OF WITNESS]</w:t>
            </w:r>
          </w:p>
          <w:p w14:paraId="6BDD71D4" w14:textId="77777777" w:rsidR="009657E5" w:rsidRDefault="009657E5" w:rsidP="001870B1">
            <w:pPr>
              <w:pStyle w:val="Paragraph"/>
              <w:jc w:val="left"/>
            </w:pPr>
            <w:r>
              <w:t>[NAME, ADDRESS [AND OCCUPATION] OF WITNESS]</w:t>
            </w:r>
          </w:p>
        </w:tc>
        <w:tc>
          <w:tcPr>
            <w:tcW w:w="377" w:type="dxa"/>
            <w:shd w:val="clear" w:color="auto" w:fill="EEECE1" w:themeFill="background2"/>
          </w:tcPr>
          <w:p w14:paraId="2964B5F9" w14:textId="77777777" w:rsidR="009657E5" w:rsidRDefault="009657E5" w:rsidP="001870B1">
            <w:pPr>
              <w:pStyle w:val="Paragraph"/>
            </w:pPr>
          </w:p>
        </w:tc>
        <w:tc>
          <w:tcPr>
            <w:tcW w:w="2927" w:type="dxa"/>
            <w:shd w:val="clear" w:color="auto" w:fill="EEECE1" w:themeFill="background2"/>
          </w:tcPr>
          <w:p w14:paraId="17A5D0ED" w14:textId="77777777" w:rsidR="009657E5" w:rsidRDefault="009657E5" w:rsidP="001870B1">
            <w:pPr>
              <w:pStyle w:val="Paragraph"/>
              <w:jc w:val="left"/>
            </w:pPr>
            <w:r>
              <w:t>……………….</w:t>
            </w:r>
          </w:p>
          <w:p w14:paraId="4F4CC1CE" w14:textId="77777777" w:rsidR="009657E5" w:rsidRDefault="009657E5" w:rsidP="001870B1">
            <w:pPr>
              <w:pStyle w:val="Paragraph"/>
              <w:jc w:val="left"/>
            </w:pPr>
            <w:r>
              <w:t xml:space="preserve">[SIGNATURE OF </w:t>
            </w:r>
            <w:r>
              <w:rPr>
                <w:b/>
              </w:rPr>
              <w:t>Tenant</w:t>
            </w:r>
            <w:r>
              <w:t>]</w:t>
            </w:r>
          </w:p>
        </w:tc>
      </w:tr>
      <w:tr w:rsidR="009657E5" w14:paraId="42CCD9DC" w14:textId="77777777" w:rsidTr="001870B1">
        <w:tc>
          <w:tcPr>
            <w:tcW w:w="9242" w:type="dxa"/>
            <w:gridSpan w:val="3"/>
            <w:shd w:val="clear" w:color="auto" w:fill="EEECE1" w:themeFill="background2"/>
          </w:tcPr>
          <w:p w14:paraId="62F3ECB5" w14:textId="77777777" w:rsidR="009657E5" w:rsidRDefault="009657E5" w:rsidP="001870B1">
            <w:pPr>
              <w:pStyle w:val="Paragraph"/>
            </w:pPr>
          </w:p>
        </w:tc>
      </w:tr>
      <w:tr w:rsidR="009657E5" w14:paraId="5C288C4C" w14:textId="77777777" w:rsidTr="001870B1">
        <w:tc>
          <w:tcPr>
            <w:tcW w:w="9242" w:type="dxa"/>
            <w:gridSpan w:val="3"/>
            <w:shd w:val="clear" w:color="auto" w:fill="EEECE1" w:themeFill="background2"/>
          </w:tcPr>
          <w:p w14:paraId="47CE9B4C" w14:textId="77777777" w:rsidR="009657E5" w:rsidRDefault="009657E5" w:rsidP="001870B1">
            <w:pPr>
              <w:pStyle w:val="Paragraph"/>
              <w:jc w:val="left"/>
            </w:pPr>
          </w:p>
        </w:tc>
      </w:tr>
      <w:tr w:rsidR="009657E5" w14:paraId="39DD9FE6" w14:textId="77777777" w:rsidTr="001870B1">
        <w:tc>
          <w:tcPr>
            <w:tcW w:w="5938" w:type="dxa"/>
            <w:shd w:val="clear" w:color="auto" w:fill="EEECE1" w:themeFill="background2"/>
          </w:tcPr>
          <w:p w14:paraId="1A9B29B6" w14:textId="77777777" w:rsidR="009657E5" w:rsidRPr="009657E5" w:rsidRDefault="009657E5" w:rsidP="001870B1">
            <w:pPr>
              <w:pStyle w:val="CoversheetParty"/>
              <w:jc w:val="left"/>
              <w:rPr>
                <w:b w:val="0"/>
                <w:bCs/>
              </w:rPr>
            </w:pPr>
            <w:r w:rsidRPr="009657E5">
              <w:rPr>
                <w:b w:val="0"/>
                <w:bCs/>
              </w:rPr>
              <w:t>Executed as deed by Abram Pension Plan SASS</w:t>
            </w:r>
          </w:p>
          <w:p w14:paraId="4D9BE663" w14:textId="77777777" w:rsidR="009657E5" w:rsidRDefault="009657E5" w:rsidP="001870B1">
            <w:pPr>
              <w:pStyle w:val="Paragraph"/>
              <w:jc w:val="left"/>
            </w:pPr>
            <w:r>
              <w:t>acting by [NAME OF DIRECTOR] a director, in the presence of:</w:t>
            </w:r>
          </w:p>
          <w:p w14:paraId="70E23170" w14:textId="77777777" w:rsidR="009657E5" w:rsidRDefault="009657E5" w:rsidP="001870B1">
            <w:pPr>
              <w:pStyle w:val="Paragraph"/>
              <w:jc w:val="left"/>
            </w:pPr>
            <w:r>
              <w:t>……………………</w:t>
            </w:r>
          </w:p>
          <w:p w14:paraId="308F8ED9" w14:textId="77777777" w:rsidR="009657E5" w:rsidRDefault="009657E5" w:rsidP="001870B1">
            <w:pPr>
              <w:pStyle w:val="Paragraph"/>
              <w:jc w:val="left"/>
            </w:pPr>
            <w:r>
              <w:t>[SIGNATURE OF WITNESS]</w:t>
            </w:r>
          </w:p>
          <w:p w14:paraId="0E67E9BC" w14:textId="77777777" w:rsidR="009657E5" w:rsidRDefault="009657E5" w:rsidP="001870B1">
            <w:pPr>
              <w:pStyle w:val="Paragraph"/>
              <w:jc w:val="left"/>
            </w:pPr>
            <w:r>
              <w:t>[NAME, ADDRESS [AND OCCUPATION] OF WITNESS]</w:t>
            </w:r>
          </w:p>
        </w:tc>
        <w:tc>
          <w:tcPr>
            <w:tcW w:w="377" w:type="dxa"/>
            <w:shd w:val="clear" w:color="auto" w:fill="EEECE1" w:themeFill="background2"/>
          </w:tcPr>
          <w:p w14:paraId="437E8F0A" w14:textId="77777777" w:rsidR="009657E5" w:rsidRDefault="009657E5" w:rsidP="001870B1">
            <w:pPr>
              <w:pStyle w:val="Paragraph"/>
              <w:jc w:val="left"/>
            </w:pPr>
          </w:p>
        </w:tc>
        <w:tc>
          <w:tcPr>
            <w:tcW w:w="2927" w:type="dxa"/>
            <w:shd w:val="clear" w:color="auto" w:fill="EEECE1" w:themeFill="background2"/>
          </w:tcPr>
          <w:p w14:paraId="69423FE2" w14:textId="77777777" w:rsidR="009657E5" w:rsidRDefault="009657E5" w:rsidP="001870B1">
            <w:pPr>
              <w:pStyle w:val="Paragraph"/>
              <w:jc w:val="left"/>
            </w:pPr>
            <w:r>
              <w:t>……………….</w:t>
            </w:r>
          </w:p>
          <w:p w14:paraId="2D99A55B" w14:textId="77777777" w:rsidR="009657E5" w:rsidRDefault="009657E5" w:rsidP="001870B1">
            <w:pPr>
              <w:pStyle w:val="Paragraph"/>
              <w:jc w:val="left"/>
            </w:pPr>
            <w:r>
              <w:t>[SIGNATURE OF DIRECTOR]</w:t>
            </w:r>
          </w:p>
          <w:p w14:paraId="7A696F3E" w14:textId="77777777" w:rsidR="009657E5" w:rsidRDefault="009657E5" w:rsidP="001870B1">
            <w:pPr>
              <w:pStyle w:val="Paragraph"/>
              <w:jc w:val="left"/>
            </w:pPr>
            <w:r>
              <w:t>Director</w:t>
            </w:r>
          </w:p>
        </w:tc>
      </w:tr>
    </w:tbl>
    <w:p w14:paraId="064C167F" w14:textId="77777777" w:rsidR="009657E5" w:rsidRPr="00BF34EB" w:rsidRDefault="009657E5" w:rsidP="009657E5">
      <w:pPr>
        <w:pStyle w:val="Annex"/>
        <w:pageBreakBefore/>
        <w:ind w:left="720" w:hanging="360"/>
        <w:rPr>
          <w:lang w:val="en-US"/>
        </w:rPr>
      </w:pPr>
      <w:r>
        <w:rPr>
          <w:lang w:val="en-US"/>
        </w:rPr>
        <w:lastRenderedPageBreak/>
        <w:t>Property Plan</w:t>
      </w:r>
    </w:p>
    <w:p w14:paraId="3007B4BE" w14:textId="77777777" w:rsidR="009657E5" w:rsidRPr="000E0F03" w:rsidRDefault="009657E5" w:rsidP="009657E5">
      <w:pPr>
        <w:pStyle w:val="Annex"/>
        <w:pageBreakBefore/>
        <w:tabs>
          <w:tab w:val="left" w:pos="720"/>
        </w:tabs>
        <w:ind w:left="720" w:hanging="360"/>
        <w:rPr>
          <w:lang w:val="en-US"/>
        </w:rPr>
      </w:pPr>
      <w:r>
        <w:rPr>
          <w:lang w:val="en-US"/>
        </w:rPr>
        <w:lastRenderedPageBreak/>
        <w:t>Building Plan</w:t>
      </w:r>
    </w:p>
    <w:p w14:paraId="1E339ED6" w14:textId="77777777" w:rsidR="009657E5" w:rsidRDefault="009657E5" w:rsidP="0018465E">
      <w:pPr>
        <w:pStyle w:val="Part"/>
        <w:numPr>
          <w:ilvl w:val="0"/>
          <w:numId w:val="29"/>
        </w:numPr>
        <w:tabs>
          <w:tab w:val="num" w:pos="360"/>
        </w:tabs>
        <w:ind w:left="357" w:hanging="357"/>
      </w:pPr>
    </w:p>
    <w:p w14:paraId="01BCCDDD" w14:textId="77777777" w:rsidR="009657E5" w:rsidRPr="00F23C47" w:rsidRDefault="009657E5" w:rsidP="0018465E">
      <w:pPr>
        <w:pStyle w:val="ScheduleUntitledClause"/>
        <w:numPr>
          <w:ilvl w:val="0"/>
          <w:numId w:val="32"/>
        </w:numPr>
        <w:ind w:left="11210" w:hanging="720"/>
      </w:pPr>
      <w:bookmarkStart w:id="678" w:name="a123152"/>
      <w:r>
        <w:t>The Services are:</w:t>
      </w:r>
      <w:bookmarkEnd w:id="678"/>
    </w:p>
    <w:p w14:paraId="43324B49" w14:textId="77777777" w:rsidR="009657E5" w:rsidRDefault="009657E5" w:rsidP="0018465E">
      <w:pPr>
        <w:pStyle w:val="ScheduleUntitledsubclause1"/>
        <w:numPr>
          <w:ilvl w:val="1"/>
          <w:numId w:val="32"/>
        </w:numPr>
        <w:ind w:left="11210" w:hanging="720"/>
      </w:pPr>
      <w:bookmarkStart w:id="679" w:name="a831742"/>
      <w:r>
        <w:t xml:space="preserve">Cleaning, maintaining, </w:t>
      </w:r>
      <w:proofErr w:type="gramStart"/>
      <w:r>
        <w:t>decor</w:t>
      </w:r>
      <w:r>
        <w:lastRenderedPageBreak/>
        <w:t>ating</w:t>
      </w:r>
      <w:proofErr w:type="gramEnd"/>
      <w:r>
        <w:t xml:space="preserve"> and repairing the Retained Parts [and remedying </w:t>
      </w:r>
      <w:r>
        <w:lastRenderedPageBreak/>
        <w:t>any inherent defect in the Retained Parts] and cleanin</w:t>
      </w:r>
      <w:r>
        <w:lastRenderedPageBreak/>
        <w:t>g the windows and other glass forming part of the Lettab</w:t>
      </w:r>
      <w:r>
        <w:lastRenderedPageBreak/>
        <w:t>le Units provided that the Landlord's obligation in re</w:t>
      </w:r>
      <w:r>
        <w:lastRenderedPageBreak/>
        <w:t>spect of cleaning the windows and other glass at the Let</w:t>
      </w:r>
      <w:r>
        <w:lastRenderedPageBreak/>
        <w:t>table Units is limited to cleaning the external surfac</w:t>
      </w:r>
      <w:r>
        <w:lastRenderedPageBreak/>
        <w:t>es only of such windows and other glass.</w:t>
      </w:r>
      <w:bookmarkEnd w:id="679"/>
    </w:p>
    <w:p w14:paraId="7B7F0B9B" w14:textId="77777777" w:rsidR="009657E5" w:rsidRDefault="009657E5" w:rsidP="0018465E">
      <w:pPr>
        <w:pStyle w:val="ScheduleUntitledsubclause1"/>
        <w:numPr>
          <w:ilvl w:val="1"/>
          <w:numId w:val="32"/>
        </w:numPr>
        <w:ind w:left="11210" w:hanging="720"/>
      </w:pPr>
      <w:bookmarkStart w:id="680" w:name="a709288"/>
      <w:r>
        <w:t>Lighting the C</w:t>
      </w:r>
      <w:r>
        <w:lastRenderedPageBreak/>
        <w:t>ommon Parts [and the Lettable Units] and cleaning, mai</w:t>
      </w:r>
      <w:r>
        <w:lastRenderedPageBreak/>
        <w:t xml:space="preserve">ntaining, </w:t>
      </w:r>
      <w:proofErr w:type="gramStart"/>
      <w:r>
        <w:t>repairing</w:t>
      </w:r>
      <w:proofErr w:type="gramEnd"/>
      <w:r>
        <w:t xml:space="preserve"> and replacing lighting machiner</w:t>
      </w:r>
      <w:r>
        <w:lastRenderedPageBreak/>
        <w:t>y and equipment on the Common Parts [and the Lettable Un</w:t>
      </w:r>
      <w:r>
        <w:lastRenderedPageBreak/>
        <w:t>its].</w:t>
      </w:r>
      <w:bookmarkEnd w:id="680"/>
    </w:p>
    <w:p w14:paraId="53ED3337" w14:textId="77777777" w:rsidR="009657E5" w:rsidRDefault="009657E5" w:rsidP="0018465E">
      <w:pPr>
        <w:pStyle w:val="ScheduleUntitledsubclause1"/>
        <w:numPr>
          <w:ilvl w:val="1"/>
          <w:numId w:val="32"/>
        </w:numPr>
        <w:ind w:left="11210" w:hanging="720"/>
      </w:pPr>
      <w:bookmarkStart w:id="681" w:name="a290799"/>
      <w:r>
        <w:t>Providing heating to the internal areas of the C</w:t>
      </w:r>
      <w:r>
        <w:lastRenderedPageBreak/>
        <w:t>ommon Parts [and the Lettable Units] during such perio</w:t>
      </w:r>
      <w:r>
        <w:lastRenderedPageBreak/>
        <w:t>ds of the year as the Landlord reasonably considers app</w:t>
      </w:r>
      <w:r>
        <w:lastRenderedPageBreak/>
        <w:t xml:space="preserve">ropriate, and cleaning, maintaining, </w:t>
      </w:r>
      <w:proofErr w:type="gramStart"/>
      <w:r>
        <w:t>repairing</w:t>
      </w:r>
      <w:proofErr w:type="gramEnd"/>
      <w:r>
        <w:t xml:space="preserve"> and r</w:t>
      </w:r>
      <w:r>
        <w:lastRenderedPageBreak/>
        <w:t xml:space="preserve">eplacing the heating machinery and equipment serving </w:t>
      </w:r>
      <w:r>
        <w:lastRenderedPageBreak/>
        <w:t>those areas.</w:t>
      </w:r>
      <w:bookmarkEnd w:id="681"/>
    </w:p>
    <w:p w14:paraId="4DD2B333" w14:textId="77777777" w:rsidR="009657E5" w:rsidRDefault="009657E5" w:rsidP="0018465E">
      <w:pPr>
        <w:pStyle w:val="ScheduleUntitledsubclause1"/>
        <w:numPr>
          <w:ilvl w:val="1"/>
          <w:numId w:val="32"/>
        </w:numPr>
        <w:ind w:left="11210" w:hanging="720"/>
      </w:pPr>
      <w:bookmarkStart w:id="682" w:name="a890232"/>
      <w:r>
        <w:t>[Providing air conditioning for the int</w:t>
      </w:r>
      <w:r>
        <w:lastRenderedPageBreak/>
        <w:t>ernal areas of the Common Parts [and the Lettable Units</w:t>
      </w:r>
      <w:r>
        <w:lastRenderedPageBreak/>
        <w:t xml:space="preserve">] and cleaning, maintaining, </w:t>
      </w:r>
      <w:proofErr w:type="gramStart"/>
      <w:r>
        <w:t>repairing</w:t>
      </w:r>
      <w:proofErr w:type="gramEnd"/>
      <w:r>
        <w:t xml:space="preserve"> and replacing </w:t>
      </w:r>
      <w:r>
        <w:lastRenderedPageBreak/>
        <w:t>air-conditioning equipment serving those areas.]</w:t>
      </w:r>
      <w:bookmarkEnd w:id="682"/>
    </w:p>
    <w:p w14:paraId="27318CC9" w14:textId="77777777" w:rsidR="009657E5" w:rsidRDefault="009657E5" w:rsidP="0018465E">
      <w:pPr>
        <w:pStyle w:val="ScheduleUntitledsubclause1"/>
        <w:numPr>
          <w:ilvl w:val="1"/>
          <w:numId w:val="32"/>
        </w:numPr>
        <w:ind w:left="11210" w:hanging="720"/>
      </w:pPr>
      <w:bookmarkStart w:id="683" w:name="a766813"/>
      <w:r>
        <w:lastRenderedPageBreak/>
        <w:t>[Supplying hot and cold water to the Lettable Units.]</w:t>
      </w:r>
      <w:bookmarkEnd w:id="683"/>
    </w:p>
    <w:p w14:paraId="32F2CC05" w14:textId="77777777" w:rsidR="009657E5" w:rsidRPr="00A52C37" w:rsidRDefault="009657E5" w:rsidP="0018465E">
      <w:pPr>
        <w:pStyle w:val="ScheduleUntitledsubclause1"/>
        <w:numPr>
          <w:ilvl w:val="1"/>
          <w:numId w:val="32"/>
        </w:numPr>
        <w:ind w:left="11210" w:hanging="720"/>
      </w:pPr>
      <w:bookmarkStart w:id="684" w:name="a105405"/>
      <w:r>
        <w:lastRenderedPageBreak/>
        <w:t>Storing, compacting, recycling and disposing of refu</w:t>
      </w:r>
      <w:r>
        <w:lastRenderedPageBreak/>
        <w:t xml:space="preserve">se from the </w:t>
      </w:r>
      <w:proofErr w:type="gramStart"/>
      <w:r>
        <w:t>Building</w:t>
      </w:r>
      <w:proofErr w:type="gramEnd"/>
      <w:r>
        <w:t xml:space="preserve"> and cleaning, maintaining, repai</w:t>
      </w:r>
      <w:r>
        <w:lastRenderedPageBreak/>
        <w:t>ring and replacing refuse bins on the Common Parts.</w:t>
      </w:r>
      <w:bookmarkEnd w:id="684"/>
    </w:p>
    <w:p w14:paraId="27899CDB" w14:textId="77777777" w:rsidR="009657E5" w:rsidRPr="00A52C37" w:rsidRDefault="009657E5" w:rsidP="0018465E">
      <w:pPr>
        <w:pStyle w:val="ScheduleUntitledsubclause1"/>
        <w:numPr>
          <w:ilvl w:val="1"/>
          <w:numId w:val="32"/>
        </w:numPr>
        <w:ind w:left="11210" w:hanging="720"/>
      </w:pPr>
      <w:bookmarkStart w:id="685" w:name="a971481"/>
      <w:r>
        <w:t>Cl</w:t>
      </w:r>
      <w:r>
        <w:lastRenderedPageBreak/>
        <w:t xml:space="preserve">eaning, maintaining, </w:t>
      </w:r>
      <w:proofErr w:type="gramStart"/>
      <w:r>
        <w:t>repairing</w:t>
      </w:r>
      <w:proofErr w:type="gramEnd"/>
      <w:r>
        <w:t xml:space="preserve"> and replacing signag</w:t>
      </w:r>
      <w:r>
        <w:lastRenderedPageBreak/>
        <w:t>e for the Common Parts.</w:t>
      </w:r>
      <w:bookmarkEnd w:id="685"/>
    </w:p>
    <w:p w14:paraId="65534A82" w14:textId="77777777" w:rsidR="009657E5" w:rsidRPr="00A52C37" w:rsidRDefault="009657E5" w:rsidP="0018465E">
      <w:pPr>
        <w:pStyle w:val="ScheduleUntitledsubclause1"/>
        <w:numPr>
          <w:ilvl w:val="1"/>
          <w:numId w:val="32"/>
        </w:numPr>
        <w:ind w:left="11210" w:hanging="720"/>
      </w:pPr>
      <w:bookmarkStart w:id="686" w:name="a601847"/>
      <w:r>
        <w:t>Cleaning, maintaining, repai</w:t>
      </w:r>
      <w:r>
        <w:lastRenderedPageBreak/>
        <w:t xml:space="preserve">ring, </w:t>
      </w:r>
      <w:proofErr w:type="gramStart"/>
      <w:r>
        <w:t>operating</w:t>
      </w:r>
      <w:proofErr w:type="gramEnd"/>
      <w:r>
        <w:t xml:space="preserve"> and replacing security machinery and </w:t>
      </w:r>
      <w:r>
        <w:lastRenderedPageBreak/>
        <w:t xml:space="preserve">equipment (including closed circuit-television) on </w:t>
      </w:r>
      <w:r>
        <w:lastRenderedPageBreak/>
        <w:t>the Common Parts.</w:t>
      </w:r>
      <w:bookmarkEnd w:id="686"/>
    </w:p>
    <w:p w14:paraId="475E4BF8" w14:textId="77777777" w:rsidR="009657E5" w:rsidRPr="00A52C37" w:rsidRDefault="009657E5" w:rsidP="0018465E">
      <w:pPr>
        <w:pStyle w:val="ScheduleUntitledsubclause1"/>
        <w:numPr>
          <w:ilvl w:val="1"/>
          <w:numId w:val="32"/>
        </w:numPr>
        <w:ind w:left="11210" w:hanging="720"/>
      </w:pPr>
      <w:bookmarkStart w:id="687" w:name="a564539"/>
      <w:r>
        <w:t>Cleaning, maintaining, repairing</w:t>
      </w:r>
      <w:r>
        <w:lastRenderedPageBreak/>
        <w:t xml:space="preserve">, </w:t>
      </w:r>
      <w:proofErr w:type="gramStart"/>
      <w:r>
        <w:t>operating</w:t>
      </w:r>
      <w:proofErr w:type="gramEnd"/>
      <w:r>
        <w:t xml:space="preserve"> and replacing fire prevention, detection </w:t>
      </w:r>
      <w:r>
        <w:lastRenderedPageBreak/>
        <w:t>and fighting machinery and equipment and fire alarms o</w:t>
      </w:r>
      <w:r>
        <w:lastRenderedPageBreak/>
        <w:t xml:space="preserve">n the Common Parts. </w:t>
      </w:r>
      <w:bookmarkEnd w:id="687"/>
    </w:p>
    <w:p w14:paraId="079554C5" w14:textId="77777777" w:rsidR="009657E5" w:rsidRPr="00A52C37" w:rsidRDefault="009657E5" w:rsidP="0018465E">
      <w:pPr>
        <w:pStyle w:val="ScheduleUntitledsubclause1"/>
        <w:numPr>
          <w:ilvl w:val="1"/>
          <w:numId w:val="32"/>
        </w:numPr>
        <w:ind w:left="11210" w:hanging="720"/>
      </w:pPr>
      <w:bookmarkStart w:id="688" w:name="a900065"/>
      <w:r>
        <w:t>Keeping the lifts on the Common Par</w:t>
      </w:r>
      <w:r>
        <w:lastRenderedPageBreak/>
        <w:t>ts in reasonable working order and cleaning, maintain</w:t>
      </w:r>
      <w:r>
        <w:lastRenderedPageBreak/>
        <w:t xml:space="preserve">ing, </w:t>
      </w:r>
      <w:proofErr w:type="gramStart"/>
      <w:r>
        <w:t>repairing</w:t>
      </w:r>
      <w:proofErr w:type="gramEnd"/>
      <w:r>
        <w:t xml:space="preserve"> and replacing the lifts and lift machin</w:t>
      </w:r>
      <w:r>
        <w:lastRenderedPageBreak/>
        <w:t>ery and equipment.</w:t>
      </w:r>
      <w:bookmarkEnd w:id="688"/>
    </w:p>
    <w:p w14:paraId="06E1BDB8" w14:textId="77777777" w:rsidR="009657E5" w:rsidRPr="00A52C37" w:rsidRDefault="009657E5" w:rsidP="0018465E">
      <w:pPr>
        <w:pStyle w:val="ScheduleUntitledsubclause1"/>
        <w:numPr>
          <w:ilvl w:val="1"/>
          <w:numId w:val="32"/>
        </w:numPr>
        <w:ind w:left="11210" w:hanging="720"/>
      </w:pPr>
      <w:bookmarkStart w:id="689" w:name="a122929"/>
      <w:r>
        <w:t>[Keeping the escalators on the Com</w:t>
      </w:r>
      <w:r>
        <w:lastRenderedPageBreak/>
        <w:t>mon Parts in reasonable working order and cleaning, ma</w:t>
      </w:r>
      <w:r>
        <w:lastRenderedPageBreak/>
        <w:t xml:space="preserve">intaining, </w:t>
      </w:r>
      <w:proofErr w:type="gramStart"/>
      <w:r>
        <w:t>repairing</w:t>
      </w:r>
      <w:proofErr w:type="gramEnd"/>
      <w:r>
        <w:t xml:space="preserve"> and replacing the escalators an</w:t>
      </w:r>
      <w:r>
        <w:lastRenderedPageBreak/>
        <w:t>d escalator machinery and equipment.</w:t>
      </w:r>
      <w:r>
        <w:fldChar w:fldCharType="begin"/>
      </w:r>
      <w:r>
        <w:fldChar w:fldCharType="end"/>
      </w:r>
      <w:r>
        <w:t>]</w:t>
      </w:r>
      <w:bookmarkEnd w:id="689"/>
    </w:p>
    <w:p w14:paraId="1D37FF82" w14:textId="77777777" w:rsidR="009657E5" w:rsidRPr="00A52C37" w:rsidRDefault="009657E5" w:rsidP="0018465E">
      <w:pPr>
        <w:pStyle w:val="ScheduleUntitledsubclause1"/>
        <w:numPr>
          <w:ilvl w:val="1"/>
          <w:numId w:val="32"/>
        </w:numPr>
        <w:ind w:left="11210" w:hanging="720"/>
      </w:pPr>
      <w:bookmarkStart w:id="690" w:name="a961392"/>
      <w:r>
        <w:t>Providing, ma</w:t>
      </w:r>
      <w:r>
        <w:lastRenderedPageBreak/>
        <w:t xml:space="preserve">intaining, repairing, </w:t>
      </w:r>
      <w:proofErr w:type="gramStart"/>
      <w:r>
        <w:t>replacing</w:t>
      </w:r>
      <w:proofErr w:type="gramEnd"/>
      <w:r>
        <w:t xml:space="preserve"> and operating wirel</w:t>
      </w:r>
      <w:r>
        <w:lastRenderedPageBreak/>
        <w:t>ess, phone, data transmission and other telecommunic</w:t>
      </w:r>
      <w:r>
        <w:lastRenderedPageBreak/>
        <w:t>ations systems and equipment in or on the Common Parts.</w:t>
      </w:r>
      <w:bookmarkEnd w:id="690"/>
    </w:p>
    <w:p w14:paraId="0851D288" w14:textId="77777777" w:rsidR="009657E5" w:rsidRPr="00A52C37" w:rsidRDefault="009657E5" w:rsidP="0018465E">
      <w:pPr>
        <w:pStyle w:val="ScheduleUntitledsubclause1"/>
        <w:numPr>
          <w:ilvl w:val="1"/>
          <w:numId w:val="32"/>
        </w:numPr>
        <w:ind w:left="11210" w:hanging="720"/>
      </w:pPr>
      <w:bookmarkStart w:id="691" w:name="a924726"/>
      <w:r>
        <w:lastRenderedPageBreak/>
        <w:t>Cleaning, maintaining, repairing and replacing any s</w:t>
      </w:r>
      <w:r>
        <w:lastRenderedPageBreak/>
        <w:t>igns or noticeboards in or on the Common Parts showing t</w:t>
      </w:r>
      <w:r>
        <w:lastRenderedPageBreak/>
        <w:t xml:space="preserve">he names and logos of the tenants and other occupiers at </w:t>
      </w:r>
      <w:r>
        <w:lastRenderedPageBreak/>
        <w:t xml:space="preserve">the </w:t>
      </w:r>
      <w:proofErr w:type="gramStart"/>
      <w:r>
        <w:t>Building</w:t>
      </w:r>
      <w:proofErr w:type="gramEnd"/>
      <w:r>
        <w:t>.</w:t>
      </w:r>
      <w:bookmarkEnd w:id="691"/>
    </w:p>
    <w:p w14:paraId="460656A4" w14:textId="77777777" w:rsidR="009657E5" w:rsidRPr="00A52C37" w:rsidRDefault="009657E5" w:rsidP="0018465E">
      <w:pPr>
        <w:pStyle w:val="ScheduleUntitledsubclause1"/>
        <w:numPr>
          <w:ilvl w:val="1"/>
          <w:numId w:val="32"/>
        </w:numPr>
        <w:ind w:left="11210" w:hanging="720"/>
      </w:pPr>
      <w:bookmarkStart w:id="692" w:name="a738062"/>
      <w:r>
        <w:t>Maintaining the landscaped, ornament</w:t>
      </w:r>
      <w:r>
        <w:lastRenderedPageBreak/>
        <w:t xml:space="preserve">al, decorative and grassed </w:t>
      </w:r>
      <w:proofErr w:type="gramStart"/>
      <w:r>
        <w:t>areas</w:t>
      </w:r>
      <w:proofErr w:type="gramEnd"/>
      <w:r>
        <w:t xml:space="preserve"> and items in the Commo</w:t>
      </w:r>
      <w:r>
        <w:lastRenderedPageBreak/>
        <w:t>n Parts.</w:t>
      </w:r>
      <w:bookmarkEnd w:id="692"/>
    </w:p>
    <w:p w14:paraId="7C36A3FF" w14:textId="77777777" w:rsidR="009657E5" w:rsidRPr="00A52C37" w:rsidRDefault="009657E5" w:rsidP="0018465E">
      <w:pPr>
        <w:pStyle w:val="ScheduleUntitledsubclause1"/>
        <w:numPr>
          <w:ilvl w:val="1"/>
          <w:numId w:val="32"/>
        </w:numPr>
        <w:ind w:left="11210" w:hanging="720"/>
      </w:pPr>
      <w:bookmarkStart w:id="693" w:name="a593838"/>
      <w:r>
        <w:t xml:space="preserve">Cleaning, maintaining, </w:t>
      </w:r>
      <w:proofErr w:type="gramStart"/>
      <w:r>
        <w:t>repairing</w:t>
      </w:r>
      <w:proofErr w:type="gramEnd"/>
      <w:r>
        <w:t xml:space="preserve"> and repla</w:t>
      </w:r>
      <w:r>
        <w:lastRenderedPageBreak/>
        <w:t>cing the floor coverings on the internal areas of the Co</w:t>
      </w:r>
      <w:r>
        <w:lastRenderedPageBreak/>
        <w:t>mmon Parts.</w:t>
      </w:r>
      <w:bookmarkEnd w:id="693"/>
    </w:p>
    <w:p w14:paraId="573E6658" w14:textId="77777777" w:rsidR="009657E5" w:rsidRPr="00A52C37" w:rsidRDefault="009657E5" w:rsidP="0018465E">
      <w:pPr>
        <w:pStyle w:val="ScheduleUntitledsubclause1"/>
        <w:numPr>
          <w:ilvl w:val="1"/>
          <w:numId w:val="32"/>
        </w:numPr>
        <w:ind w:left="11210" w:hanging="720"/>
      </w:pPr>
      <w:bookmarkStart w:id="694" w:name="a564777"/>
      <w:r>
        <w:t xml:space="preserve">Cleaning, maintaining, </w:t>
      </w:r>
      <w:proofErr w:type="gramStart"/>
      <w:r>
        <w:t>repairing</w:t>
      </w:r>
      <w:proofErr w:type="gramEnd"/>
      <w:r>
        <w:t xml:space="preserve"> and re</w:t>
      </w:r>
      <w:r>
        <w:lastRenderedPageBreak/>
        <w:t>placing the furniture and fittings on the Common Part</w:t>
      </w:r>
      <w:r>
        <w:lastRenderedPageBreak/>
        <w:t>s.</w:t>
      </w:r>
      <w:bookmarkEnd w:id="694"/>
    </w:p>
    <w:p w14:paraId="0FE92FCA" w14:textId="77777777" w:rsidR="009657E5" w:rsidRPr="00A52C37" w:rsidRDefault="009657E5" w:rsidP="0018465E">
      <w:pPr>
        <w:pStyle w:val="ScheduleUntitledsubclause1"/>
        <w:numPr>
          <w:ilvl w:val="1"/>
          <w:numId w:val="32"/>
        </w:numPr>
        <w:ind w:left="11210" w:hanging="720"/>
      </w:pPr>
      <w:bookmarkStart w:id="695" w:name="a708282"/>
      <w:r>
        <w:t xml:space="preserve">Cleaning, maintaining, </w:t>
      </w:r>
      <w:proofErr w:type="gramStart"/>
      <w:r>
        <w:t>repairing</w:t>
      </w:r>
      <w:proofErr w:type="gramEnd"/>
      <w:r>
        <w:t xml:space="preserve"> and replacing t</w:t>
      </w:r>
      <w:r>
        <w:lastRenderedPageBreak/>
        <w:t>he furniture, fittings and equipment in the lavatorie</w:t>
      </w:r>
      <w:r>
        <w:lastRenderedPageBreak/>
        <w:t>s, washrooms kitchens and utility areas on the Common P</w:t>
      </w:r>
      <w:r>
        <w:lastRenderedPageBreak/>
        <w:t>arts and providing hot and cold water, soap, paper, tow</w:t>
      </w:r>
      <w:r>
        <w:lastRenderedPageBreak/>
        <w:t>els and other supplies for them.</w:t>
      </w:r>
      <w:bookmarkEnd w:id="695"/>
    </w:p>
    <w:p w14:paraId="7FDB087C" w14:textId="77777777" w:rsidR="009657E5" w:rsidRPr="00A52C37" w:rsidRDefault="009657E5" w:rsidP="0018465E">
      <w:pPr>
        <w:pStyle w:val="ScheduleUntitledsubclause1"/>
        <w:numPr>
          <w:ilvl w:val="1"/>
          <w:numId w:val="32"/>
        </w:numPr>
        <w:ind w:left="11210" w:hanging="720"/>
      </w:pPr>
      <w:bookmarkStart w:id="696" w:name="a672346"/>
      <w:r>
        <w:t>Providing [security</w:t>
      </w:r>
      <w:proofErr w:type="gramStart"/>
      <w:r>
        <w:lastRenderedPageBreak/>
        <w:t>][</w:t>
      </w:r>
      <w:proofErr w:type="gramEnd"/>
      <w:r>
        <w:t>,] [reception][,] [cleaning and maintenance] staf</w:t>
      </w:r>
      <w:r>
        <w:lastRenderedPageBreak/>
        <w:t>f for the Common Parts.</w:t>
      </w:r>
      <w:bookmarkEnd w:id="696"/>
    </w:p>
    <w:p w14:paraId="10E16E6B" w14:textId="77777777" w:rsidR="009657E5" w:rsidRPr="00A52C37" w:rsidRDefault="009657E5" w:rsidP="0018465E">
      <w:pPr>
        <w:pStyle w:val="ScheduleUntitledsubclause1"/>
        <w:numPr>
          <w:ilvl w:val="1"/>
          <w:numId w:val="32"/>
        </w:numPr>
        <w:ind w:left="11210" w:hanging="720"/>
      </w:pPr>
      <w:bookmarkStart w:id="697" w:name="a946145"/>
      <w:r>
        <w:t>Providing, maintaining, repa</w:t>
      </w:r>
      <w:r>
        <w:lastRenderedPageBreak/>
        <w:t>iring, replacing and operating any loudspeakers, mus</w:t>
      </w:r>
      <w:r>
        <w:lastRenderedPageBreak/>
        <w:t xml:space="preserve">ic and/or public-address systems at the </w:t>
      </w:r>
      <w:proofErr w:type="gramStart"/>
      <w:r>
        <w:t>Building</w:t>
      </w:r>
      <w:proofErr w:type="gramEnd"/>
      <w:r>
        <w:t xml:space="preserve">. </w:t>
      </w:r>
      <w:bookmarkEnd w:id="697"/>
    </w:p>
    <w:p w14:paraId="3355AB9B" w14:textId="77777777" w:rsidR="009657E5" w:rsidRDefault="009657E5" w:rsidP="0018465E">
      <w:pPr>
        <w:pStyle w:val="ScheduleUntitledsubclause1"/>
        <w:numPr>
          <w:ilvl w:val="1"/>
          <w:numId w:val="32"/>
        </w:numPr>
        <w:ind w:left="11210" w:hanging="720"/>
      </w:pPr>
      <w:bookmarkStart w:id="698" w:name="a956707"/>
      <w:r>
        <w:t>[C</w:t>
      </w:r>
      <w:r>
        <w:lastRenderedPageBreak/>
        <w:t>ontrolling and regulating vehicular traffic using [t</w:t>
      </w:r>
      <w:r>
        <w:lastRenderedPageBreak/>
        <w:t xml:space="preserve">he Car </w:t>
      </w:r>
      <w:proofErr w:type="gramStart"/>
      <w:r>
        <w:t>Park][</w:t>
      </w:r>
      <w:proofErr w:type="gramEnd"/>
      <w:r>
        <w:t>,] [Service Areas][,] [Service Road] [an</w:t>
      </w:r>
      <w:r>
        <w:lastRenderedPageBreak/>
        <w:t>d] any roadways or accessways forming part of the Build</w:t>
      </w:r>
      <w:r>
        <w:lastRenderedPageBreak/>
        <w:t>ing.</w:t>
      </w:r>
      <w:r>
        <w:fldChar w:fldCharType="begin"/>
      </w:r>
      <w:r>
        <w:fldChar w:fldCharType="end"/>
      </w:r>
      <w:r>
        <w:t>]</w:t>
      </w:r>
      <w:bookmarkEnd w:id="698"/>
    </w:p>
    <w:p w14:paraId="78A51DA4" w14:textId="77777777" w:rsidR="009657E5" w:rsidRDefault="009657E5" w:rsidP="0018465E">
      <w:pPr>
        <w:pStyle w:val="ScheduleUntitledsubclause1"/>
        <w:numPr>
          <w:ilvl w:val="1"/>
          <w:numId w:val="32"/>
        </w:numPr>
        <w:ind w:left="11210" w:hanging="720"/>
      </w:pPr>
      <w:bookmarkStart w:id="699" w:name="a891287"/>
      <w:r>
        <w:t xml:space="preserve">[Gritting and clearing snow from [the Car </w:t>
      </w:r>
      <w:proofErr w:type="gramStart"/>
      <w:r>
        <w:t>Park]</w:t>
      </w:r>
      <w:r>
        <w:lastRenderedPageBreak/>
        <w:t>[</w:t>
      </w:r>
      <w:proofErr w:type="gramEnd"/>
      <w:r>
        <w:t>,] [Service Areas][,] [Service Road] [and] any roadw</w:t>
      </w:r>
      <w:r>
        <w:lastRenderedPageBreak/>
        <w:t>ays or accessways forming part of the Building.</w:t>
      </w:r>
      <w:r>
        <w:fldChar w:fldCharType="begin"/>
      </w:r>
      <w:r>
        <w:fldChar w:fldCharType="end"/>
      </w:r>
      <w:r>
        <w:t>]</w:t>
      </w:r>
      <w:bookmarkEnd w:id="699"/>
    </w:p>
    <w:p w14:paraId="716F0F97" w14:textId="77777777" w:rsidR="009657E5" w:rsidRPr="00A52C37" w:rsidRDefault="009657E5" w:rsidP="0018465E">
      <w:pPr>
        <w:pStyle w:val="ScheduleUntitledsubclause1"/>
        <w:numPr>
          <w:ilvl w:val="1"/>
          <w:numId w:val="32"/>
        </w:numPr>
        <w:ind w:left="11210" w:hanging="720"/>
      </w:pPr>
      <w:bookmarkStart w:id="700" w:name="a508548"/>
      <w:r>
        <w:t>Cont</w:t>
      </w:r>
      <w:r>
        <w:lastRenderedPageBreak/>
        <w:t>rolling pests and vermin in or on the Common Parts.</w:t>
      </w:r>
      <w:bookmarkEnd w:id="700"/>
    </w:p>
    <w:p w14:paraId="4CB60D2A" w14:textId="77777777" w:rsidR="009657E5" w:rsidRDefault="009657E5" w:rsidP="0018465E">
      <w:pPr>
        <w:pStyle w:val="ScheduleUntitledsubclause1"/>
        <w:numPr>
          <w:ilvl w:val="1"/>
          <w:numId w:val="32"/>
        </w:numPr>
        <w:ind w:left="11210" w:hanging="720"/>
      </w:pPr>
      <w:bookmarkStart w:id="701" w:name="a631217"/>
      <w:r>
        <w:t>Pro</w:t>
      </w:r>
      <w:r>
        <w:lastRenderedPageBreak/>
        <w:t xml:space="preserve">viding and maintaining any seasonal display, </w:t>
      </w:r>
      <w:proofErr w:type="gramStart"/>
      <w:r>
        <w:t>decorat</w:t>
      </w:r>
      <w:r>
        <w:lastRenderedPageBreak/>
        <w:t>ion</w:t>
      </w:r>
      <w:proofErr w:type="gramEnd"/>
      <w:r>
        <w:t xml:space="preserve"> or attraction on the Common Parts.</w:t>
      </w:r>
      <w:bookmarkEnd w:id="701"/>
    </w:p>
    <w:p w14:paraId="7F23E117" w14:textId="77777777" w:rsidR="009657E5" w:rsidRDefault="009657E5" w:rsidP="0018465E">
      <w:pPr>
        <w:pStyle w:val="ScheduleUntitledsubclause1"/>
        <w:numPr>
          <w:ilvl w:val="1"/>
          <w:numId w:val="32"/>
        </w:numPr>
        <w:ind w:left="11210" w:hanging="720"/>
      </w:pPr>
      <w:bookmarkStart w:id="702" w:name="a512325"/>
      <w:r>
        <w:t>Effecting the f</w:t>
      </w:r>
      <w:r>
        <w:lastRenderedPageBreak/>
        <w:t xml:space="preserve">ollowing insurances in such amount and on such terms as </w:t>
      </w:r>
      <w:r>
        <w:lastRenderedPageBreak/>
        <w:t>the Landlord (acting reasonably) shall consider appr</w:t>
      </w:r>
      <w:r>
        <w:lastRenderedPageBreak/>
        <w:t>opriate:</w:t>
      </w:r>
      <w:bookmarkEnd w:id="702"/>
    </w:p>
    <w:p w14:paraId="1E7F3195" w14:textId="77777777" w:rsidR="009657E5" w:rsidRDefault="009657E5" w:rsidP="0018465E">
      <w:pPr>
        <w:pStyle w:val="ScheduleUntitledsubclause2"/>
        <w:numPr>
          <w:ilvl w:val="2"/>
          <w:numId w:val="32"/>
        </w:numPr>
        <w:ind w:left="12045" w:hanging="561"/>
      </w:pPr>
      <w:bookmarkStart w:id="703" w:name="a232422"/>
      <w:r>
        <w:t>engineering insurances in respect of any pla</w:t>
      </w:r>
      <w:r>
        <w:lastRenderedPageBreak/>
        <w:t>nt and machinery at the Common Parts [and the Lettable U</w:t>
      </w:r>
      <w:r>
        <w:lastRenderedPageBreak/>
        <w:t>nits]; and</w:t>
      </w:r>
      <w:bookmarkEnd w:id="703"/>
    </w:p>
    <w:p w14:paraId="109DEF48" w14:textId="77777777" w:rsidR="009657E5" w:rsidRPr="00A52C37" w:rsidRDefault="009657E5" w:rsidP="0018465E">
      <w:pPr>
        <w:pStyle w:val="ScheduleUntitledsubclause2"/>
        <w:numPr>
          <w:ilvl w:val="2"/>
          <w:numId w:val="32"/>
        </w:numPr>
        <w:ind w:left="12045" w:hanging="561"/>
      </w:pPr>
      <w:bookmarkStart w:id="704" w:name="a403204"/>
      <w:r>
        <w:t>employer's liability insurance against al</w:t>
      </w:r>
      <w:r>
        <w:lastRenderedPageBreak/>
        <w:t>l liability of the Landlord to third parties arising ou</w:t>
      </w:r>
      <w:r>
        <w:lastRenderedPageBreak/>
        <w:t>t of or in connection with any matter involving or relat</w:t>
      </w:r>
      <w:r>
        <w:lastRenderedPageBreak/>
        <w:t xml:space="preserve">ing to the </w:t>
      </w:r>
      <w:proofErr w:type="gramStart"/>
      <w:r>
        <w:t>Building</w:t>
      </w:r>
      <w:proofErr w:type="gramEnd"/>
      <w:r>
        <w:t xml:space="preserve">. </w:t>
      </w:r>
      <w:bookmarkEnd w:id="704"/>
    </w:p>
    <w:p w14:paraId="15F161F1" w14:textId="77777777" w:rsidR="009657E5" w:rsidRDefault="009657E5" w:rsidP="0018465E">
      <w:pPr>
        <w:pStyle w:val="ScheduleUntitledsubclause1"/>
        <w:numPr>
          <w:ilvl w:val="1"/>
          <w:numId w:val="32"/>
        </w:numPr>
        <w:ind w:left="11210" w:hanging="720"/>
      </w:pPr>
      <w:bookmarkStart w:id="705" w:name="a275356"/>
      <w:r>
        <w:t xml:space="preserve"> [[ANY OTHER SPECIFIC SERVICES R</w:t>
      </w:r>
      <w:r>
        <w:lastRenderedPageBreak/>
        <w:t>EQUIRED].]</w:t>
      </w:r>
      <w:bookmarkEnd w:id="705"/>
    </w:p>
    <w:p w14:paraId="68472AA6" w14:textId="77777777" w:rsidR="009657E5" w:rsidRPr="00B1256B" w:rsidRDefault="009657E5" w:rsidP="0018465E">
      <w:pPr>
        <w:pStyle w:val="ScheduleUntitledsubclause1"/>
        <w:numPr>
          <w:ilvl w:val="1"/>
          <w:numId w:val="32"/>
        </w:numPr>
        <w:ind w:left="11210" w:hanging="720"/>
      </w:pPr>
      <w:bookmarkStart w:id="706" w:name="a411377"/>
      <w:r>
        <w:t>Any other service, amenity or facility th</w:t>
      </w:r>
      <w:r>
        <w:lastRenderedPageBreak/>
        <w:t>at the Landlord may in its reasonable discretion (acti</w:t>
      </w:r>
      <w:r>
        <w:lastRenderedPageBreak/>
        <w:t>ng in accordance with the principles of good estate man</w:t>
      </w:r>
      <w:r>
        <w:lastRenderedPageBreak/>
        <w:t>agement) provide for the benefit of the tenants and occ</w:t>
      </w:r>
      <w:r>
        <w:lastRenderedPageBreak/>
        <w:t xml:space="preserve">upiers of the </w:t>
      </w:r>
      <w:proofErr w:type="gramStart"/>
      <w:r>
        <w:t>Building</w:t>
      </w:r>
      <w:proofErr w:type="gramEnd"/>
      <w:r>
        <w:t>.</w:t>
      </w:r>
      <w:bookmarkEnd w:id="706"/>
    </w:p>
    <w:p w14:paraId="0D3C02D1" w14:textId="77777777" w:rsidR="009657E5" w:rsidRDefault="009657E5" w:rsidP="0018465E">
      <w:pPr>
        <w:pStyle w:val="Part"/>
        <w:numPr>
          <w:ilvl w:val="0"/>
          <w:numId w:val="29"/>
        </w:numPr>
        <w:tabs>
          <w:tab w:val="num" w:pos="360"/>
        </w:tabs>
        <w:ind w:left="357" w:hanging="357"/>
      </w:pPr>
      <w:bookmarkStart w:id="707" w:name="a961460"/>
      <w:r>
        <w:t>Service Costs</w:t>
      </w:r>
      <w:bookmarkEnd w:id="707"/>
    </w:p>
    <w:p w14:paraId="5244BD9A" w14:textId="77777777" w:rsidR="009657E5" w:rsidRPr="00A52C37" w:rsidRDefault="009657E5" w:rsidP="0018465E">
      <w:pPr>
        <w:pStyle w:val="ScheduleUntitledClause"/>
        <w:numPr>
          <w:ilvl w:val="0"/>
          <w:numId w:val="33"/>
        </w:numPr>
        <w:ind w:left="720" w:hanging="720"/>
      </w:pPr>
      <w:bookmarkStart w:id="708" w:name="a231049"/>
      <w:r>
        <w:t xml:space="preserve">Subject to </w:t>
      </w:r>
      <w:r>
        <w:fldChar w:fldCharType="begin"/>
      </w:r>
      <w:r>
        <w:instrText>PAGEREF a806954\# "'paragraph '"  \h</w:instrText>
      </w:r>
      <w:r>
        <w:fldChar w:fldCharType="separate"/>
      </w:r>
      <w:r>
        <w:t xml:space="preserve">paragraph </w:t>
      </w:r>
      <w:r>
        <w:fldChar w:fldCharType="end"/>
      </w:r>
      <w:r>
        <w:fldChar w:fldCharType="begin"/>
      </w:r>
      <w:r w:rsidRPr="009657E5">
        <w:rPr>
          <w:highlight w:val="lightGray"/>
        </w:rPr>
        <w:instrText>REF a806954 \h \w</w:instrText>
      </w:r>
      <w:r>
        <w:fldChar w:fldCharType="separate"/>
      </w:r>
      <w:r>
        <w:t>11.10</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Service Costs are the total of:</w:t>
      </w:r>
      <w:bookmarkEnd w:id="708"/>
    </w:p>
    <w:p w14:paraId="322AA732" w14:textId="77777777" w:rsidR="009657E5" w:rsidRPr="00A52C37" w:rsidRDefault="009657E5" w:rsidP="0018465E">
      <w:pPr>
        <w:pStyle w:val="ScheduleUntitledsubclause1"/>
        <w:numPr>
          <w:ilvl w:val="1"/>
          <w:numId w:val="33"/>
        </w:numPr>
        <w:ind w:left="720" w:hanging="720"/>
      </w:pPr>
      <w:bookmarkStart w:id="709" w:name="a273708"/>
      <w:proofErr w:type="gramStart"/>
      <w:r>
        <w:t>All of</w:t>
      </w:r>
      <w:proofErr w:type="gramEnd"/>
      <w:r>
        <w:t xml:space="preserve"> the reasonable and properly incurred costs of:</w:t>
      </w:r>
      <w:bookmarkEnd w:id="709"/>
    </w:p>
    <w:p w14:paraId="295CF25F" w14:textId="77777777" w:rsidR="009657E5" w:rsidRPr="00A52C37" w:rsidRDefault="009657E5" w:rsidP="0018465E">
      <w:pPr>
        <w:pStyle w:val="ScheduleUntitledsubclause2"/>
        <w:numPr>
          <w:ilvl w:val="2"/>
          <w:numId w:val="33"/>
        </w:numPr>
        <w:ind w:left="1555" w:hanging="561"/>
      </w:pPr>
      <w:bookmarkStart w:id="710" w:name="a909083"/>
      <w:r>
        <w:t xml:space="preserve">providing the </w:t>
      </w:r>
      <w:proofErr w:type="gramStart"/>
      <w:r>
        <w:t>Services;</w:t>
      </w:r>
      <w:bookmarkEnd w:id="710"/>
      <w:proofErr w:type="gramEnd"/>
    </w:p>
    <w:p w14:paraId="6DCAEBBE" w14:textId="77777777" w:rsidR="009657E5" w:rsidRPr="00A52C37" w:rsidRDefault="009657E5" w:rsidP="0018465E">
      <w:pPr>
        <w:pStyle w:val="ScheduleUntitledsubclause2"/>
        <w:numPr>
          <w:ilvl w:val="2"/>
          <w:numId w:val="33"/>
        </w:numPr>
        <w:ind w:left="1555" w:hanging="561"/>
      </w:pPr>
      <w:bookmarkStart w:id="711" w:name="a907621"/>
      <w:r>
        <w:t xml:space="preserve">providing the Services in respect of any of the Retained Parts as the Landlord may in its reasonable discretion consider appropriate for the purposes of good estate </w:t>
      </w:r>
      <w:proofErr w:type="gramStart"/>
      <w:r>
        <w:t>management;</w:t>
      </w:r>
      <w:bookmarkEnd w:id="711"/>
      <w:proofErr w:type="gramEnd"/>
    </w:p>
    <w:p w14:paraId="1CC2D1EF" w14:textId="77777777" w:rsidR="009657E5" w:rsidRPr="00A52C37" w:rsidRDefault="009657E5" w:rsidP="0018465E">
      <w:pPr>
        <w:pStyle w:val="ScheduleUntitledsubclause2"/>
        <w:numPr>
          <w:ilvl w:val="2"/>
          <w:numId w:val="33"/>
        </w:numPr>
        <w:ind w:left="1555" w:hanging="561"/>
      </w:pPr>
      <w:bookmarkStart w:id="712" w:name="a902341"/>
      <w:r>
        <w:t xml:space="preserve">the supply and removal of Utilities to and from the Retained </w:t>
      </w:r>
      <w:proofErr w:type="gramStart"/>
      <w:r>
        <w:t>Parts;</w:t>
      </w:r>
      <w:bookmarkEnd w:id="712"/>
      <w:proofErr w:type="gramEnd"/>
    </w:p>
    <w:p w14:paraId="78FC85AD" w14:textId="77777777" w:rsidR="009657E5" w:rsidRDefault="009657E5" w:rsidP="0018465E">
      <w:pPr>
        <w:pStyle w:val="ScheduleUntitledsubclause2"/>
        <w:numPr>
          <w:ilvl w:val="2"/>
          <w:numId w:val="33"/>
        </w:numPr>
        <w:ind w:left="1555" w:hanging="561"/>
      </w:pPr>
      <w:bookmarkStart w:id="713" w:name="a622630"/>
      <w:r>
        <w:t xml:space="preserve">reading any meters at the </w:t>
      </w:r>
      <w:proofErr w:type="gramStart"/>
      <w:r>
        <w:t>Building;</w:t>
      </w:r>
      <w:bookmarkEnd w:id="713"/>
      <w:proofErr w:type="gramEnd"/>
    </w:p>
    <w:p w14:paraId="0AA14579" w14:textId="77777777" w:rsidR="009657E5" w:rsidRPr="00A52C37" w:rsidRDefault="009657E5" w:rsidP="0018465E">
      <w:pPr>
        <w:pStyle w:val="ScheduleUntitledsubclause2"/>
        <w:numPr>
          <w:ilvl w:val="2"/>
          <w:numId w:val="33"/>
        </w:numPr>
        <w:ind w:left="1555" w:hanging="561"/>
      </w:pPr>
      <w:bookmarkStart w:id="714" w:name="a723969"/>
      <w:r>
        <w:t xml:space="preserve">complying with the recommendations and requirements of the insurers of the </w:t>
      </w:r>
      <w:proofErr w:type="gramStart"/>
      <w:r>
        <w:t>Building</w:t>
      </w:r>
      <w:proofErr w:type="gramEnd"/>
      <w:r>
        <w:t xml:space="preserve"> (insofar as those recommendations and requirements relate to the Retained Parts);</w:t>
      </w:r>
      <w:bookmarkEnd w:id="714"/>
    </w:p>
    <w:p w14:paraId="67F2DDBD" w14:textId="77777777" w:rsidR="009657E5" w:rsidRPr="00A52C37" w:rsidRDefault="009657E5" w:rsidP="0018465E">
      <w:pPr>
        <w:pStyle w:val="ScheduleUntitledsubclause2"/>
        <w:numPr>
          <w:ilvl w:val="2"/>
          <w:numId w:val="33"/>
        </w:numPr>
        <w:ind w:left="1555" w:hanging="561"/>
      </w:pPr>
      <w:bookmarkStart w:id="715" w:name="a640976"/>
      <w:r>
        <w:t xml:space="preserve">complying with all laws relating to the Retained Parts, their use and any works carried out to them, relating to the use of all Service Media, machinery and equipment at or serving the Retained Parts and relating to any materials kept at or disposed of from the Retained </w:t>
      </w:r>
      <w:proofErr w:type="gramStart"/>
      <w:r>
        <w:t>Parts;</w:t>
      </w:r>
      <w:bookmarkEnd w:id="715"/>
      <w:proofErr w:type="gramEnd"/>
    </w:p>
    <w:p w14:paraId="6B3190FF" w14:textId="77777777" w:rsidR="009657E5" w:rsidRPr="00A52C37" w:rsidRDefault="009657E5" w:rsidP="0018465E">
      <w:pPr>
        <w:pStyle w:val="ScheduleUntitledsubclause2"/>
        <w:numPr>
          <w:ilvl w:val="2"/>
          <w:numId w:val="33"/>
        </w:numPr>
        <w:ind w:left="1555" w:hanging="561"/>
      </w:pPr>
      <w:bookmarkStart w:id="716" w:name="a676234"/>
      <w:r>
        <w:t xml:space="preserve">complying with the </w:t>
      </w:r>
      <w:proofErr w:type="gramStart"/>
      <w:r>
        <w:t>Third Party</w:t>
      </w:r>
      <w:proofErr w:type="gramEnd"/>
      <w:r>
        <w:t xml:space="preserve"> Rights insofar as they relate to the Retained Parts;</w:t>
      </w:r>
      <w:bookmarkEnd w:id="716"/>
    </w:p>
    <w:p w14:paraId="679471B5" w14:textId="77777777" w:rsidR="009657E5" w:rsidRPr="00A52C37" w:rsidRDefault="009657E5" w:rsidP="0018465E">
      <w:pPr>
        <w:pStyle w:val="ScheduleUntitledsubclause2"/>
        <w:numPr>
          <w:ilvl w:val="2"/>
          <w:numId w:val="33"/>
        </w:numPr>
        <w:ind w:left="1555" w:hanging="561"/>
      </w:pPr>
      <w:bookmarkStart w:id="717" w:name="a796447"/>
      <w:r>
        <w:t xml:space="preserve">taking any steps (including proceedings) that the Landlord considers necessary to prevent or remove any encroachment over the Retained Parts or to prevent </w:t>
      </w:r>
      <w:r>
        <w:lastRenderedPageBreak/>
        <w:t xml:space="preserve">the acquisition of any right over the Retained Parts (or Building as a whole) or to remove any obstruction to the flow of light or air to the Retained Parts (or the </w:t>
      </w:r>
      <w:proofErr w:type="gramStart"/>
      <w:r>
        <w:t>Building</w:t>
      </w:r>
      <w:proofErr w:type="gramEnd"/>
      <w:r>
        <w:t xml:space="preserve"> as a whole); and</w:t>
      </w:r>
      <w:bookmarkEnd w:id="717"/>
    </w:p>
    <w:p w14:paraId="44DB1C52" w14:textId="77777777" w:rsidR="009657E5" w:rsidRDefault="009657E5" w:rsidP="0018465E">
      <w:pPr>
        <w:pStyle w:val="ScheduleUntitledsubclause2"/>
        <w:numPr>
          <w:ilvl w:val="2"/>
          <w:numId w:val="33"/>
        </w:numPr>
        <w:ind w:left="1555" w:hanging="561"/>
      </w:pPr>
      <w:bookmarkStart w:id="718" w:name="a336653"/>
      <w:r>
        <w:t>borrowing to fund major expenditure on any Service which is infrequent or of an unusual nature.</w:t>
      </w:r>
      <w:bookmarkEnd w:id="718"/>
    </w:p>
    <w:p w14:paraId="24DA6163" w14:textId="77777777" w:rsidR="009657E5" w:rsidRPr="00A52C37" w:rsidRDefault="009657E5" w:rsidP="0018465E">
      <w:pPr>
        <w:pStyle w:val="ScheduleUntitledsubclause1"/>
        <w:numPr>
          <w:ilvl w:val="1"/>
          <w:numId w:val="33"/>
        </w:numPr>
        <w:ind w:left="720" w:hanging="720"/>
      </w:pPr>
      <w:bookmarkStart w:id="719" w:name="a600635"/>
      <w:r>
        <w:t xml:space="preserve">The total of the reasonable and properly incurred costs, </w:t>
      </w:r>
      <w:proofErr w:type="gramStart"/>
      <w:r>
        <w:t>fees</w:t>
      </w:r>
      <w:proofErr w:type="gramEnd"/>
      <w:r>
        <w:t xml:space="preserve"> and disbursements of: </w:t>
      </w:r>
      <w:bookmarkEnd w:id="719"/>
    </w:p>
    <w:p w14:paraId="68D6E682" w14:textId="77777777" w:rsidR="009657E5" w:rsidRPr="00B973D1" w:rsidRDefault="009657E5" w:rsidP="0018465E">
      <w:pPr>
        <w:pStyle w:val="ScheduleUntitledsubclause2"/>
        <w:numPr>
          <w:ilvl w:val="2"/>
          <w:numId w:val="33"/>
        </w:numPr>
        <w:ind w:left="1555" w:hanging="561"/>
      </w:pPr>
      <w:bookmarkStart w:id="720" w:name="a744504"/>
      <w:r>
        <w:t>any managing agent or person employed by the Landlord, or by the managing agents, or otherwise retained by the Landlord to act on the Landlord's behalf (or, where no such person is employed or retained, the Landlord itself) in relation to the carrying out and provision of the Services, calculation of the Service Costs and the administration of the Service Charge (excluding Site Management Staff) [provided that the aggregate of such fees shall not exceed the Management Fee Cap];</w:t>
      </w:r>
      <w:bookmarkEnd w:id="720"/>
    </w:p>
    <w:p w14:paraId="1755F760" w14:textId="77777777" w:rsidR="009657E5" w:rsidRDefault="009657E5" w:rsidP="0018465E">
      <w:pPr>
        <w:pStyle w:val="ScheduleUntitledsubclause2"/>
        <w:numPr>
          <w:ilvl w:val="2"/>
          <w:numId w:val="33"/>
        </w:numPr>
        <w:ind w:left="1555" w:hanging="561"/>
      </w:pPr>
      <w:bookmarkStart w:id="721" w:name="a755488"/>
      <w:r>
        <w:t xml:space="preserve">the accountants employed by the Landlord in relation to the preparation, auditing, </w:t>
      </w:r>
      <w:proofErr w:type="gramStart"/>
      <w:r>
        <w:t>certification</w:t>
      </w:r>
      <w:proofErr w:type="gramEnd"/>
      <w:r>
        <w:t xml:space="preserve"> and review of the Service Charge accounts; and</w:t>
      </w:r>
      <w:bookmarkEnd w:id="721"/>
    </w:p>
    <w:p w14:paraId="57FFD1CD" w14:textId="77777777" w:rsidR="009657E5" w:rsidRPr="00757E7B" w:rsidRDefault="009657E5" w:rsidP="0018465E">
      <w:pPr>
        <w:pStyle w:val="ScheduleUntitledsubclause2"/>
        <w:numPr>
          <w:ilvl w:val="2"/>
          <w:numId w:val="33"/>
        </w:numPr>
        <w:ind w:left="1555" w:hanging="561"/>
      </w:pPr>
      <w:bookmarkStart w:id="722" w:name="a517323"/>
      <w:r>
        <w:t>a procurement specialist who is employed or retained to achieve greater value for money and cost effectiveness in relation to the Service Costs.</w:t>
      </w:r>
      <w:bookmarkEnd w:id="722"/>
    </w:p>
    <w:p w14:paraId="0C207A98" w14:textId="77777777" w:rsidR="009657E5" w:rsidRPr="00A52C37" w:rsidRDefault="009657E5" w:rsidP="0018465E">
      <w:pPr>
        <w:pStyle w:val="ScheduleUntitledsubclause1"/>
        <w:numPr>
          <w:ilvl w:val="1"/>
          <w:numId w:val="33"/>
        </w:numPr>
        <w:ind w:left="720" w:hanging="720"/>
      </w:pPr>
      <w:bookmarkStart w:id="723" w:name="a371800"/>
      <w:r>
        <w:t xml:space="preserve">Subject to </w:t>
      </w:r>
      <w:r>
        <w:fldChar w:fldCharType="begin"/>
      </w:r>
      <w:r>
        <w:instrText>PAGEREF a764218\# "'paragraph '"  \h</w:instrText>
      </w:r>
      <w:r>
        <w:fldChar w:fldCharType="separate"/>
      </w:r>
      <w:r>
        <w:t xml:space="preserve">paragraph </w:t>
      </w:r>
      <w:r>
        <w:fldChar w:fldCharType="end"/>
      </w:r>
      <w:r>
        <w:fldChar w:fldCharType="begin"/>
      </w:r>
      <w:r w:rsidRPr="009657E5">
        <w:rPr>
          <w:highlight w:val="lightGray"/>
        </w:rPr>
        <w:instrText>REF a764218 \h \w</w:instrText>
      </w:r>
      <w:r>
        <w:fldChar w:fldCharType="separate"/>
      </w:r>
      <w:r>
        <w:t>11.11</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all of the reasonable and properly incurred costs in relation to the Site Management Staff as follows:</w:t>
      </w:r>
      <w:bookmarkEnd w:id="723"/>
    </w:p>
    <w:p w14:paraId="550BD9E2" w14:textId="77777777" w:rsidR="009657E5" w:rsidRPr="00A52C37" w:rsidRDefault="009657E5" w:rsidP="0018465E">
      <w:pPr>
        <w:pStyle w:val="ScheduleUntitledsubclause2"/>
        <w:numPr>
          <w:ilvl w:val="2"/>
          <w:numId w:val="33"/>
        </w:numPr>
        <w:ind w:left="1555" w:hanging="561"/>
      </w:pPr>
      <w:bookmarkStart w:id="724" w:name="a774681"/>
      <w:r>
        <w:t>salaries (and all appropriate benefits</w:t>
      </w:r>
      <w:proofErr w:type="gramStart"/>
      <w:r>
        <w:t>);</w:t>
      </w:r>
      <w:bookmarkEnd w:id="724"/>
      <w:proofErr w:type="gramEnd"/>
    </w:p>
    <w:p w14:paraId="42B28393" w14:textId="77777777" w:rsidR="009657E5" w:rsidRPr="00A52C37" w:rsidRDefault="009657E5" w:rsidP="0018465E">
      <w:pPr>
        <w:pStyle w:val="ScheduleUntitledsubclause2"/>
        <w:numPr>
          <w:ilvl w:val="2"/>
          <w:numId w:val="33"/>
        </w:numPr>
        <w:ind w:left="1555" w:hanging="561"/>
      </w:pPr>
      <w:bookmarkStart w:id="725" w:name="a380396"/>
      <w:r>
        <w:t xml:space="preserve">employers' costs (including, but not limited to, national insurance contributions and tax, costs of compliance with statutory requirements, pension, welfare and insurance contributions) and any associated administrative </w:t>
      </w:r>
      <w:proofErr w:type="gramStart"/>
      <w:r>
        <w:t>costs;</w:t>
      </w:r>
      <w:bookmarkEnd w:id="725"/>
      <w:proofErr w:type="gramEnd"/>
    </w:p>
    <w:p w14:paraId="556E7B63" w14:textId="77777777" w:rsidR="009657E5" w:rsidRPr="00A52C37" w:rsidRDefault="009657E5" w:rsidP="0018465E">
      <w:pPr>
        <w:pStyle w:val="ScheduleUntitledsubclause2"/>
        <w:numPr>
          <w:ilvl w:val="2"/>
          <w:numId w:val="33"/>
        </w:numPr>
        <w:ind w:left="1555" w:hanging="561"/>
      </w:pPr>
      <w:bookmarkStart w:id="726" w:name="a813134"/>
      <w:proofErr w:type="gramStart"/>
      <w:r>
        <w:t>training;</w:t>
      </w:r>
      <w:bookmarkEnd w:id="726"/>
      <w:proofErr w:type="gramEnd"/>
    </w:p>
    <w:p w14:paraId="0A806EC4" w14:textId="77777777" w:rsidR="009657E5" w:rsidRPr="00A52C37" w:rsidRDefault="009657E5" w:rsidP="0018465E">
      <w:pPr>
        <w:pStyle w:val="ScheduleUntitledsubclause2"/>
        <w:numPr>
          <w:ilvl w:val="2"/>
          <w:numId w:val="33"/>
        </w:numPr>
        <w:ind w:left="1555" w:hanging="561"/>
      </w:pPr>
      <w:bookmarkStart w:id="727" w:name="a942022"/>
      <w:r>
        <w:t>uniforms; and</w:t>
      </w:r>
      <w:bookmarkEnd w:id="727"/>
    </w:p>
    <w:p w14:paraId="7C261AF5" w14:textId="77777777" w:rsidR="009657E5" w:rsidRDefault="009657E5" w:rsidP="0018465E">
      <w:pPr>
        <w:pStyle w:val="ScheduleUntitledsubclause2"/>
        <w:numPr>
          <w:ilvl w:val="2"/>
          <w:numId w:val="33"/>
        </w:numPr>
        <w:ind w:left="1555" w:hanging="561"/>
      </w:pPr>
      <w:bookmarkStart w:id="728" w:name="a424276"/>
      <w:r>
        <w:t>all equipment and supplies needed for the proper performance of their duties.</w:t>
      </w:r>
      <w:bookmarkEnd w:id="728"/>
    </w:p>
    <w:p w14:paraId="5CE52D53" w14:textId="77777777" w:rsidR="009657E5" w:rsidRDefault="009657E5" w:rsidP="0018465E">
      <w:pPr>
        <w:pStyle w:val="ScheduleUntitledsubclause1"/>
        <w:numPr>
          <w:ilvl w:val="1"/>
          <w:numId w:val="33"/>
        </w:numPr>
        <w:ind w:left="720" w:hanging="720"/>
      </w:pPr>
      <w:bookmarkStart w:id="729" w:name="a153606"/>
      <w:r>
        <w:t xml:space="preserve">All rates, taxes and impositions payable in respect of the Retained Parts, their use and any works carried out on them (other than any taxes payable by the Landlord in connection with any dealing with or disposition of its reversionary interest in the </w:t>
      </w:r>
      <w:proofErr w:type="gramStart"/>
      <w:r>
        <w:t>Building</w:t>
      </w:r>
      <w:proofErr w:type="gramEnd"/>
      <w:r>
        <w:t>).</w:t>
      </w:r>
      <w:bookmarkEnd w:id="729"/>
    </w:p>
    <w:p w14:paraId="5F08C0F6" w14:textId="77777777" w:rsidR="009657E5" w:rsidRPr="00A52C37" w:rsidRDefault="009657E5" w:rsidP="0018465E">
      <w:pPr>
        <w:pStyle w:val="ScheduleUntitledsubclause1"/>
        <w:numPr>
          <w:ilvl w:val="1"/>
          <w:numId w:val="33"/>
        </w:numPr>
        <w:ind w:left="720" w:hanging="720"/>
      </w:pPr>
      <w:bookmarkStart w:id="730" w:name="a180298"/>
      <w:r>
        <w:t xml:space="preserve">The reasonable and proper administrative cost of complying with any of the Landlord’s obligations contained in </w:t>
      </w:r>
      <w:r>
        <w:fldChar w:fldCharType="begin"/>
      </w:r>
      <w:r w:rsidRPr="009657E5">
        <w:rPr>
          <w:highlight w:val="lightGray"/>
        </w:rPr>
        <w:instrText>REF a477322 \h \w</w:instrText>
      </w:r>
      <w:r>
        <w:fldChar w:fldCharType="separate"/>
      </w:r>
      <w:r>
        <w:t>Part 4</w:t>
      </w:r>
      <w:r>
        <w:fldChar w:fldCharType="end"/>
      </w:r>
      <w:r>
        <w:t xml:space="preserve"> of this Schedule (except as specified in </w:t>
      </w:r>
      <w:r>
        <w:fldChar w:fldCharType="begin"/>
      </w:r>
      <w:r>
        <w:instrText>PAGEREF a304740\# "'paragraph '"  \h</w:instrText>
      </w:r>
      <w:r>
        <w:fldChar w:fldCharType="separate"/>
      </w:r>
      <w:r>
        <w:t xml:space="preserve">paragraph </w:t>
      </w:r>
      <w:r>
        <w:fldChar w:fldCharType="end"/>
      </w:r>
      <w:r>
        <w:fldChar w:fldCharType="begin"/>
      </w:r>
      <w:r w:rsidRPr="009657E5">
        <w:rPr>
          <w:highlight w:val="lightGray"/>
        </w:rPr>
        <w:instrText>REF a304740 \h \w</w:instrText>
      </w:r>
      <w:r>
        <w:fldChar w:fldCharType="separate"/>
      </w:r>
      <w:r>
        <w:t>11.17</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w:t>
      </w:r>
      <w:bookmarkEnd w:id="730"/>
    </w:p>
    <w:p w14:paraId="6DDF8836" w14:textId="77777777" w:rsidR="009657E5" w:rsidRDefault="009657E5" w:rsidP="0018465E">
      <w:pPr>
        <w:pStyle w:val="ScheduleUntitledsubclause1"/>
        <w:numPr>
          <w:ilvl w:val="1"/>
          <w:numId w:val="33"/>
        </w:numPr>
        <w:ind w:left="720" w:hanging="720"/>
      </w:pPr>
      <w:bookmarkStart w:id="731" w:name="a981832"/>
      <w:r>
        <w:t xml:space="preserve">All costs incurred or contributed by the Landlord in respect of the [construction,] repair, maintenance or renewal of any road, pathway or other accessway which serves, but does not form part of, the </w:t>
      </w:r>
      <w:proofErr w:type="gramStart"/>
      <w:r>
        <w:t>Building</w:t>
      </w:r>
      <w:proofErr w:type="gramEnd"/>
      <w:r>
        <w:t>.</w:t>
      </w:r>
      <w:bookmarkEnd w:id="731"/>
    </w:p>
    <w:p w14:paraId="33798092" w14:textId="5C390F29" w:rsidR="009657E5" w:rsidRDefault="009657E5" w:rsidP="0018465E">
      <w:pPr>
        <w:pStyle w:val="ScheduleUntitledsubclause1"/>
        <w:numPr>
          <w:ilvl w:val="1"/>
          <w:numId w:val="33"/>
        </w:numPr>
        <w:ind w:left="720" w:hanging="720"/>
      </w:pPr>
      <w:bookmarkStart w:id="732" w:name="a228394"/>
      <w:r>
        <w:t xml:space="preserve">Subject to a fair and reasonable credit (or contribution) being made to the Service Charge Account or Service Charge by the Landlord, any fair and reasonable costs incurred in </w:t>
      </w:r>
      <w:r>
        <w:lastRenderedPageBreak/>
        <w:t xml:space="preserve">maintaining or allocating any of the Services for the benefit of any facilities at the </w:t>
      </w:r>
      <w:proofErr w:type="gramStart"/>
      <w:r>
        <w:t>Building</w:t>
      </w:r>
      <w:proofErr w:type="gramEnd"/>
      <w:r>
        <w:t>.</w:t>
      </w:r>
      <w:r>
        <w:fldChar w:fldCharType="begin"/>
      </w:r>
      <w:r>
        <w:fldChar w:fldCharType="end"/>
      </w:r>
      <w:bookmarkEnd w:id="732"/>
    </w:p>
    <w:p w14:paraId="57462BBE" w14:textId="77777777" w:rsidR="009657E5" w:rsidRDefault="009657E5" w:rsidP="0018465E">
      <w:pPr>
        <w:pStyle w:val="ScheduleUntitledsubclause1"/>
        <w:numPr>
          <w:ilvl w:val="1"/>
          <w:numId w:val="33"/>
        </w:numPr>
        <w:ind w:left="720" w:hanging="720"/>
      </w:pPr>
      <w:bookmarkStart w:id="733" w:name="a231863"/>
      <w:r>
        <w:t>Any VAT payable in respect of any of the items mentioned above except to the extent that the Landlord obtains credit for such VAT.</w:t>
      </w:r>
      <w:bookmarkEnd w:id="733"/>
    </w:p>
    <w:p w14:paraId="04C056A0" w14:textId="77777777" w:rsidR="009657E5" w:rsidRDefault="009657E5" w:rsidP="0018465E">
      <w:pPr>
        <w:pStyle w:val="Part"/>
        <w:numPr>
          <w:ilvl w:val="0"/>
          <w:numId w:val="29"/>
        </w:numPr>
        <w:tabs>
          <w:tab w:val="num" w:pos="360"/>
        </w:tabs>
        <w:ind w:left="357" w:hanging="357"/>
      </w:pPr>
      <w:bookmarkStart w:id="734" w:name="a178071"/>
      <w:r>
        <w:t>Excluded Service Costs</w:t>
      </w:r>
      <w:bookmarkEnd w:id="734"/>
    </w:p>
    <w:p w14:paraId="61C7E109" w14:textId="77777777" w:rsidR="009657E5" w:rsidRPr="00A52C37" w:rsidRDefault="009657E5" w:rsidP="0018465E">
      <w:pPr>
        <w:pStyle w:val="ScheduleUntitledClause"/>
        <w:numPr>
          <w:ilvl w:val="0"/>
          <w:numId w:val="34"/>
        </w:numPr>
        <w:ind w:left="720" w:hanging="720"/>
      </w:pPr>
      <w:bookmarkStart w:id="735" w:name="a265977"/>
      <w:r>
        <w:t>The Excluded Service Costs are any costs which relate to or arise from:</w:t>
      </w:r>
      <w:bookmarkEnd w:id="735"/>
    </w:p>
    <w:p w14:paraId="4C10F6DA" w14:textId="77777777" w:rsidR="009657E5" w:rsidRPr="00A52C37" w:rsidRDefault="009657E5" w:rsidP="0018465E">
      <w:pPr>
        <w:pStyle w:val="ScheduleUntitledsubclause1"/>
        <w:numPr>
          <w:ilvl w:val="1"/>
          <w:numId w:val="34"/>
        </w:numPr>
        <w:ind w:left="720" w:hanging="720"/>
      </w:pPr>
      <w:bookmarkStart w:id="736" w:name="a796125"/>
      <w:r>
        <w:t xml:space="preserve">Matters between the Landlord and an occupier in the </w:t>
      </w:r>
      <w:proofErr w:type="gramStart"/>
      <w:r>
        <w:t>Building</w:t>
      </w:r>
      <w:proofErr w:type="gramEnd"/>
      <w:r>
        <w:t xml:space="preserve"> including (but not limited to) costs relating to or arising from:</w:t>
      </w:r>
      <w:bookmarkEnd w:id="736"/>
    </w:p>
    <w:p w14:paraId="41DAE834" w14:textId="77777777" w:rsidR="009657E5" w:rsidRPr="00A52C37" w:rsidRDefault="009657E5" w:rsidP="0018465E">
      <w:pPr>
        <w:pStyle w:val="ScheduleUntitledsubclause2"/>
        <w:numPr>
          <w:ilvl w:val="2"/>
          <w:numId w:val="34"/>
        </w:numPr>
        <w:ind w:left="1555" w:hanging="561"/>
      </w:pPr>
      <w:bookmarkStart w:id="737" w:name="a290469"/>
      <w:r>
        <w:t xml:space="preserve">enforcement of covenants to pay rent and other monies payable under the occupier's lease or </w:t>
      </w:r>
      <w:proofErr w:type="gramStart"/>
      <w:r>
        <w:t>licence;</w:t>
      </w:r>
      <w:bookmarkEnd w:id="737"/>
      <w:proofErr w:type="gramEnd"/>
    </w:p>
    <w:p w14:paraId="060AF906" w14:textId="77777777" w:rsidR="009657E5" w:rsidRPr="00A52C37" w:rsidRDefault="009657E5" w:rsidP="0018465E">
      <w:pPr>
        <w:pStyle w:val="ScheduleUntitledsubclause2"/>
        <w:numPr>
          <w:ilvl w:val="2"/>
          <w:numId w:val="34"/>
        </w:numPr>
        <w:ind w:left="1555" w:hanging="561"/>
      </w:pPr>
      <w:bookmarkStart w:id="738" w:name="a603077"/>
      <w:r>
        <w:t xml:space="preserve">the letting or licensing of any Lettable </w:t>
      </w:r>
      <w:proofErr w:type="gramStart"/>
      <w:r>
        <w:t>Unit;</w:t>
      </w:r>
      <w:bookmarkEnd w:id="738"/>
      <w:proofErr w:type="gramEnd"/>
    </w:p>
    <w:p w14:paraId="6DFFFE65" w14:textId="77777777" w:rsidR="009657E5" w:rsidRPr="00A52C37" w:rsidRDefault="009657E5" w:rsidP="0018465E">
      <w:pPr>
        <w:pStyle w:val="ScheduleUntitledsubclause2"/>
        <w:numPr>
          <w:ilvl w:val="2"/>
          <w:numId w:val="34"/>
        </w:numPr>
        <w:ind w:left="1555" w:hanging="561"/>
      </w:pPr>
      <w:bookmarkStart w:id="739" w:name="a769015"/>
      <w:r>
        <w:t xml:space="preserve">any consents required under the relevant lease or licence, including but not limited to consents to assign, underlet, alterations, change use and extended hours of </w:t>
      </w:r>
      <w:proofErr w:type="gramStart"/>
      <w:r>
        <w:t>use;</w:t>
      </w:r>
      <w:proofErr w:type="gramEnd"/>
      <w:r>
        <w:t xml:space="preserve"> </w:t>
      </w:r>
      <w:bookmarkEnd w:id="739"/>
    </w:p>
    <w:p w14:paraId="10CF50C5" w14:textId="003DC176" w:rsidR="009657E5" w:rsidRPr="00A52C37" w:rsidRDefault="009657E5" w:rsidP="0018465E">
      <w:pPr>
        <w:pStyle w:val="ScheduleUntitledsubclause2"/>
        <w:numPr>
          <w:ilvl w:val="2"/>
          <w:numId w:val="34"/>
        </w:numPr>
        <w:ind w:left="1555" w:hanging="561"/>
      </w:pPr>
      <w:bookmarkStart w:id="740" w:name="a849219"/>
      <w:r>
        <w:t>the provision of any Service to any Lettable Unit beyond the Building Services Hours or beyond the usual times during which the Services are provided; and</w:t>
      </w:r>
      <w:bookmarkEnd w:id="740"/>
    </w:p>
    <w:p w14:paraId="7C5A5494" w14:textId="77777777" w:rsidR="009657E5" w:rsidRDefault="009657E5" w:rsidP="0018465E">
      <w:pPr>
        <w:pStyle w:val="ScheduleUntitledsubclause2"/>
        <w:numPr>
          <w:ilvl w:val="2"/>
          <w:numId w:val="34"/>
        </w:numPr>
        <w:ind w:left="1555" w:hanging="561"/>
      </w:pPr>
      <w:bookmarkStart w:id="741" w:name="a152309"/>
      <w:r>
        <w:t>rent reviews.</w:t>
      </w:r>
      <w:bookmarkEnd w:id="741"/>
    </w:p>
    <w:p w14:paraId="306BA8C1" w14:textId="77777777" w:rsidR="009657E5" w:rsidRDefault="009657E5" w:rsidP="0018465E">
      <w:pPr>
        <w:pStyle w:val="ScheduleUntitledsubclause1"/>
        <w:numPr>
          <w:ilvl w:val="1"/>
          <w:numId w:val="34"/>
        </w:numPr>
        <w:ind w:left="720" w:hanging="720"/>
      </w:pPr>
      <w:bookmarkStart w:id="742" w:name="a356495"/>
      <w:r>
        <w:t xml:space="preserve">Negligence of the Landlord or of any person referred to in </w:t>
      </w:r>
      <w:r>
        <w:fldChar w:fldCharType="begin"/>
      </w:r>
      <w:r>
        <w:instrText>PAGEREF a600635\# "'paragraph '"  \h</w:instrText>
      </w:r>
      <w:r>
        <w:fldChar w:fldCharType="separate"/>
      </w:r>
      <w:r>
        <w:t xml:space="preserve">paragraph </w:t>
      </w:r>
      <w:r>
        <w:fldChar w:fldCharType="end"/>
      </w:r>
      <w:r>
        <w:fldChar w:fldCharType="begin"/>
      </w:r>
      <w:r w:rsidRPr="009657E5">
        <w:rPr>
          <w:highlight w:val="lightGray"/>
        </w:rPr>
        <w:instrText>REF a600635 \h \w</w:instrText>
      </w:r>
      <w:r>
        <w:fldChar w:fldCharType="separate"/>
      </w:r>
      <w:r>
        <w:t>1.2</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bookmarkEnd w:id="742"/>
    </w:p>
    <w:p w14:paraId="2D35B8AD" w14:textId="77777777" w:rsidR="009657E5" w:rsidRPr="00A52C37" w:rsidRDefault="009657E5" w:rsidP="0018465E">
      <w:pPr>
        <w:pStyle w:val="ScheduleUntitledsubclause1"/>
        <w:numPr>
          <w:ilvl w:val="1"/>
          <w:numId w:val="34"/>
        </w:numPr>
        <w:ind w:left="720" w:hanging="720"/>
      </w:pPr>
      <w:bookmarkStart w:id="743" w:name="a835719"/>
      <w:r>
        <w:t>Any Lettable Unit which is not let or occupied.</w:t>
      </w:r>
      <w:bookmarkEnd w:id="743"/>
    </w:p>
    <w:p w14:paraId="00FA800C" w14:textId="77777777" w:rsidR="009657E5" w:rsidRDefault="009657E5" w:rsidP="0018465E">
      <w:pPr>
        <w:pStyle w:val="ScheduleUntitledsubclause1"/>
        <w:numPr>
          <w:ilvl w:val="1"/>
          <w:numId w:val="34"/>
        </w:numPr>
        <w:ind w:left="720" w:hanging="720"/>
      </w:pPr>
      <w:bookmarkStart w:id="744" w:name="a971207"/>
      <w:r>
        <w:t>Any shortfall in the costs of providing any of the Services to a Lettable Unit for which the Landlord has agreed a special concession.</w:t>
      </w:r>
      <w:bookmarkEnd w:id="744"/>
    </w:p>
    <w:p w14:paraId="250EEC81" w14:textId="77777777" w:rsidR="009657E5" w:rsidRDefault="009657E5" w:rsidP="0018465E">
      <w:pPr>
        <w:pStyle w:val="ScheduleUntitledsubclause1"/>
        <w:numPr>
          <w:ilvl w:val="1"/>
          <w:numId w:val="34"/>
        </w:numPr>
        <w:ind w:left="720" w:hanging="720"/>
      </w:pPr>
      <w:bookmarkStart w:id="745" w:name="a840806"/>
      <w:r>
        <w:t>The maintenance or operation of or the provision of any service or support to:</w:t>
      </w:r>
      <w:bookmarkEnd w:id="745"/>
    </w:p>
    <w:p w14:paraId="4893E7C8" w14:textId="77777777" w:rsidR="009657E5" w:rsidRDefault="009657E5" w:rsidP="0018465E">
      <w:pPr>
        <w:pStyle w:val="ScheduleUntitledsubclause2"/>
        <w:numPr>
          <w:ilvl w:val="2"/>
          <w:numId w:val="34"/>
        </w:numPr>
        <w:ind w:left="1555" w:hanging="561"/>
      </w:pPr>
      <w:bookmarkStart w:id="746" w:name="a421223"/>
      <w:r>
        <w:t xml:space="preserve">any premises within the </w:t>
      </w:r>
      <w:proofErr w:type="gramStart"/>
      <w:r>
        <w:t>Building</w:t>
      </w:r>
      <w:proofErr w:type="gramEnd"/>
      <w:r>
        <w:t xml:space="preserve"> used by the Landlord solely for its own purposes (except where such use is wholly or partly in connection with the management of the Building itself, in which case the whole or a fair and reasonable part, as the case may be, of such costs shall be a Service Cost); and </w:t>
      </w:r>
      <w:bookmarkEnd w:id="746"/>
    </w:p>
    <w:p w14:paraId="6D2FBD9B" w14:textId="77777777" w:rsidR="009657E5" w:rsidRDefault="009657E5" w:rsidP="0018465E">
      <w:pPr>
        <w:pStyle w:val="ScheduleUntitledsubclause2"/>
        <w:numPr>
          <w:ilvl w:val="2"/>
          <w:numId w:val="34"/>
        </w:numPr>
        <w:ind w:left="1555" w:hanging="561"/>
      </w:pPr>
      <w:bookmarkStart w:id="747" w:name="a435887"/>
      <w:r>
        <w:t xml:space="preserve">any cost centre within the </w:t>
      </w:r>
      <w:proofErr w:type="gramStart"/>
      <w:r>
        <w:t>Building</w:t>
      </w:r>
      <w:proofErr w:type="gramEnd"/>
      <w:r>
        <w:t xml:space="preserve"> that generates income for the Landlord (except where such income is (at least in part) credited to the Service Charge Account, in which case the whole or a fair and reasonable proportion of such costs shall be a Service Cost).</w:t>
      </w:r>
      <w:bookmarkEnd w:id="747"/>
    </w:p>
    <w:p w14:paraId="5B89D2A7" w14:textId="77777777" w:rsidR="009657E5" w:rsidRDefault="009657E5" w:rsidP="0018465E">
      <w:pPr>
        <w:pStyle w:val="ScheduleUntitledsubclause1"/>
        <w:numPr>
          <w:ilvl w:val="1"/>
          <w:numId w:val="34"/>
        </w:numPr>
        <w:ind w:left="720" w:hanging="720"/>
      </w:pPr>
      <w:bookmarkStart w:id="748" w:name="a954253"/>
      <w:r>
        <w:t xml:space="preserve">The initial provision of any items that are reasonably to be considered part of the original design and construction of the fabric, plant or equipment of the </w:t>
      </w:r>
      <w:proofErr w:type="gramStart"/>
      <w:r>
        <w:t>Building</w:t>
      </w:r>
      <w:proofErr w:type="gramEnd"/>
      <w:r>
        <w:t xml:space="preserve"> [or any accessway serving the Building] together with the initial setting up that is reasonably to be considered part of the original development of the Building.</w:t>
      </w:r>
      <w:bookmarkEnd w:id="748"/>
    </w:p>
    <w:p w14:paraId="51632782" w14:textId="77777777" w:rsidR="009657E5" w:rsidRPr="00A52C37" w:rsidRDefault="009657E5" w:rsidP="0018465E">
      <w:pPr>
        <w:pStyle w:val="ScheduleUntitledsubclause1"/>
        <w:numPr>
          <w:ilvl w:val="1"/>
          <w:numId w:val="34"/>
        </w:numPr>
        <w:ind w:left="720" w:hanging="720"/>
      </w:pPr>
      <w:bookmarkStart w:id="749" w:name="a435693"/>
      <w:r>
        <w:lastRenderedPageBreak/>
        <w:t xml:space="preserve">Any future redevelopment of the </w:t>
      </w:r>
      <w:proofErr w:type="gramStart"/>
      <w:r>
        <w:t>Building</w:t>
      </w:r>
      <w:proofErr w:type="gramEnd"/>
      <w:r>
        <w:t>.</w:t>
      </w:r>
      <w:bookmarkEnd w:id="749"/>
    </w:p>
    <w:p w14:paraId="63EF9412" w14:textId="77777777" w:rsidR="009657E5" w:rsidRPr="00A52C37" w:rsidRDefault="009657E5" w:rsidP="0018465E">
      <w:pPr>
        <w:pStyle w:val="ScheduleUntitledsubclause1"/>
        <w:numPr>
          <w:ilvl w:val="1"/>
          <w:numId w:val="34"/>
        </w:numPr>
        <w:ind w:left="720" w:hanging="720"/>
      </w:pPr>
      <w:bookmarkStart w:id="750" w:name="a445509"/>
      <w:r>
        <w:t xml:space="preserve">The replacement of any item of the fabric, plant, equipment or materials necessary for the operation of the </w:t>
      </w:r>
      <w:proofErr w:type="gramStart"/>
      <w:r>
        <w:t>Building</w:t>
      </w:r>
      <w:proofErr w:type="gramEnd"/>
      <w:r>
        <w:t>, except where analysis of the reasonable options and alternatives determines that:</w:t>
      </w:r>
      <w:bookmarkEnd w:id="750"/>
    </w:p>
    <w:p w14:paraId="79105B51" w14:textId="77777777" w:rsidR="009657E5" w:rsidRPr="00A52C37" w:rsidRDefault="009657E5" w:rsidP="0018465E">
      <w:pPr>
        <w:pStyle w:val="ScheduleUntitledsubclause2"/>
        <w:numPr>
          <w:ilvl w:val="2"/>
          <w:numId w:val="34"/>
        </w:numPr>
        <w:ind w:left="1555" w:hanging="561"/>
      </w:pPr>
      <w:bookmarkStart w:id="751" w:name="a273775"/>
      <w:r>
        <w:t xml:space="preserve">replacement is appropriate because the fabric, plant, equipment or materials are beyond economic repair at reasonable cost or beyond efficient or economic </w:t>
      </w:r>
      <w:proofErr w:type="gramStart"/>
      <w:r>
        <w:t>operation;</w:t>
      </w:r>
      <w:proofErr w:type="gramEnd"/>
      <w:r>
        <w:t xml:space="preserve"> </w:t>
      </w:r>
      <w:bookmarkEnd w:id="751"/>
    </w:p>
    <w:p w14:paraId="038C1808" w14:textId="77777777" w:rsidR="009657E5" w:rsidRPr="00A52C37" w:rsidRDefault="009657E5" w:rsidP="0018465E">
      <w:pPr>
        <w:pStyle w:val="ScheduleUntitledsubclause2"/>
        <w:numPr>
          <w:ilvl w:val="2"/>
          <w:numId w:val="34"/>
        </w:numPr>
        <w:ind w:left="1555" w:hanging="561"/>
      </w:pPr>
      <w:bookmarkStart w:id="752" w:name="a301218"/>
      <w:r>
        <w:t xml:space="preserve">the cost of replacement is relatively low when compared to the greater cost anticipated if replacement is postponed materially; or </w:t>
      </w:r>
      <w:bookmarkEnd w:id="752"/>
    </w:p>
    <w:p w14:paraId="3082AA12" w14:textId="77777777" w:rsidR="009657E5" w:rsidRDefault="009657E5" w:rsidP="0018465E">
      <w:pPr>
        <w:pStyle w:val="ScheduleUntitledsubclause2"/>
        <w:numPr>
          <w:ilvl w:val="2"/>
          <w:numId w:val="34"/>
        </w:numPr>
        <w:ind w:left="1555" w:hanging="561"/>
      </w:pPr>
      <w:bookmarkStart w:id="753" w:name="a619486"/>
      <w:r>
        <w:t xml:space="preserve">replacement is required by statute or the insurers of the </w:t>
      </w:r>
      <w:proofErr w:type="gramStart"/>
      <w:r>
        <w:t>Building</w:t>
      </w:r>
      <w:proofErr w:type="gramEnd"/>
      <w:r>
        <w:t>.</w:t>
      </w:r>
      <w:bookmarkEnd w:id="753"/>
    </w:p>
    <w:p w14:paraId="1FC3531A" w14:textId="77777777" w:rsidR="009657E5" w:rsidRDefault="009657E5" w:rsidP="0018465E">
      <w:pPr>
        <w:pStyle w:val="ScheduleUntitledsubclause1"/>
        <w:numPr>
          <w:ilvl w:val="1"/>
          <w:numId w:val="34"/>
        </w:numPr>
        <w:ind w:left="720" w:hanging="720"/>
      </w:pPr>
      <w:bookmarkStart w:id="754" w:name="a733866"/>
      <w:r>
        <w:t xml:space="preserve">The improvement of any item (where the cost exceeds the costs of normal maintenance, repair or replacement) except where the expenditure can be justified following the analysis of reasonable options and alternatives and having regard to a cost benefit analysis over the term of the leases in the </w:t>
      </w:r>
      <w:proofErr w:type="gramStart"/>
      <w:r>
        <w:t>Building</w:t>
      </w:r>
      <w:proofErr w:type="gramEnd"/>
      <w:r>
        <w:t>.</w:t>
      </w:r>
      <w:bookmarkEnd w:id="754"/>
    </w:p>
    <w:p w14:paraId="2357C8C4" w14:textId="77777777" w:rsidR="009657E5" w:rsidRPr="00767928" w:rsidRDefault="009657E5" w:rsidP="0018465E">
      <w:pPr>
        <w:pStyle w:val="ScheduleUntitledsubclause1"/>
        <w:numPr>
          <w:ilvl w:val="1"/>
          <w:numId w:val="34"/>
        </w:numPr>
        <w:ind w:left="720" w:hanging="720"/>
      </w:pPr>
      <w:bookmarkStart w:id="755" w:name="a350820"/>
      <w:r>
        <w:t>Any Services provided by reason of damage to or destruction of the Retained Parts by an Insured Risk [or an Uninsured Risk].</w:t>
      </w:r>
      <w:bookmarkEnd w:id="755"/>
    </w:p>
    <w:p w14:paraId="79BDC324" w14:textId="77777777" w:rsidR="009657E5" w:rsidRDefault="009657E5" w:rsidP="0018465E">
      <w:pPr>
        <w:pStyle w:val="ScheduleUntitledsubclause1"/>
        <w:numPr>
          <w:ilvl w:val="1"/>
          <w:numId w:val="34"/>
        </w:numPr>
        <w:ind w:left="720" w:hanging="720"/>
      </w:pPr>
      <w:bookmarkStart w:id="756" w:name="a333332"/>
      <w:r>
        <w:t xml:space="preserve">Any costs incurred in relation to any dealing with the Landlord's interest in the </w:t>
      </w:r>
      <w:proofErr w:type="gramStart"/>
      <w:r>
        <w:t>Building</w:t>
      </w:r>
      <w:proofErr w:type="gramEnd"/>
      <w:r>
        <w:t>.</w:t>
      </w:r>
      <w:bookmarkEnd w:id="756"/>
    </w:p>
    <w:p w14:paraId="7FF44844" w14:textId="77777777" w:rsidR="009657E5" w:rsidRPr="0092665F" w:rsidRDefault="009657E5" w:rsidP="0018465E">
      <w:pPr>
        <w:pStyle w:val="ScheduleUntitledsubclause1"/>
        <w:numPr>
          <w:ilvl w:val="1"/>
          <w:numId w:val="34"/>
        </w:numPr>
        <w:ind w:left="720" w:hanging="720"/>
      </w:pPr>
      <w:bookmarkStart w:id="757" w:name="a460834"/>
      <w:r>
        <w:t>Any asset management services provided to the Landlord by its managing agent.</w:t>
      </w:r>
      <w:bookmarkEnd w:id="757"/>
    </w:p>
    <w:p w14:paraId="325E1336" w14:textId="77777777" w:rsidR="009657E5" w:rsidRPr="00A52C37" w:rsidRDefault="009657E5" w:rsidP="0018465E">
      <w:pPr>
        <w:pStyle w:val="Part"/>
        <w:numPr>
          <w:ilvl w:val="0"/>
          <w:numId w:val="29"/>
        </w:numPr>
        <w:tabs>
          <w:tab w:val="num" w:pos="360"/>
        </w:tabs>
        <w:ind w:left="357" w:hanging="357"/>
      </w:pPr>
      <w:bookmarkStart w:id="758" w:name="a477322"/>
      <w:r>
        <w:t xml:space="preserve">Service Charge administration and </w:t>
      </w:r>
      <w:proofErr w:type="gramStart"/>
      <w:r>
        <w:t>obligations</w:t>
      </w:r>
      <w:bookmarkEnd w:id="758"/>
      <w:proofErr w:type="gramEnd"/>
    </w:p>
    <w:p w14:paraId="5E13D2C3" w14:textId="77777777" w:rsidR="009657E5" w:rsidRDefault="009657E5" w:rsidP="0018465E">
      <w:pPr>
        <w:pStyle w:val="ScheduleUntitledClause"/>
        <w:numPr>
          <w:ilvl w:val="0"/>
          <w:numId w:val="35"/>
        </w:numPr>
        <w:ind w:left="720" w:hanging="720"/>
      </w:pPr>
      <w:bookmarkStart w:id="759" w:name="a280641"/>
      <w:r>
        <w:rPr>
          <w:b/>
        </w:rPr>
        <w:t>Provision of Services</w:t>
      </w:r>
      <w:bookmarkEnd w:id="759"/>
    </w:p>
    <w:p w14:paraId="39895C01" w14:textId="77777777" w:rsidR="009657E5" w:rsidRPr="00A52C37" w:rsidRDefault="009657E5" w:rsidP="0018465E">
      <w:pPr>
        <w:pStyle w:val="ScheduleUntitledsubclause1"/>
        <w:numPr>
          <w:ilvl w:val="1"/>
          <w:numId w:val="35"/>
        </w:numPr>
        <w:ind w:left="720" w:hanging="720"/>
      </w:pPr>
      <w:bookmarkStart w:id="760" w:name="a296212"/>
      <w:r>
        <w:t xml:space="preserve">Subject to the other provisions of this </w:t>
      </w:r>
      <w:r>
        <w:fldChar w:fldCharType="begin"/>
      </w:r>
      <w:r>
        <w:instrText>PAGEREF a280641\# "'paragraph '"  \h</w:instrText>
      </w:r>
      <w:r>
        <w:fldChar w:fldCharType="separate"/>
      </w:r>
      <w:r>
        <w:t xml:space="preserve">paragraph </w:t>
      </w:r>
      <w:r>
        <w:fldChar w:fldCharType="end"/>
      </w:r>
      <w:r>
        <w:fldChar w:fldCharType="begin"/>
      </w:r>
      <w:r w:rsidRPr="009657E5">
        <w:rPr>
          <w:highlight w:val="lightGray"/>
        </w:rPr>
        <w:instrText>REF a280641 \h \w</w:instrText>
      </w:r>
      <w:r>
        <w:fldChar w:fldCharType="separate"/>
      </w:r>
      <w:r>
        <w:t>1</w:t>
      </w:r>
      <w:r>
        <w:fldChar w:fldCharType="end"/>
      </w:r>
      <w:r>
        <w:rPr>
          <w:rStyle w:val="Hyperlink"/>
        </w:rPr>
        <w:t>,</w:t>
      </w:r>
      <w:r>
        <w:t xml:space="preserve"> and </w:t>
      </w:r>
      <w:r>
        <w:fldChar w:fldCharType="begin"/>
      </w:r>
      <w:r>
        <w:instrText>PAGEREF a372382\# "'paragraph '"  \h</w:instrText>
      </w:r>
      <w:r>
        <w:fldChar w:fldCharType="separate"/>
      </w:r>
      <w:r>
        <w:t xml:space="preserve">paragraph </w:t>
      </w:r>
      <w:r>
        <w:fldChar w:fldCharType="end"/>
      </w:r>
      <w:r>
        <w:fldChar w:fldCharType="begin"/>
      </w:r>
      <w:r w:rsidRPr="009657E5">
        <w:rPr>
          <w:highlight w:val="lightGray"/>
        </w:rPr>
        <w:instrText>REF a372382 \h \w</w:instrText>
      </w:r>
      <w:r>
        <w:fldChar w:fldCharType="separate"/>
      </w:r>
      <w:r>
        <w:t>11.4</w:t>
      </w:r>
      <w:r>
        <w:fldChar w:fldCharType="end"/>
      </w:r>
      <w:r>
        <w:t xml:space="preserve"> of </w:t>
      </w:r>
      <w:r>
        <w:fldChar w:fldCharType="begin"/>
      </w:r>
      <w:r w:rsidRPr="009657E5">
        <w:rPr>
          <w:highlight w:val="lightGray"/>
        </w:rPr>
        <w:instrText>REF a477322 \h \w</w:instrText>
      </w:r>
      <w:r>
        <w:fldChar w:fldCharType="separate"/>
      </w:r>
      <w:r>
        <w:t>Part 4</w:t>
      </w:r>
      <w:r>
        <w:fldChar w:fldCharType="end"/>
      </w:r>
      <w:r>
        <w:t xml:space="preserve"> of this Schedule, the Landlord:</w:t>
      </w:r>
      <w:bookmarkEnd w:id="760"/>
    </w:p>
    <w:p w14:paraId="07416560" w14:textId="73DC0B00" w:rsidR="009657E5" w:rsidRDefault="009657E5" w:rsidP="0018465E">
      <w:pPr>
        <w:pStyle w:val="ScheduleUntitledsubclause2"/>
        <w:numPr>
          <w:ilvl w:val="2"/>
          <w:numId w:val="35"/>
        </w:numPr>
        <w:ind w:left="1555" w:hanging="561"/>
      </w:pPr>
      <w:bookmarkStart w:id="761" w:name="a925787"/>
      <w:r>
        <w:t xml:space="preserve">must provide the Services [set out in </w:t>
      </w:r>
      <w:r>
        <w:fldChar w:fldCharType="begin"/>
      </w:r>
      <w:r>
        <w:instrText>PAGEREF a831742\# "'paragraph '"  \h</w:instrText>
      </w:r>
      <w:r>
        <w:fldChar w:fldCharType="separate"/>
      </w:r>
      <w:r>
        <w:t xml:space="preserve">paragraph </w:t>
      </w:r>
      <w:r>
        <w:fldChar w:fldCharType="end"/>
      </w:r>
      <w:r>
        <w:fldChar w:fldCharType="begin"/>
      </w:r>
      <w:r w:rsidRPr="009657E5">
        <w:rPr>
          <w:highlight w:val="lightGray"/>
        </w:rPr>
        <w:instrText>REF a831742 \h \w</w:instrText>
      </w:r>
      <w:r>
        <w:fldChar w:fldCharType="separate"/>
      </w:r>
      <w:r>
        <w:t>1.1</w:t>
      </w:r>
      <w:r>
        <w:fldChar w:fldCharType="end"/>
      </w:r>
      <w:r>
        <w:t xml:space="preserve"> to [</w:t>
      </w:r>
      <w:r>
        <w:fldChar w:fldCharType="begin"/>
      </w:r>
      <w:r>
        <w:instrText>PAGEREF a961392\# "'paragraph '"  \h</w:instrText>
      </w:r>
      <w:r>
        <w:fldChar w:fldCharType="separate"/>
      </w:r>
      <w:r>
        <w:t xml:space="preserve">paragraph </w:t>
      </w:r>
      <w:r>
        <w:fldChar w:fldCharType="end"/>
      </w:r>
      <w:r>
        <w:fldChar w:fldCharType="begin"/>
      </w:r>
      <w:r w:rsidRPr="009657E5">
        <w:rPr>
          <w:highlight w:val="lightGray"/>
        </w:rPr>
        <w:instrText>REF a961392 \h \w</w:instrText>
      </w:r>
      <w:r>
        <w:fldChar w:fldCharType="separate"/>
      </w:r>
      <w:r>
        <w:t>1.12</w:t>
      </w:r>
      <w:r>
        <w:fldChar w:fldCharType="end"/>
      </w:r>
      <w:r>
        <w:t xml:space="preserve"> </w:t>
      </w:r>
      <w:bookmarkEnd w:id="761"/>
    </w:p>
    <w:p w14:paraId="72DAC9AC" w14:textId="77777777" w:rsidR="009657E5" w:rsidRDefault="009657E5" w:rsidP="0018465E">
      <w:pPr>
        <w:pStyle w:val="ScheduleUntitledsubclause1"/>
        <w:numPr>
          <w:ilvl w:val="1"/>
          <w:numId w:val="35"/>
        </w:numPr>
        <w:ind w:left="720" w:hanging="720"/>
      </w:pPr>
      <w:bookmarkStart w:id="762" w:name="a522579"/>
      <w:r>
        <w:t>The Landlord shall not be liable for any interruption in, or disruption to, the provision of any of the Services for any reason that is outside the reasonable control of the Landlord [provided that the Landlord must use reasonable endeavours to restore the provision of the relevant Service as soon as reasonably practicable].</w:t>
      </w:r>
      <w:bookmarkEnd w:id="762"/>
    </w:p>
    <w:p w14:paraId="4E77B55C" w14:textId="77777777" w:rsidR="009657E5" w:rsidRPr="0072742D" w:rsidRDefault="009657E5" w:rsidP="0018465E">
      <w:pPr>
        <w:pStyle w:val="ScheduleUntitledClause"/>
        <w:numPr>
          <w:ilvl w:val="0"/>
          <w:numId w:val="35"/>
        </w:numPr>
        <w:ind w:left="720" w:hanging="720"/>
        <w:rPr>
          <w:b/>
        </w:rPr>
      </w:pPr>
      <w:bookmarkStart w:id="763" w:name="a914387"/>
      <w:r>
        <w:rPr>
          <w:b/>
        </w:rPr>
        <w:t>Tenant's obligation to pay the Service Charge</w:t>
      </w:r>
      <w:bookmarkEnd w:id="763"/>
    </w:p>
    <w:p w14:paraId="61755739" w14:textId="77777777" w:rsidR="009657E5" w:rsidRDefault="009657E5" w:rsidP="0018465E">
      <w:pPr>
        <w:pStyle w:val="ScheduleUntitledsubclause1"/>
        <w:numPr>
          <w:ilvl w:val="1"/>
          <w:numId w:val="35"/>
        </w:numPr>
        <w:ind w:left="720" w:hanging="720"/>
      </w:pPr>
      <w:bookmarkStart w:id="764" w:name="a107144"/>
      <w:r>
        <w:t xml:space="preserve">Subject to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the Tenant must pay to the Landlord the Service Charge for each Service Charge Year by way of: </w:t>
      </w:r>
      <w:bookmarkEnd w:id="764"/>
    </w:p>
    <w:p w14:paraId="6DA00683" w14:textId="77777777" w:rsidR="009657E5" w:rsidRDefault="009657E5" w:rsidP="0018465E">
      <w:pPr>
        <w:pStyle w:val="ScheduleUntitledsubclause2"/>
        <w:numPr>
          <w:ilvl w:val="2"/>
          <w:numId w:val="35"/>
        </w:numPr>
        <w:ind w:left="1555" w:hanging="561"/>
      </w:pPr>
      <w:bookmarkStart w:id="765" w:name="a740377"/>
      <w:r>
        <w:t xml:space="preserve">on account payments of the Estimated Service Charge in accordance with </w:t>
      </w:r>
      <w:r>
        <w:fldChar w:fldCharType="begin"/>
      </w:r>
      <w:r>
        <w:instrText>PAGEREF a213395\# "'paragraph '"  \h</w:instrText>
      </w:r>
      <w:r>
        <w:fldChar w:fldCharType="separate"/>
      </w:r>
      <w:r>
        <w:t xml:space="preserve">paragraph </w:t>
      </w:r>
      <w:r>
        <w:fldChar w:fldCharType="end"/>
      </w:r>
      <w:r>
        <w:fldChar w:fldCharType="begin"/>
      </w:r>
      <w:r w:rsidRPr="009657E5">
        <w:rPr>
          <w:highlight w:val="lightGray"/>
        </w:rPr>
        <w:instrText>REF a213395 \h \w</w:instrText>
      </w:r>
      <w:r>
        <w:fldChar w:fldCharType="separate"/>
      </w:r>
      <w:r>
        <w:t>5</w:t>
      </w:r>
      <w:r>
        <w:fldChar w:fldCharType="end"/>
      </w:r>
      <w:r>
        <w:t xml:space="preserve"> of this Part of this </w:t>
      </w:r>
      <w:proofErr w:type="gramStart"/>
      <w:r>
        <w:t>Schedule;</w:t>
      </w:r>
      <w:proofErr w:type="gramEnd"/>
      <w:r>
        <w:t xml:space="preserve"> </w:t>
      </w:r>
      <w:bookmarkEnd w:id="765"/>
    </w:p>
    <w:p w14:paraId="2F26C381" w14:textId="77777777" w:rsidR="009657E5" w:rsidRDefault="009657E5" w:rsidP="0018465E">
      <w:pPr>
        <w:pStyle w:val="ScheduleUntitledsubclause2"/>
        <w:numPr>
          <w:ilvl w:val="2"/>
          <w:numId w:val="35"/>
        </w:numPr>
        <w:ind w:left="1555" w:hanging="561"/>
      </w:pPr>
      <w:bookmarkStart w:id="766" w:name="a795111"/>
      <w:r>
        <w:t xml:space="preserve">any payment payable under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of this Part of this Schedule; and </w:t>
      </w:r>
      <w:bookmarkEnd w:id="766"/>
    </w:p>
    <w:p w14:paraId="7D2705B3" w14:textId="77777777" w:rsidR="009657E5" w:rsidRDefault="009657E5" w:rsidP="0018465E">
      <w:pPr>
        <w:pStyle w:val="ScheduleUntitledsubclause2"/>
        <w:numPr>
          <w:ilvl w:val="2"/>
          <w:numId w:val="35"/>
        </w:numPr>
        <w:ind w:left="1555" w:hanging="561"/>
      </w:pPr>
      <w:bookmarkStart w:id="767" w:name="a648020"/>
      <w:r>
        <w:t xml:space="preserve">any payment payable under </w:t>
      </w:r>
      <w:r>
        <w:fldChar w:fldCharType="begin"/>
      </w:r>
      <w:r>
        <w:instrText>PAGEREF a849523\# "'paragraph '"  \h</w:instrText>
      </w:r>
      <w:r>
        <w:fldChar w:fldCharType="separate"/>
      </w:r>
      <w:r>
        <w:t xml:space="preserve">paragraph </w:t>
      </w:r>
      <w:r>
        <w:fldChar w:fldCharType="end"/>
      </w:r>
      <w:r>
        <w:fldChar w:fldCharType="begin"/>
      </w:r>
      <w:r w:rsidRPr="009657E5">
        <w:rPr>
          <w:highlight w:val="lightGray"/>
        </w:rPr>
        <w:instrText>REF a849523 \h \w</w:instrText>
      </w:r>
      <w:r>
        <w:fldChar w:fldCharType="separate"/>
      </w:r>
      <w:r>
        <w:t>9.1(a)</w:t>
      </w:r>
      <w:r>
        <w:fldChar w:fldCharType="end"/>
      </w:r>
      <w:r>
        <w:t xml:space="preserve"> of this Part of this Schedule.</w:t>
      </w:r>
      <w:bookmarkEnd w:id="767"/>
    </w:p>
    <w:p w14:paraId="5D129C10" w14:textId="77777777" w:rsidR="009657E5" w:rsidRDefault="009657E5" w:rsidP="0018465E">
      <w:pPr>
        <w:pStyle w:val="ScheduleUntitledClause"/>
        <w:numPr>
          <w:ilvl w:val="0"/>
          <w:numId w:val="35"/>
        </w:numPr>
        <w:ind w:left="720" w:hanging="720"/>
      </w:pPr>
      <w:bookmarkStart w:id="768" w:name="a722371"/>
      <w:r>
        <w:rPr>
          <w:b/>
        </w:rPr>
        <w:lastRenderedPageBreak/>
        <w:t>Apportionments in Current Service Charge Year and Final Service Charge Year</w:t>
      </w:r>
      <w:bookmarkEnd w:id="768"/>
    </w:p>
    <w:p w14:paraId="2DF9EB5A" w14:textId="77777777" w:rsidR="009657E5" w:rsidRPr="00A52C37" w:rsidRDefault="009657E5" w:rsidP="0018465E">
      <w:pPr>
        <w:pStyle w:val="ScheduleUntitledsubclause1"/>
        <w:numPr>
          <w:ilvl w:val="1"/>
          <w:numId w:val="35"/>
        </w:numPr>
        <w:ind w:left="720" w:hanging="720"/>
      </w:pPr>
      <w:bookmarkStart w:id="769" w:name="a123901"/>
      <w:r>
        <w:t>For the Current Service Charge Year:</w:t>
      </w:r>
      <w:bookmarkEnd w:id="769"/>
    </w:p>
    <w:p w14:paraId="67C6B7DB" w14:textId="77777777" w:rsidR="009657E5" w:rsidRPr="00A52C37" w:rsidRDefault="009657E5" w:rsidP="0018465E">
      <w:pPr>
        <w:pStyle w:val="ScheduleUntitledsubclause2"/>
        <w:numPr>
          <w:ilvl w:val="2"/>
          <w:numId w:val="35"/>
        </w:numPr>
        <w:ind w:left="1555" w:hanging="561"/>
      </w:pPr>
      <w:bookmarkStart w:id="770" w:name="a977414"/>
      <w:r>
        <w:t>the Tenant shall only be obliged to pay to the Landlord apportioned amounts of the Estimated Service Charge and Service Charge for that Service Charge Year; and</w:t>
      </w:r>
      <w:bookmarkEnd w:id="770"/>
    </w:p>
    <w:p w14:paraId="4D88366F" w14:textId="77777777" w:rsidR="009657E5" w:rsidRPr="00A52C37" w:rsidRDefault="009657E5" w:rsidP="0018465E">
      <w:pPr>
        <w:pStyle w:val="ScheduleUntitledsubclause2"/>
        <w:numPr>
          <w:ilvl w:val="2"/>
          <w:numId w:val="35"/>
        </w:numPr>
        <w:ind w:left="1555" w:hanging="561"/>
      </w:pPr>
      <w:bookmarkStart w:id="771" w:name="a970814"/>
      <w:r>
        <w:t xml:space="preserve">those apportioned amounts shall be calculated </w:t>
      </w:r>
      <w:proofErr w:type="gramStart"/>
      <w:r>
        <w:t>on a daily basis</w:t>
      </w:r>
      <w:proofErr w:type="gramEnd"/>
      <w:r>
        <w:t xml:space="preserve"> for the period from and including [the date of this lease </w:t>
      </w:r>
      <w:r>
        <w:rPr>
          <w:b/>
        </w:rPr>
        <w:t>OR</w:t>
      </w:r>
      <w:r>
        <w:t xml:space="preserve"> [DATE]] to and including the last day of the Current Service Charge Year.</w:t>
      </w:r>
      <w:bookmarkEnd w:id="771"/>
    </w:p>
    <w:p w14:paraId="7D9D0D0C" w14:textId="77777777" w:rsidR="009657E5" w:rsidRPr="00A52C37" w:rsidRDefault="009657E5" w:rsidP="0018465E">
      <w:pPr>
        <w:pStyle w:val="ScheduleUntitledsubclause1"/>
        <w:numPr>
          <w:ilvl w:val="1"/>
          <w:numId w:val="35"/>
        </w:numPr>
        <w:ind w:left="720" w:hanging="720"/>
      </w:pPr>
      <w:bookmarkStart w:id="772" w:name="a583468"/>
      <w:r>
        <w:t>For the Final Service Charge Year:</w:t>
      </w:r>
      <w:bookmarkEnd w:id="772"/>
    </w:p>
    <w:p w14:paraId="0D0A8591" w14:textId="77777777" w:rsidR="009657E5" w:rsidRPr="00A52C37" w:rsidRDefault="009657E5" w:rsidP="0018465E">
      <w:pPr>
        <w:pStyle w:val="ScheduleUntitledsubclause2"/>
        <w:numPr>
          <w:ilvl w:val="2"/>
          <w:numId w:val="35"/>
        </w:numPr>
        <w:ind w:left="1555" w:hanging="561"/>
      </w:pPr>
      <w:bookmarkStart w:id="773" w:name="a986299"/>
      <w:r>
        <w:t>the Tenant shall only be obliged to pay to the Landlord an apportioned amount of the Service Charge for that Service Charge Year; and</w:t>
      </w:r>
      <w:bookmarkEnd w:id="773"/>
    </w:p>
    <w:p w14:paraId="67B2B70F" w14:textId="77777777" w:rsidR="009657E5" w:rsidRPr="00A52C37" w:rsidRDefault="009657E5" w:rsidP="0018465E">
      <w:pPr>
        <w:pStyle w:val="ScheduleUntitledsubclause2"/>
        <w:numPr>
          <w:ilvl w:val="2"/>
          <w:numId w:val="35"/>
        </w:numPr>
        <w:ind w:left="1555" w:hanging="561"/>
      </w:pPr>
      <w:bookmarkStart w:id="774" w:name="a809402"/>
      <w:r>
        <w:t xml:space="preserve">that apportioned amount shall be calculated </w:t>
      </w:r>
      <w:proofErr w:type="gramStart"/>
      <w:r>
        <w:t>on a daily basis</w:t>
      </w:r>
      <w:proofErr w:type="gramEnd"/>
      <w:r>
        <w:t xml:space="preserve"> for the period from and including the first day of the Final Service Charge Year to and including the Termination Date.</w:t>
      </w:r>
      <w:bookmarkEnd w:id="774"/>
    </w:p>
    <w:p w14:paraId="4E259ACE" w14:textId="77777777" w:rsidR="009657E5" w:rsidRPr="00A52C37" w:rsidRDefault="009657E5" w:rsidP="0018465E">
      <w:pPr>
        <w:pStyle w:val="ScheduleUntitledClause"/>
        <w:numPr>
          <w:ilvl w:val="0"/>
          <w:numId w:val="35"/>
        </w:numPr>
        <w:ind w:left="720" w:hanging="720"/>
      </w:pPr>
      <w:bookmarkStart w:id="775" w:name="a138812"/>
      <w:r>
        <w:rPr>
          <w:b/>
        </w:rPr>
        <w:t xml:space="preserve">Estimated Service Charge </w:t>
      </w:r>
      <w:proofErr w:type="gramStart"/>
      <w:r>
        <w:rPr>
          <w:b/>
        </w:rPr>
        <w:t>calculation</w:t>
      </w:r>
      <w:bookmarkEnd w:id="775"/>
      <w:proofErr w:type="gramEnd"/>
    </w:p>
    <w:p w14:paraId="13B0C14E" w14:textId="77777777" w:rsidR="009657E5" w:rsidRPr="00A52C37" w:rsidRDefault="009657E5" w:rsidP="0018465E">
      <w:pPr>
        <w:pStyle w:val="ScheduleUntitledsubclause1"/>
        <w:numPr>
          <w:ilvl w:val="1"/>
          <w:numId w:val="35"/>
        </w:numPr>
        <w:ind w:left="720" w:hanging="720"/>
      </w:pPr>
      <w:bookmarkStart w:id="776" w:name="a377177"/>
      <w:r>
        <w:t>At least one month before the start of each Service Charge Year, the Landlord must prepare and send to the Tenant:</w:t>
      </w:r>
      <w:bookmarkEnd w:id="776"/>
    </w:p>
    <w:p w14:paraId="7EF49976" w14:textId="77777777" w:rsidR="009657E5" w:rsidRDefault="009657E5" w:rsidP="0018465E">
      <w:pPr>
        <w:pStyle w:val="ScheduleUntitledsubclause2"/>
        <w:numPr>
          <w:ilvl w:val="2"/>
          <w:numId w:val="35"/>
        </w:numPr>
        <w:ind w:left="1555" w:hanging="561"/>
      </w:pPr>
      <w:bookmarkStart w:id="777" w:name="a636323"/>
      <w:r>
        <w:t xml:space="preserve">a Service Costs Budget for that Service Charge Year (in such form to enable the Tenant to compare it with the previous Service Charge Statement) [including details of the Management Fee Cap], together with appropriate explanatory </w:t>
      </w:r>
      <w:proofErr w:type="gramStart"/>
      <w:r>
        <w:t>commentary;</w:t>
      </w:r>
      <w:proofErr w:type="gramEnd"/>
      <w:r>
        <w:t xml:space="preserve"> </w:t>
      </w:r>
      <w:bookmarkEnd w:id="777"/>
    </w:p>
    <w:p w14:paraId="08B032B1" w14:textId="77777777" w:rsidR="009657E5" w:rsidRDefault="009657E5" w:rsidP="0018465E">
      <w:pPr>
        <w:pStyle w:val="ScheduleUntitledsubclause2"/>
        <w:numPr>
          <w:ilvl w:val="2"/>
          <w:numId w:val="35"/>
        </w:numPr>
        <w:ind w:left="1555" w:hanging="561"/>
      </w:pPr>
      <w:bookmarkStart w:id="778" w:name="a217481"/>
      <w:r>
        <w:t>a statement of the Estimated Service Charge for that Service Charge Year; and</w:t>
      </w:r>
      <w:bookmarkEnd w:id="778"/>
    </w:p>
    <w:p w14:paraId="6A95564A" w14:textId="77777777" w:rsidR="009657E5" w:rsidRDefault="009657E5" w:rsidP="0018465E">
      <w:pPr>
        <w:pStyle w:val="ScheduleUntitledsubclause2"/>
        <w:numPr>
          <w:ilvl w:val="2"/>
          <w:numId w:val="35"/>
        </w:numPr>
        <w:ind w:left="1555" w:hanging="561"/>
      </w:pPr>
      <w:bookmarkStart w:id="779" w:name="a716742"/>
      <w:r>
        <w:t>an apportionment matrix that shows the basis of calculation and the apportionment of Service Costs across the Building.</w:t>
      </w:r>
      <w:bookmarkEnd w:id="779"/>
    </w:p>
    <w:p w14:paraId="7E1C323D" w14:textId="77777777" w:rsidR="009657E5" w:rsidRPr="00784ACD" w:rsidRDefault="009657E5" w:rsidP="0018465E">
      <w:pPr>
        <w:pStyle w:val="ScheduleUntitledsubclause1"/>
        <w:numPr>
          <w:ilvl w:val="1"/>
          <w:numId w:val="35"/>
        </w:numPr>
        <w:ind w:left="720" w:hanging="720"/>
      </w:pPr>
      <w:bookmarkStart w:id="780" w:name="a128211"/>
      <w:r>
        <w:t xml:space="preserve">The Landlord shall, so far as reasonably practicable, endeavour to ensure that the form and content of the information provided pursuant to </w:t>
      </w:r>
      <w:r>
        <w:fldChar w:fldCharType="begin"/>
      </w:r>
      <w:r>
        <w:instrText>PAGEREF a377177\# "'paragraph '"  \h</w:instrText>
      </w:r>
      <w:r>
        <w:fldChar w:fldCharType="separate"/>
      </w:r>
      <w:r>
        <w:t xml:space="preserve">paragraph </w:t>
      </w:r>
      <w:r>
        <w:fldChar w:fldCharType="end"/>
      </w:r>
      <w:r>
        <w:fldChar w:fldCharType="begin"/>
      </w:r>
      <w:r w:rsidRPr="009657E5">
        <w:rPr>
          <w:highlight w:val="lightGray"/>
        </w:rPr>
        <w:instrText>REF a377177 \h \w</w:instrText>
      </w:r>
      <w:r>
        <w:fldChar w:fldCharType="separate"/>
      </w:r>
      <w:r>
        <w:t>4.1</w:t>
      </w:r>
      <w:r>
        <w:fldChar w:fldCharType="end"/>
      </w:r>
      <w:r>
        <w:t xml:space="preserve"> of this Part of this Schedule reflects the principles contained in the RICS Standard.</w:t>
      </w:r>
      <w:bookmarkEnd w:id="780"/>
    </w:p>
    <w:p w14:paraId="1AC05ACE" w14:textId="77777777" w:rsidR="009657E5" w:rsidRDefault="009657E5" w:rsidP="0018465E">
      <w:pPr>
        <w:pStyle w:val="ScheduleUntitledClause"/>
        <w:numPr>
          <w:ilvl w:val="0"/>
          <w:numId w:val="35"/>
        </w:numPr>
        <w:ind w:left="720" w:hanging="720"/>
      </w:pPr>
      <w:bookmarkStart w:id="781" w:name="a213395"/>
      <w:r>
        <w:rPr>
          <w:b/>
        </w:rPr>
        <w:t>Tenant's obligation to pay the Estimated Service Charge</w:t>
      </w:r>
      <w:bookmarkEnd w:id="781"/>
    </w:p>
    <w:p w14:paraId="60684210" w14:textId="77777777" w:rsidR="009657E5" w:rsidRDefault="009657E5" w:rsidP="0018465E">
      <w:pPr>
        <w:pStyle w:val="ScheduleUntitledsubclause1"/>
        <w:numPr>
          <w:ilvl w:val="1"/>
          <w:numId w:val="35"/>
        </w:numPr>
        <w:ind w:left="720" w:hanging="720"/>
      </w:pPr>
      <w:bookmarkStart w:id="782" w:name="a612376"/>
      <w:r>
        <w:t xml:space="preserve">Subject to </w:t>
      </w:r>
      <w:r>
        <w:fldChar w:fldCharType="begin"/>
      </w:r>
      <w:r>
        <w:instrText>PAGEREF a223010\# "'paragraph '"  \h</w:instrText>
      </w:r>
      <w:r>
        <w:fldChar w:fldCharType="separate"/>
      </w:r>
      <w:r>
        <w:t xml:space="preserve">paragraph </w:t>
      </w:r>
      <w:r>
        <w:fldChar w:fldCharType="end"/>
      </w:r>
      <w:r>
        <w:fldChar w:fldCharType="begin"/>
      </w:r>
      <w:r w:rsidRPr="009657E5">
        <w:rPr>
          <w:highlight w:val="lightGray"/>
        </w:rPr>
        <w:instrText>REF a223010 \h \w</w:instrText>
      </w:r>
      <w:r>
        <w:fldChar w:fldCharType="separate"/>
      </w:r>
      <w:r>
        <w:t>5.2</w:t>
      </w:r>
      <w:r>
        <w:fldChar w:fldCharType="end"/>
      </w:r>
      <w:r>
        <w:t xml:space="preserve"> of this Part of this Schedule, the Tenant must pay to the Landlord:</w:t>
      </w:r>
      <w:bookmarkEnd w:id="782"/>
    </w:p>
    <w:p w14:paraId="1ABB469E" w14:textId="77777777" w:rsidR="009657E5" w:rsidRPr="00A52C37" w:rsidRDefault="009657E5" w:rsidP="0018465E">
      <w:pPr>
        <w:pStyle w:val="ScheduleUntitledsubclause2"/>
        <w:numPr>
          <w:ilvl w:val="2"/>
          <w:numId w:val="35"/>
        </w:numPr>
        <w:ind w:left="1555" w:hanging="561"/>
      </w:pPr>
      <w:bookmarkStart w:id="783" w:name="a276848"/>
      <w:r>
        <w:t xml:space="preserve">for the Current Service Charge Year, the apportioned amount of the Estimated Service Charge calculated in accordance with </w:t>
      </w:r>
      <w:r>
        <w:fldChar w:fldCharType="begin"/>
      </w:r>
      <w:r>
        <w:instrText>PAGEREF a123901\# "'paragraph '"  \h</w:instrText>
      </w:r>
      <w:r>
        <w:fldChar w:fldCharType="separate"/>
      </w:r>
      <w:r>
        <w:t xml:space="preserve">paragraph </w:t>
      </w:r>
      <w:r>
        <w:fldChar w:fldCharType="end"/>
      </w:r>
      <w:r>
        <w:fldChar w:fldCharType="begin"/>
      </w:r>
      <w:r w:rsidRPr="009657E5">
        <w:rPr>
          <w:highlight w:val="lightGray"/>
        </w:rPr>
        <w:instrText>REF a123901 \h \w</w:instrText>
      </w:r>
      <w:r>
        <w:fldChar w:fldCharType="separate"/>
      </w:r>
      <w:r>
        <w:t>3.1</w:t>
      </w:r>
      <w:r>
        <w:fldChar w:fldCharType="end"/>
      </w:r>
      <w:r>
        <w:t xml:space="preserve"> of this Part of this Schedule by equal instalments in advance on the date of this lease and each of the subsequent Rent Payment Dates during the Current Service Charge Year; and</w:t>
      </w:r>
      <w:bookmarkEnd w:id="783"/>
    </w:p>
    <w:p w14:paraId="1D90D6F8" w14:textId="77777777" w:rsidR="009657E5" w:rsidRDefault="009657E5" w:rsidP="0018465E">
      <w:pPr>
        <w:pStyle w:val="ScheduleUntitledsubclause2"/>
        <w:numPr>
          <w:ilvl w:val="2"/>
          <w:numId w:val="35"/>
        </w:numPr>
        <w:ind w:left="1555" w:hanging="561"/>
      </w:pPr>
      <w:bookmarkStart w:id="784" w:name="a689327"/>
      <w:r>
        <w:t>for each subsequent Service Charge Year, the Estimated Service Charge for that Service Charge Year by equal instalments in advance on each of the Rent Payment Dates during that Service Charge Year.</w:t>
      </w:r>
      <w:bookmarkEnd w:id="784"/>
    </w:p>
    <w:p w14:paraId="5893AB14" w14:textId="77777777" w:rsidR="009657E5" w:rsidRDefault="009657E5" w:rsidP="0018465E">
      <w:pPr>
        <w:pStyle w:val="ScheduleUntitledsubclause1"/>
        <w:numPr>
          <w:ilvl w:val="1"/>
          <w:numId w:val="35"/>
        </w:numPr>
        <w:ind w:left="720" w:hanging="720"/>
      </w:pPr>
      <w:bookmarkStart w:id="785" w:name="a223010"/>
      <w:r>
        <w:lastRenderedPageBreak/>
        <w:t xml:space="preserve">Following receipt by the Tenant of a revised statement of the Estimated Service Charge pursuant to </w:t>
      </w:r>
      <w:r>
        <w:fldChar w:fldCharType="begin"/>
      </w:r>
      <w:r>
        <w:instrText>PAGEREF a759897\# "'paragraph '"  \h</w:instrText>
      </w:r>
      <w:r>
        <w:fldChar w:fldCharType="separate"/>
      </w:r>
      <w:r>
        <w:t xml:space="preserve">paragraph </w:t>
      </w:r>
      <w:r>
        <w:fldChar w:fldCharType="end"/>
      </w:r>
      <w:r>
        <w:fldChar w:fldCharType="begin"/>
      </w:r>
      <w:r w:rsidRPr="009657E5">
        <w:rPr>
          <w:highlight w:val="lightGray"/>
        </w:rPr>
        <w:instrText>REF a759897 \h \w</w:instrText>
      </w:r>
      <w:r>
        <w:fldChar w:fldCharType="separate"/>
      </w:r>
      <w:r>
        <w:t>10.2(c)</w:t>
      </w:r>
      <w:r>
        <w:fldChar w:fldCharType="end"/>
      </w:r>
      <w:r>
        <w:t xml:space="preserve"> of this Part of this Schedule, then, for the Service Charge Year to which that revised statement relates: </w:t>
      </w:r>
      <w:bookmarkEnd w:id="785"/>
    </w:p>
    <w:p w14:paraId="341706F1" w14:textId="77777777" w:rsidR="009657E5" w:rsidRDefault="009657E5" w:rsidP="0018465E">
      <w:pPr>
        <w:pStyle w:val="ScheduleUntitledsubclause2"/>
        <w:numPr>
          <w:ilvl w:val="2"/>
          <w:numId w:val="35"/>
        </w:numPr>
        <w:ind w:left="1555" w:hanging="561"/>
      </w:pPr>
      <w:bookmarkStart w:id="786" w:name="a654001"/>
      <w:r>
        <w:t xml:space="preserve">the amount specified in that revised statement for the purposes of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of this Part of this Schedule shall apply in substitution for the Estimated Service Charge previously payable by the Tenant for that Service Charge Year; and </w:t>
      </w:r>
      <w:bookmarkEnd w:id="786"/>
    </w:p>
    <w:p w14:paraId="72721BDF" w14:textId="77777777" w:rsidR="009657E5" w:rsidRPr="00A52C37" w:rsidRDefault="009657E5" w:rsidP="0018465E">
      <w:pPr>
        <w:pStyle w:val="ScheduleUntitledsubclause2"/>
        <w:numPr>
          <w:ilvl w:val="2"/>
          <w:numId w:val="35"/>
        </w:numPr>
        <w:ind w:left="1555" w:hanging="561"/>
      </w:pPr>
      <w:bookmarkStart w:id="787" w:name="a426893"/>
      <w:r>
        <w:t xml:space="preserve">the Tenant must pay to the Landlord the amount specified in that revised statement for the purposes of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by equal instalments in advance on each of the remaining Rent Payment Dates during that Service Charge Year.</w:t>
      </w:r>
      <w:bookmarkEnd w:id="787"/>
    </w:p>
    <w:p w14:paraId="1EA42F6D" w14:textId="77777777" w:rsidR="009657E5" w:rsidRDefault="009657E5" w:rsidP="0018465E">
      <w:pPr>
        <w:pStyle w:val="ScheduleUntitledClause"/>
        <w:numPr>
          <w:ilvl w:val="0"/>
          <w:numId w:val="35"/>
        </w:numPr>
        <w:ind w:left="720" w:hanging="720"/>
      </w:pPr>
      <w:bookmarkStart w:id="788" w:name="a827250"/>
      <w:r>
        <w:rPr>
          <w:b/>
        </w:rPr>
        <w:t>Unexpected Service Costs</w:t>
      </w:r>
      <w:bookmarkEnd w:id="788"/>
    </w:p>
    <w:p w14:paraId="1BBC345A" w14:textId="77777777" w:rsidR="009657E5" w:rsidRPr="00A52C37" w:rsidRDefault="009657E5" w:rsidP="0018465E">
      <w:pPr>
        <w:pStyle w:val="ScheduleUntitledsubclause1"/>
        <w:numPr>
          <w:ilvl w:val="1"/>
          <w:numId w:val="35"/>
        </w:numPr>
        <w:ind w:left="720" w:hanging="720"/>
      </w:pPr>
      <w:bookmarkStart w:id="789" w:name="a887992"/>
      <w:r>
        <w:t xml:space="preserve">If the Landlord is required to incur or incurs any Service Cost that was not anticipated when determining the Estimated Service Charge for any Service Charge Year, the Tenant must pay to the Landlord on demand any sum that the Landlord reasonably requires from the Tenant in respect of that Service Cost. </w:t>
      </w:r>
      <w:bookmarkEnd w:id="789"/>
    </w:p>
    <w:p w14:paraId="1E312CAD" w14:textId="77777777" w:rsidR="009657E5" w:rsidRDefault="009657E5" w:rsidP="0018465E">
      <w:pPr>
        <w:pStyle w:val="ScheduleUntitledsubclause1"/>
        <w:numPr>
          <w:ilvl w:val="1"/>
          <w:numId w:val="35"/>
        </w:numPr>
        <w:ind w:left="720" w:hanging="720"/>
      </w:pPr>
      <w:bookmarkStart w:id="790" w:name="a562793"/>
      <w:r>
        <w:t xml:space="preserve">Any sums paid by the Tenant pursuant to this </w:t>
      </w:r>
      <w:r>
        <w:fldChar w:fldCharType="begin"/>
      </w:r>
      <w:r>
        <w:instrText>PAGEREF a827250\# "'paragraph '"  \h</w:instrText>
      </w:r>
      <w:r>
        <w:fldChar w:fldCharType="separate"/>
      </w:r>
      <w:r>
        <w:t xml:space="preserve">paragraph </w:t>
      </w:r>
      <w:r>
        <w:fldChar w:fldCharType="end"/>
      </w:r>
      <w:r>
        <w:fldChar w:fldCharType="begin"/>
      </w:r>
      <w:r w:rsidRPr="009657E5">
        <w:rPr>
          <w:highlight w:val="lightGray"/>
        </w:rPr>
        <w:instrText>REF a827250 \h \w</w:instrText>
      </w:r>
      <w:r>
        <w:fldChar w:fldCharType="separate"/>
      </w:r>
      <w:r>
        <w:t>6</w:t>
      </w:r>
      <w:r>
        <w:fldChar w:fldCharType="end"/>
      </w:r>
      <w:r>
        <w:t xml:space="preserve"> shall be treated as Estimated Service Charge paid by the Tenant for the purposes of </w:t>
      </w:r>
      <w:r>
        <w:fldChar w:fldCharType="begin"/>
      </w:r>
      <w:r>
        <w:instrText>PAGEREF a348700\# "'paragraph '"  \h</w:instrText>
      </w:r>
      <w:r>
        <w:fldChar w:fldCharType="separate"/>
      </w:r>
      <w:r>
        <w:t xml:space="preserve">paragraph </w:t>
      </w:r>
      <w:r>
        <w:fldChar w:fldCharType="end"/>
      </w:r>
      <w:r>
        <w:fldChar w:fldCharType="begin"/>
      </w:r>
      <w:r w:rsidRPr="009657E5">
        <w:rPr>
          <w:highlight w:val="lightGray"/>
        </w:rPr>
        <w:instrText>REF a348700 \h \w</w:instrText>
      </w:r>
      <w:r>
        <w:fldChar w:fldCharType="separate"/>
      </w:r>
      <w:r>
        <w:t>9.1</w:t>
      </w:r>
      <w:r>
        <w:fldChar w:fldCharType="end"/>
      </w:r>
      <w:r>
        <w:t xml:space="preserve"> of this Part of this Schedule.</w:t>
      </w:r>
      <w:bookmarkEnd w:id="790"/>
    </w:p>
    <w:p w14:paraId="5F8BA35D" w14:textId="77777777" w:rsidR="009657E5" w:rsidRPr="00A52C37" w:rsidRDefault="009657E5" w:rsidP="0018465E">
      <w:pPr>
        <w:pStyle w:val="ScheduleUntitledClause"/>
        <w:numPr>
          <w:ilvl w:val="0"/>
          <w:numId w:val="35"/>
        </w:numPr>
        <w:ind w:left="720" w:hanging="720"/>
      </w:pPr>
      <w:bookmarkStart w:id="791" w:name="a303368"/>
      <w:r>
        <w:rPr>
          <w:b/>
        </w:rPr>
        <w:t>Service Charge Statement</w:t>
      </w:r>
      <w:bookmarkEnd w:id="791"/>
    </w:p>
    <w:p w14:paraId="0B0721AC" w14:textId="77777777" w:rsidR="009657E5" w:rsidRDefault="009657E5" w:rsidP="0018465E">
      <w:pPr>
        <w:pStyle w:val="ScheduleUntitledsubclause1"/>
        <w:numPr>
          <w:ilvl w:val="1"/>
          <w:numId w:val="35"/>
        </w:numPr>
        <w:ind w:left="720" w:hanging="720"/>
      </w:pPr>
      <w:bookmarkStart w:id="792" w:name="a695222"/>
      <w:r>
        <w:t>As soon as reasonably practicable and in any event no later than four months after the end of each Service Charge Year, the Landlord must prepare and send to the Tenant:</w:t>
      </w:r>
      <w:bookmarkEnd w:id="792"/>
    </w:p>
    <w:p w14:paraId="2BA372C4" w14:textId="77777777" w:rsidR="009657E5" w:rsidRDefault="009657E5" w:rsidP="0018465E">
      <w:pPr>
        <w:pStyle w:val="ScheduleUntitledsubclause2"/>
        <w:numPr>
          <w:ilvl w:val="2"/>
          <w:numId w:val="35"/>
        </w:numPr>
        <w:ind w:left="1555" w:hanging="561"/>
      </w:pPr>
      <w:bookmarkStart w:id="793" w:name="a668335"/>
      <w:r>
        <w:t>a Service Charge Statement for that Service Charge Year (in such form to enable the Tenant to compare it with the previous Service Charge Statement) together with appropriate explanatory commentary; and</w:t>
      </w:r>
      <w:bookmarkEnd w:id="793"/>
    </w:p>
    <w:p w14:paraId="38769448" w14:textId="77777777" w:rsidR="009657E5" w:rsidRPr="00FC7DD9" w:rsidRDefault="009657E5" w:rsidP="0018465E">
      <w:pPr>
        <w:pStyle w:val="ScheduleUntitledsubclause2"/>
        <w:numPr>
          <w:ilvl w:val="2"/>
          <w:numId w:val="35"/>
        </w:numPr>
        <w:ind w:left="1555" w:hanging="561"/>
      </w:pPr>
      <w:bookmarkStart w:id="794" w:name="a197575"/>
      <w:r>
        <w:t xml:space="preserve">an apportionment matrix that shows the basis of calculation and the apportionment of Service Costs across the Building. </w:t>
      </w:r>
      <w:bookmarkEnd w:id="794"/>
    </w:p>
    <w:p w14:paraId="38236825" w14:textId="77777777" w:rsidR="009657E5" w:rsidRDefault="009657E5" w:rsidP="0018465E">
      <w:pPr>
        <w:pStyle w:val="ScheduleUntitledsubclause1"/>
        <w:numPr>
          <w:ilvl w:val="1"/>
          <w:numId w:val="35"/>
        </w:numPr>
        <w:ind w:left="720" w:hanging="720"/>
      </w:pPr>
      <w:bookmarkStart w:id="795" w:name="a391692"/>
      <w:r>
        <w:t xml:space="preserve">The Landlord must, so far as reasonably practicable, endeavour to ensure that the form and content of the information provided pursuant to </w:t>
      </w:r>
      <w:r>
        <w:fldChar w:fldCharType="begin"/>
      </w:r>
      <w:r>
        <w:instrText>PAGEREF a695222\# "'paragraph '"  \h</w:instrText>
      </w:r>
      <w:r>
        <w:fldChar w:fldCharType="separate"/>
      </w:r>
      <w:r>
        <w:t xml:space="preserve">paragraph </w:t>
      </w:r>
      <w:r>
        <w:fldChar w:fldCharType="end"/>
      </w:r>
      <w:r>
        <w:fldChar w:fldCharType="begin"/>
      </w:r>
      <w:r w:rsidRPr="009657E5">
        <w:rPr>
          <w:highlight w:val="lightGray"/>
        </w:rPr>
        <w:instrText>REF a695222 \h \w</w:instrText>
      </w:r>
      <w:r>
        <w:fldChar w:fldCharType="separate"/>
      </w:r>
      <w:r>
        <w:t>7.1</w:t>
      </w:r>
      <w:r>
        <w:fldChar w:fldCharType="end"/>
      </w:r>
      <w:r>
        <w:t xml:space="preserve"> of this Part of this Schedule reflects the principles contained in the RICS Standard.</w:t>
      </w:r>
      <w:bookmarkEnd w:id="795"/>
    </w:p>
    <w:p w14:paraId="415F330D" w14:textId="77777777" w:rsidR="009657E5" w:rsidRDefault="009657E5" w:rsidP="0018465E">
      <w:pPr>
        <w:pStyle w:val="ScheduleUntitledsubclause1"/>
        <w:numPr>
          <w:ilvl w:val="1"/>
          <w:numId w:val="35"/>
        </w:numPr>
        <w:ind w:left="720" w:hanging="720"/>
      </w:pPr>
      <w:bookmarkStart w:id="796" w:name="a390731"/>
      <w:r>
        <w:t xml:space="preserve">If any Service Cost is omitted from the calculation of the Service Charge in any Service Charge Year, the Landlord may include it in the Service Costs Budget and Service Charge Statement in [any </w:t>
      </w:r>
      <w:r>
        <w:rPr>
          <w:b/>
        </w:rPr>
        <w:t>OR</w:t>
      </w:r>
      <w:r>
        <w:t xml:space="preserve"> the] following Service Charge Year.</w:t>
      </w:r>
      <w:bookmarkEnd w:id="796"/>
    </w:p>
    <w:p w14:paraId="7C364ADE" w14:textId="77777777" w:rsidR="009657E5" w:rsidRDefault="009657E5" w:rsidP="0018465E">
      <w:pPr>
        <w:pStyle w:val="ScheduleUntitledsubclause1"/>
        <w:numPr>
          <w:ilvl w:val="1"/>
          <w:numId w:val="35"/>
        </w:numPr>
        <w:ind w:left="720" w:hanging="720"/>
      </w:pPr>
      <w:bookmarkStart w:id="797" w:name="a668578"/>
      <w:r>
        <w:t>The person giving the certificate in the Service Charge Statement shall be appropriately qualified, competent and non-partisan, and shall have experience in dealing with service charges. The Service Charge Statement shall state the name and role of the person giving such certificate.</w:t>
      </w:r>
      <w:bookmarkEnd w:id="797"/>
    </w:p>
    <w:p w14:paraId="49E31BFC" w14:textId="77777777" w:rsidR="009657E5" w:rsidRDefault="009657E5" w:rsidP="0018465E">
      <w:pPr>
        <w:pStyle w:val="ScheduleUntitledsubclause1"/>
        <w:numPr>
          <w:ilvl w:val="1"/>
          <w:numId w:val="35"/>
        </w:numPr>
        <w:ind w:left="720" w:hanging="720"/>
      </w:pPr>
      <w:bookmarkStart w:id="798" w:name="a444872"/>
      <w:r>
        <w:lastRenderedPageBreak/>
        <w:t xml:space="preserve">Subject to </w:t>
      </w:r>
      <w:r>
        <w:fldChar w:fldCharType="begin"/>
      </w:r>
      <w:r>
        <w:instrText>PAGEREF a390731\# "'paragraph '"  \h</w:instrText>
      </w:r>
      <w:r>
        <w:fldChar w:fldCharType="separate"/>
      </w:r>
      <w:r>
        <w:t xml:space="preserve">paragraph </w:t>
      </w:r>
      <w:r>
        <w:fldChar w:fldCharType="end"/>
      </w:r>
      <w:r>
        <w:fldChar w:fldCharType="begin"/>
      </w:r>
      <w:r w:rsidRPr="009657E5">
        <w:rPr>
          <w:highlight w:val="lightGray"/>
        </w:rPr>
        <w:instrText>REF a390731 \h \w</w:instrText>
      </w:r>
      <w:r>
        <w:fldChar w:fldCharType="separate"/>
      </w:r>
      <w:r>
        <w:t>7.3</w:t>
      </w:r>
      <w:r>
        <w:fldChar w:fldCharType="end"/>
      </w:r>
      <w:r>
        <w:t xml:space="preserve"> and </w:t>
      </w:r>
      <w:r>
        <w:fldChar w:fldCharType="begin"/>
      </w:r>
      <w:r>
        <w:instrText>PAGEREF a987763\# "'paragraph '"  \h</w:instrText>
      </w:r>
      <w:r>
        <w:fldChar w:fldCharType="separate"/>
      </w:r>
      <w:r>
        <w:t xml:space="preserve">paragraph </w:t>
      </w:r>
      <w:r>
        <w:fldChar w:fldCharType="end"/>
      </w:r>
      <w:r>
        <w:fldChar w:fldCharType="begin"/>
      </w:r>
      <w:r w:rsidRPr="009657E5">
        <w:rPr>
          <w:highlight w:val="lightGray"/>
        </w:rPr>
        <w:instrText>REF a987763 \h \w</w:instrText>
      </w:r>
      <w:r>
        <w:fldChar w:fldCharType="separate"/>
      </w:r>
      <w:r>
        <w:t>13</w:t>
      </w:r>
      <w:r>
        <w:fldChar w:fldCharType="end"/>
      </w:r>
      <w:r>
        <w:t xml:space="preserve"> of this Part of this Schedule and except in the case of manifest error, the Service Charge Statement shall be conclusive as to all matters of fact to which it refers.</w:t>
      </w:r>
      <w:bookmarkEnd w:id="798"/>
    </w:p>
    <w:p w14:paraId="28B57DC5" w14:textId="77777777" w:rsidR="009657E5" w:rsidRPr="00A52C37" w:rsidRDefault="009657E5" w:rsidP="0018465E">
      <w:pPr>
        <w:pStyle w:val="ScheduleUntitledClause"/>
        <w:numPr>
          <w:ilvl w:val="0"/>
          <w:numId w:val="35"/>
        </w:numPr>
        <w:ind w:left="720" w:hanging="720"/>
      </w:pPr>
      <w:bookmarkStart w:id="799" w:name="a856095"/>
      <w:r>
        <w:rPr>
          <w:b/>
        </w:rPr>
        <w:t>Tenant's inspection and audit</w:t>
      </w:r>
      <w:bookmarkEnd w:id="799"/>
    </w:p>
    <w:p w14:paraId="55A6C5A2" w14:textId="77777777" w:rsidR="009657E5" w:rsidRDefault="009657E5" w:rsidP="0018465E">
      <w:pPr>
        <w:pStyle w:val="ScheduleUntitledsubclause1"/>
        <w:numPr>
          <w:ilvl w:val="1"/>
          <w:numId w:val="35"/>
        </w:numPr>
        <w:ind w:left="720" w:hanging="720"/>
      </w:pPr>
      <w:bookmarkStart w:id="800" w:name="a430706"/>
      <w:r>
        <w:t>Within the period of four months from and including the Tenant's receipt of a Service Charge Statement, the Tenant may:</w:t>
      </w:r>
      <w:bookmarkEnd w:id="800"/>
    </w:p>
    <w:p w14:paraId="79F8B43C" w14:textId="77777777" w:rsidR="009657E5" w:rsidRDefault="009657E5" w:rsidP="0018465E">
      <w:pPr>
        <w:pStyle w:val="ScheduleUntitledsubclause2"/>
        <w:numPr>
          <w:ilvl w:val="2"/>
          <w:numId w:val="35"/>
        </w:numPr>
        <w:ind w:left="1555" w:hanging="561"/>
      </w:pPr>
      <w:bookmarkStart w:id="801" w:name="a456788"/>
      <w:r>
        <w:t>inspect all relevant paperwork and any supporting documentation relating to that Service Charge Statement by appointment with the Landlord or its agents; and</w:t>
      </w:r>
      <w:bookmarkEnd w:id="801"/>
    </w:p>
    <w:p w14:paraId="55276093" w14:textId="77777777" w:rsidR="009657E5" w:rsidRDefault="009657E5" w:rsidP="0018465E">
      <w:pPr>
        <w:pStyle w:val="ScheduleUntitledsubclause2"/>
        <w:numPr>
          <w:ilvl w:val="2"/>
          <w:numId w:val="35"/>
        </w:numPr>
        <w:ind w:left="1555" w:hanging="561"/>
      </w:pPr>
      <w:bookmarkStart w:id="802" w:name="a676804"/>
      <w:r>
        <w:t>raise enquiries in respect of the Service Charge Statement and the Landlord must respond promptly and efficiently to any reasonable enquiries of the Tenant.</w:t>
      </w:r>
      <w:bookmarkEnd w:id="802"/>
    </w:p>
    <w:p w14:paraId="62B0CE21" w14:textId="77777777" w:rsidR="009657E5" w:rsidRDefault="009657E5" w:rsidP="0018465E">
      <w:pPr>
        <w:pStyle w:val="ScheduleUntitledsubclause1"/>
        <w:numPr>
          <w:ilvl w:val="1"/>
          <w:numId w:val="35"/>
        </w:numPr>
        <w:ind w:left="720" w:hanging="720"/>
      </w:pPr>
      <w:bookmarkStart w:id="803" w:name="a324635"/>
      <w:r>
        <w:t>On request by the Tenant and at the Tenant's cost, the Landlord must agree to an independent audit of the Service Costs.</w:t>
      </w:r>
      <w:bookmarkEnd w:id="803"/>
    </w:p>
    <w:p w14:paraId="33E0A2F4" w14:textId="77777777" w:rsidR="009657E5" w:rsidRDefault="009657E5" w:rsidP="0018465E">
      <w:pPr>
        <w:pStyle w:val="ScheduleUntitledClause"/>
        <w:numPr>
          <w:ilvl w:val="0"/>
          <w:numId w:val="35"/>
        </w:numPr>
        <w:ind w:left="720" w:hanging="720"/>
      </w:pPr>
      <w:bookmarkStart w:id="804" w:name="a813579"/>
      <w:r>
        <w:rPr>
          <w:b/>
        </w:rPr>
        <w:t>Balancing payments of Service Charge</w:t>
      </w:r>
      <w:bookmarkEnd w:id="804"/>
    </w:p>
    <w:p w14:paraId="4BD831BF" w14:textId="77777777" w:rsidR="009657E5" w:rsidRPr="00A52C37" w:rsidRDefault="009657E5" w:rsidP="0018465E">
      <w:pPr>
        <w:pStyle w:val="ScheduleUntitledsubclause1"/>
        <w:numPr>
          <w:ilvl w:val="1"/>
          <w:numId w:val="35"/>
        </w:numPr>
        <w:ind w:left="720" w:hanging="720"/>
      </w:pPr>
      <w:bookmarkStart w:id="805" w:name="a348700"/>
      <w:r>
        <w:t xml:space="preserve">If the Service Charge (or, where applicable, the apportioned amount of the Service Charge calculated in accordance with </w:t>
      </w:r>
      <w:r>
        <w:fldChar w:fldCharType="begin"/>
      </w:r>
      <w:r>
        <w:instrText>PAGEREF a722371\# "'paragraph '"  \h</w:instrText>
      </w:r>
      <w:r>
        <w:fldChar w:fldCharType="separate"/>
      </w:r>
      <w:r>
        <w:t xml:space="preserve">paragraph </w:t>
      </w:r>
      <w:r>
        <w:fldChar w:fldCharType="end"/>
      </w:r>
      <w:r>
        <w:fldChar w:fldCharType="begin"/>
      </w:r>
      <w:r w:rsidRPr="009657E5">
        <w:rPr>
          <w:highlight w:val="lightGray"/>
        </w:rPr>
        <w:instrText>REF a722371 \h \w</w:instrText>
      </w:r>
      <w:r>
        <w:fldChar w:fldCharType="separate"/>
      </w:r>
      <w:r>
        <w:t>3</w:t>
      </w:r>
      <w:r>
        <w:fldChar w:fldCharType="end"/>
      </w:r>
      <w:r>
        <w:t xml:space="preserve"> of this Part of this Schedule) payable by the Tenant for a Service Charge Year is:</w:t>
      </w:r>
      <w:bookmarkEnd w:id="805"/>
    </w:p>
    <w:p w14:paraId="3FF954B0" w14:textId="77777777" w:rsidR="009657E5" w:rsidRPr="00A52C37" w:rsidRDefault="009657E5" w:rsidP="0018465E">
      <w:pPr>
        <w:pStyle w:val="ScheduleUntitledsubclause2"/>
        <w:numPr>
          <w:ilvl w:val="2"/>
          <w:numId w:val="35"/>
        </w:numPr>
        <w:ind w:left="1555" w:hanging="561"/>
      </w:pPr>
      <w:bookmarkStart w:id="806" w:name="a849523"/>
      <w:r>
        <w:t>more than the Estimated Service Charge paid by the Tenant during that Service Charge Year, the Tenant must pay the difference to the Landlord within [ten] working days of demand; or</w:t>
      </w:r>
      <w:bookmarkEnd w:id="806"/>
    </w:p>
    <w:p w14:paraId="5B32B7C8" w14:textId="77777777" w:rsidR="009657E5" w:rsidRPr="00A52C37" w:rsidRDefault="009657E5" w:rsidP="0018465E">
      <w:pPr>
        <w:pStyle w:val="ScheduleUntitledsubclause2"/>
        <w:numPr>
          <w:ilvl w:val="2"/>
          <w:numId w:val="35"/>
        </w:numPr>
        <w:ind w:left="1555" w:hanging="561"/>
      </w:pPr>
      <w:bookmarkStart w:id="807" w:name="a446159"/>
      <w:r>
        <w:t>less than the Estimated Service Charge paid by the Tenant during that Service Charge Year, the Landlord must [credit the difference against the Tenant's next instalment of Estimated Service Charge (and, where the difference exceeds the next instalment, the Landlord must credit the balance of the difference against each succeeding instalment until it is fully credited). Except that, for the Final Service Charge Year, the Landlord must] repay the difference to the Tenant within one month of the date on which the Service Charge Statement for that Service Charge Year is certified.</w:t>
      </w:r>
      <w:bookmarkEnd w:id="807"/>
    </w:p>
    <w:p w14:paraId="43C15750" w14:textId="77777777" w:rsidR="009657E5" w:rsidRDefault="009657E5" w:rsidP="0018465E">
      <w:pPr>
        <w:pStyle w:val="ScheduleUntitledsubclause1"/>
        <w:numPr>
          <w:ilvl w:val="1"/>
          <w:numId w:val="35"/>
        </w:numPr>
        <w:ind w:left="720" w:hanging="720"/>
      </w:pPr>
      <w:bookmarkStart w:id="808" w:name="a423783"/>
      <w:r>
        <w:t xml:space="preserve">The provisions in this </w:t>
      </w:r>
      <w:r>
        <w:fldChar w:fldCharType="begin"/>
      </w:r>
      <w:r>
        <w:instrText>PAGEREF a813579\# "'paragraph '"  \h</w:instrText>
      </w:r>
      <w:r>
        <w:fldChar w:fldCharType="separate"/>
      </w:r>
      <w:r>
        <w:t xml:space="preserve">paragraph </w:t>
      </w:r>
      <w:r>
        <w:fldChar w:fldCharType="end"/>
      </w:r>
      <w:r>
        <w:fldChar w:fldCharType="begin"/>
      </w:r>
      <w:r w:rsidRPr="009657E5">
        <w:rPr>
          <w:highlight w:val="lightGray"/>
        </w:rPr>
        <w:instrText>REF a813579 \h \w</w:instrText>
      </w:r>
      <w:r>
        <w:fldChar w:fldCharType="separate"/>
      </w:r>
      <w:r>
        <w:t>9</w:t>
      </w:r>
      <w:r>
        <w:fldChar w:fldCharType="end"/>
      </w:r>
      <w:r>
        <w:t xml:space="preserve"> shall continue to apply notwithstanding the occurrence of the Termination Date but only in respect of the Tenant's obligation to pay the Service Charge for the period up to and including the Termination Date.</w:t>
      </w:r>
      <w:bookmarkEnd w:id="808"/>
    </w:p>
    <w:p w14:paraId="6B3F61DD" w14:textId="77777777" w:rsidR="009657E5" w:rsidRDefault="009657E5" w:rsidP="0018465E">
      <w:pPr>
        <w:pStyle w:val="ScheduleUntitledClause"/>
        <w:numPr>
          <w:ilvl w:val="0"/>
          <w:numId w:val="35"/>
        </w:numPr>
        <w:ind w:left="720" w:hanging="720"/>
      </w:pPr>
      <w:bookmarkStart w:id="809" w:name="a460824"/>
      <w:r>
        <w:rPr>
          <w:b/>
        </w:rPr>
        <w:t>Alternative annual accounting period</w:t>
      </w:r>
      <w:bookmarkEnd w:id="809"/>
    </w:p>
    <w:p w14:paraId="799A5843" w14:textId="77777777" w:rsidR="009657E5" w:rsidRDefault="009657E5" w:rsidP="0018465E">
      <w:pPr>
        <w:pStyle w:val="ScheduleUntitledsubclause1"/>
        <w:numPr>
          <w:ilvl w:val="1"/>
          <w:numId w:val="35"/>
        </w:numPr>
        <w:ind w:left="720" w:hanging="720"/>
      </w:pPr>
      <w:bookmarkStart w:id="810" w:name="a795552"/>
      <w:r>
        <w:t xml:space="preserve">The Landlord may from time to time stipulate and notify to the Tenant an alternative annual accounting period as the Service Charge Year. </w:t>
      </w:r>
      <w:bookmarkEnd w:id="810"/>
    </w:p>
    <w:p w14:paraId="313901A5" w14:textId="77777777" w:rsidR="009657E5" w:rsidRDefault="009657E5" w:rsidP="0018465E">
      <w:pPr>
        <w:pStyle w:val="ScheduleUntitledsubclause1"/>
        <w:numPr>
          <w:ilvl w:val="1"/>
          <w:numId w:val="35"/>
        </w:numPr>
        <w:ind w:left="720" w:hanging="720"/>
      </w:pPr>
      <w:bookmarkStart w:id="811" w:name="a688876"/>
      <w:r>
        <w:t xml:space="preserve">If the Landlord stipulates and notifies to the Tenant an alternative annual accounting period in accordance with </w:t>
      </w:r>
      <w:r>
        <w:fldChar w:fldCharType="begin"/>
      </w:r>
      <w:r>
        <w:instrText>PAGEREF a795552\# "'paragraph '"  \h</w:instrText>
      </w:r>
      <w:r>
        <w:fldChar w:fldCharType="separate"/>
      </w:r>
      <w:r>
        <w:t xml:space="preserve">paragraph </w:t>
      </w:r>
      <w:r>
        <w:fldChar w:fldCharType="end"/>
      </w:r>
      <w:r>
        <w:fldChar w:fldCharType="begin"/>
      </w:r>
      <w:r w:rsidRPr="009657E5">
        <w:rPr>
          <w:highlight w:val="lightGray"/>
        </w:rPr>
        <w:instrText>REF a795552 \h \w</w:instrText>
      </w:r>
      <w:r>
        <w:fldChar w:fldCharType="separate"/>
      </w:r>
      <w:r>
        <w:t>10.1</w:t>
      </w:r>
      <w:r>
        <w:fldChar w:fldCharType="end"/>
      </w:r>
      <w:r>
        <w:t xml:space="preserve"> of this Part of this Schedule, the Landlord must:</w:t>
      </w:r>
      <w:bookmarkEnd w:id="811"/>
    </w:p>
    <w:p w14:paraId="7300E1CB" w14:textId="77777777" w:rsidR="009657E5" w:rsidRDefault="009657E5" w:rsidP="0018465E">
      <w:pPr>
        <w:pStyle w:val="ScheduleUntitledsubclause2"/>
        <w:numPr>
          <w:ilvl w:val="2"/>
          <w:numId w:val="35"/>
        </w:numPr>
        <w:ind w:left="1555" w:hanging="561"/>
      </w:pPr>
      <w:bookmarkStart w:id="812" w:name="a220857"/>
      <w:r>
        <w:lastRenderedPageBreak/>
        <w:t xml:space="preserve">at the same time notify the Tenant of its decision to change the end date of the Service Charge Year current at the date of that notification to either increase or decrease the length of that Service Charge Year to a period that is more or less than an annual period to accommodate that alternative annual accounting </w:t>
      </w:r>
      <w:proofErr w:type="gramStart"/>
      <w:r>
        <w:t>period;</w:t>
      </w:r>
      <w:bookmarkEnd w:id="812"/>
      <w:proofErr w:type="gramEnd"/>
    </w:p>
    <w:p w14:paraId="03E31433" w14:textId="77777777" w:rsidR="009657E5" w:rsidRDefault="009657E5" w:rsidP="0018465E">
      <w:pPr>
        <w:pStyle w:val="ScheduleUntitledsubclause2"/>
        <w:numPr>
          <w:ilvl w:val="2"/>
          <w:numId w:val="35"/>
        </w:numPr>
        <w:ind w:left="1555" w:hanging="561"/>
      </w:pPr>
      <w:bookmarkStart w:id="813" w:name="a548196"/>
      <w:r>
        <w:t xml:space="preserve">act reasonably in the interests of good estate management when deciding whether to increase or decrease the length of the Service Charge Year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and</w:t>
      </w:r>
      <w:bookmarkEnd w:id="813"/>
    </w:p>
    <w:p w14:paraId="398A87EC" w14:textId="77777777" w:rsidR="009657E5" w:rsidRDefault="009657E5" w:rsidP="0018465E">
      <w:pPr>
        <w:pStyle w:val="ScheduleUntitledsubclause2"/>
        <w:numPr>
          <w:ilvl w:val="2"/>
          <w:numId w:val="35"/>
        </w:numPr>
        <w:ind w:left="1555" w:hanging="561"/>
      </w:pPr>
      <w:bookmarkStart w:id="814" w:name="a759897"/>
      <w:r>
        <w:t xml:space="preserve">as soon as reasonably practicable after notifying the Tenant of its decision pursuant to </w:t>
      </w:r>
      <w:r>
        <w:fldChar w:fldCharType="begin"/>
      </w:r>
      <w:r>
        <w:instrText>PAGEREF a220857\# "'paragraph '"  \h</w:instrText>
      </w:r>
      <w:r>
        <w:fldChar w:fldCharType="separate"/>
      </w:r>
      <w:r>
        <w:t xml:space="preserve">paragraph </w:t>
      </w:r>
      <w:r>
        <w:fldChar w:fldCharType="end"/>
      </w:r>
      <w:r>
        <w:fldChar w:fldCharType="begin"/>
      </w:r>
      <w:r w:rsidRPr="009657E5">
        <w:rPr>
          <w:highlight w:val="lightGray"/>
        </w:rPr>
        <w:instrText>REF a220857 \h \w</w:instrText>
      </w:r>
      <w:r>
        <w:fldChar w:fldCharType="separate"/>
      </w:r>
      <w:r>
        <w:t>10.2(a)</w:t>
      </w:r>
      <w:r>
        <w:fldChar w:fldCharType="end"/>
      </w:r>
      <w:r>
        <w:t xml:space="preserve"> of this Part of this Schedule, prepare and send to the Tenant a revised Service Costs Budget and a revised statement of the Estimated Service Charge for that Service Charge Year which includes:</w:t>
      </w:r>
      <w:bookmarkEnd w:id="814"/>
    </w:p>
    <w:p w14:paraId="128D46B3" w14:textId="77777777" w:rsidR="009657E5" w:rsidRDefault="009657E5" w:rsidP="0018465E">
      <w:pPr>
        <w:pStyle w:val="ScheduleUntitledsubclause3"/>
        <w:numPr>
          <w:ilvl w:val="3"/>
          <w:numId w:val="35"/>
        </w:numPr>
        <w:ind w:left="2275" w:hanging="576"/>
      </w:pPr>
      <w:bookmarkStart w:id="815" w:name="a952844"/>
      <w:r>
        <w:t xml:space="preserve">a statement of the amount of Estimated Service Charge payable by the Tenant for that Service Charge </w:t>
      </w:r>
      <w:proofErr w:type="gramStart"/>
      <w:r>
        <w:t>Year;</w:t>
      </w:r>
      <w:bookmarkEnd w:id="815"/>
      <w:proofErr w:type="gramEnd"/>
    </w:p>
    <w:p w14:paraId="50DDEBF6" w14:textId="77777777" w:rsidR="009657E5" w:rsidRDefault="009657E5" w:rsidP="0018465E">
      <w:pPr>
        <w:pStyle w:val="ScheduleUntitledsubclause3"/>
        <w:numPr>
          <w:ilvl w:val="3"/>
          <w:numId w:val="35"/>
        </w:numPr>
        <w:ind w:left="2275" w:hanging="576"/>
      </w:pPr>
      <w:bookmarkStart w:id="816" w:name="a582915"/>
      <w:r>
        <w:t xml:space="preserve">a statement of the amount of that revised Estimated Service Charge payable by the Tenant for the remainder of that Service Charge Year </w:t>
      </w:r>
      <w:proofErr w:type="gramStart"/>
      <w:r>
        <w:t>taking into account</w:t>
      </w:r>
      <w:proofErr w:type="gramEnd"/>
      <w:r>
        <w:t xml:space="preserve"> any payments of Estimated Service Charge already made by the Tenant during that Service Charge Year; and</w:t>
      </w:r>
      <w:bookmarkEnd w:id="816"/>
    </w:p>
    <w:p w14:paraId="6CB21947" w14:textId="77777777" w:rsidR="009657E5" w:rsidRDefault="009657E5" w:rsidP="0018465E">
      <w:pPr>
        <w:pStyle w:val="ScheduleUntitledsubclause3"/>
        <w:numPr>
          <w:ilvl w:val="3"/>
          <w:numId w:val="35"/>
        </w:numPr>
        <w:ind w:left="2275" w:hanging="576"/>
      </w:pPr>
      <w:bookmarkStart w:id="817" w:name="a383921"/>
      <w:r>
        <w:t xml:space="preserve">explanations of how the amounts in </w:t>
      </w:r>
      <w:r>
        <w:fldChar w:fldCharType="begin"/>
      </w:r>
      <w:r>
        <w:instrText>PAGEREF a952844\# "'paragraph '"  \h</w:instrText>
      </w:r>
      <w:r>
        <w:fldChar w:fldCharType="separate"/>
      </w:r>
      <w:r>
        <w:t xml:space="preserve">paragraph </w:t>
      </w:r>
      <w:r>
        <w:fldChar w:fldCharType="end"/>
      </w:r>
      <w:r>
        <w:fldChar w:fldCharType="begin"/>
      </w:r>
      <w:r w:rsidRPr="009657E5">
        <w:rPr>
          <w:highlight w:val="lightGray"/>
        </w:rPr>
        <w:instrText>REF a952844 \h \w</w:instrText>
      </w:r>
      <w:r>
        <w:fldChar w:fldCharType="separate"/>
      </w:r>
      <w:r>
        <w:t>10.2(c)(</w:t>
      </w:r>
      <w:proofErr w:type="spellStart"/>
      <w:r>
        <w:t>i</w:t>
      </w:r>
      <w:proofErr w:type="spellEnd"/>
      <w:r>
        <w:t>)</w:t>
      </w:r>
      <w:r>
        <w:fldChar w:fldCharType="end"/>
      </w:r>
      <w:r>
        <w:t xml:space="preserve"> and </w:t>
      </w:r>
      <w:r>
        <w:fldChar w:fldCharType="begin"/>
      </w:r>
      <w:r>
        <w:instrText>PAGEREF a582915\# "'paragraph '"  \h</w:instrText>
      </w:r>
      <w:r>
        <w:fldChar w:fldCharType="separate"/>
      </w:r>
      <w:r>
        <w:t xml:space="preserve">paragraph </w:t>
      </w:r>
      <w:r>
        <w:fldChar w:fldCharType="end"/>
      </w:r>
      <w:r>
        <w:fldChar w:fldCharType="begin"/>
      </w:r>
      <w:r w:rsidRPr="009657E5">
        <w:rPr>
          <w:highlight w:val="lightGray"/>
        </w:rPr>
        <w:instrText>REF a582915 \h \w</w:instrText>
      </w:r>
      <w:r>
        <w:fldChar w:fldCharType="separate"/>
      </w:r>
      <w:r>
        <w:t>10.2(c)(ii)</w:t>
      </w:r>
      <w:r>
        <w:fldChar w:fldCharType="end"/>
      </w:r>
      <w:r>
        <w:t xml:space="preserve"> of this Part of this Schedule have been calculated.</w:t>
      </w:r>
      <w:bookmarkEnd w:id="817"/>
    </w:p>
    <w:p w14:paraId="07809BA1" w14:textId="77777777" w:rsidR="009657E5" w:rsidRDefault="009657E5" w:rsidP="0018465E">
      <w:pPr>
        <w:pStyle w:val="ScheduleUntitledClause"/>
        <w:numPr>
          <w:ilvl w:val="0"/>
          <w:numId w:val="35"/>
        </w:numPr>
        <w:ind w:left="720" w:hanging="720"/>
        <w:rPr>
          <w:b/>
        </w:rPr>
      </w:pPr>
      <w:bookmarkStart w:id="818" w:name="a895165"/>
      <w:r>
        <w:rPr>
          <w:b/>
        </w:rPr>
        <w:t>Landlord's general rights and obligations</w:t>
      </w:r>
      <w:bookmarkEnd w:id="818"/>
    </w:p>
    <w:p w14:paraId="6BDF1314" w14:textId="77777777" w:rsidR="009657E5" w:rsidRDefault="009657E5" w:rsidP="0018465E">
      <w:pPr>
        <w:pStyle w:val="ScheduleUntitledsubclause1"/>
        <w:numPr>
          <w:ilvl w:val="1"/>
          <w:numId w:val="35"/>
        </w:numPr>
        <w:ind w:left="720" w:hanging="720"/>
      </w:pPr>
      <w:bookmarkStart w:id="819" w:name="a683142"/>
      <w:r>
        <w:t>In performing its obligations in this Schedule, the Landlord must have regard to the aims, core principles and best practice recommended in the RICS Standard except where there are sound reasons not to do so and the Landlord can justify and explain those reasons.</w:t>
      </w:r>
      <w:bookmarkEnd w:id="819"/>
    </w:p>
    <w:p w14:paraId="67EBCAD1" w14:textId="77777777" w:rsidR="009657E5" w:rsidRDefault="009657E5" w:rsidP="0018465E">
      <w:pPr>
        <w:pStyle w:val="ScheduleUntitledsubclause1"/>
        <w:numPr>
          <w:ilvl w:val="1"/>
          <w:numId w:val="35"/>
        </w:numPr>
        <w:ind w:left="720" w:hanging="720"/>
      </w:pPr>
      <w:bookmarkStart w:id="820" w:name="a628453"/>
      <w:r>
        <w:t xml:space="preserve">The Landlord must apportion the Service Costs between the Lettable Units and the Property on a fair and reasonable basis, using a recognised method and consistent basis reflecting the availability to, benefit from and use of the Services by the occupiers of the </w:t>
      </w:r>
      <w:proofErr w:type="gramStart"/>
      <w:r>
        <w:t>Building</w:t>
      </w:r>
      <w:proofErr w:type="gramEnd"/>
      <w:r>
        <w:t xml:space="preserve">. </w:t>
      </w:r>
      <w:bookmarkEnd w:id="820"/>
    </w:p>
    <w:p w14:paraId="5BD0AB23" w14:textId="77777777" w:rsidR="009657E5" w:rsidRDefault="009657E5" w:rsidP="0018465E">
      <w:pPr>
        <w:pStyle w:val="ScheduleUntitledsubclause1"/>
        <w:numPr>
          <w:ilvl w:val="1"/>
          <w:numId w:val="35"/>
        </w:numPr>
        <w:ind w:left="720" w:hanging="720"/>
      </w:pPr>
      <w:bookmarkStart w:id="821" w:name="a622586"/>
      <w:r>
        <w:t xml:space="preserve">The Landlord must provide the Services on a value for money and </w:t>
      </w:r>
      <w:proofErr w:type="gramStart"/>
      <w:r>
        <w:t>cost effective</w:t>
      </w:r>
      <w:proofErr w:type="gramEnd"/>
      <w:r>
        <w:t xml:space="preserve"> basis. The Tenant acknowledges that this may not necessarily mean doing so at the lowest price.</w:t>
      </w:r>
      <w:bookmarkEnd w:id="821"/>
    </w:p>
    <w:p w14:paraId="6F42372D" w14:textId="77777777" w:rsidR="009657E5" w:rsidRPr="001E3287" w:rsidRDefault="009657E5" w:rsidP="0018465E">
      <w:pPr>
        <w:pStyle w:val="ScheduleUntitledsubclause1"/>
        <w:numPr>
          <w:ilvl w:val="1"/>
          <w:numId w:val="35"/>
        </w:numPr>
        <w:ind w:left="720" w:hanging="720"/>
      </w:pPr>
      <w:bookmarkStart w:id="822" w:name="a372382"/>
      <w:r>
        <w:t xml:space="preserve">The Landlord must ensure that the range, standard and cost of the Services are relevant to the </w:t>
      </w:r>
      <w:proofErr w:type="gramStart"/>
      <w:r>
        <w:t>Building</w:t>
      </w:r>
      <w:proofErr w:type="gramEnd"/>
      <w:r>
        <w:t xml:space="preserve"> (including its location, size, use and character) and the occupiers of the Lettable Units. </w:t>
      </w:r>
      <w:bookmarkEnd w:id="822"/>
    </w:p>
    <w:p w14:paraId="5A4BB4E7" w14:textId="77777777" w:rsidR="009657E5" w:rsidRDefault="009657E5" w:rsidP="0018465E">
      <w:pPr>
        <w:pStyle w:val="ScheduleUntitledsubclause1"/>
        <w:numPr>
          <w:ilvl w:val="1"/>
          <w:numId w:val="35"/>
        </w:numPr>
        <w:ind w:left="720" w:hanging="720"/>
      </w:pPr>
      <w:bookmarkStart w:id="823" w:name="a797486"/>
      <w:r>
        <w:t xml:space="preserve">The Landlord must </w:t>
      </w:r>
      <w:proofErr w:type="gramStart"/>
      <w:r>
        <w:t>review regularly</w:t>
      </w:r>
      <w:proofErr w:type="gramEnd"/>
      <w:r>
        <w:t xml:space="preserve"> the range, standard and cost of the Services to ensure that they: </w:t>
      </w:r>
      <w:bookmarkEnd w:id="823"/>
    </w:p>
    <w:p w14:paraId="2567EFFD" w14:textId="77777777" w:rsidR="009657E5" w:rsidRDefault="009657E5" w:rsidP="0018465E">
      <w:pPr>
        <w:pStyle w:val="ScheduleUntitledsubclause2"/>
        <w:numPr>
          <w:ilvl w:val="2"/>
          <w:numId w:val="35"/>
        </w:numPr>
        <w:ind w:left="1555" w:hanging="561"/>
      </w:pPr>
      <w:bookmarkStart w:id="824" w:name="a922667"/>
      <w:r>
        <w:t>remain relevant; and</w:t>
      </w:r>
      <w:bookmarkEnd w:id="824"/>
    </w:p>
    <w:p w14:paraId="1F6E903C" w14:textId="77777777" w:rsidR="009657E5" w:rsidRDefault="009657E5" w:rsidP="0018465E">
      <w:pPr>
        <w:pStyle w:val="ScheduleUntitledsubclause2"/>
        <w:numPr>
          <w:ilvl w:val="2"/>
          <w:numId w:val="35"/>
        </w:numPr>
        <w:ind w:left="1555" w:hanging="561"/>
      </w:pPr>
      <w:bookmarkStart w:id="825" w:name="a683792"/>
      <w:r>
        <w:lastRenderedPageBreak/>
        <w:t>still represent value for money (either by benchmarking the cost against the market cost or by requiring submission of competitive quotations or tenders as appropriate).</w:t>
      </w:r>
      <w:bookmarkEnd w:id="825"/>
    </w:p>
    <w:p w14:paraId="6FA000AC" w14:textId="77777777" w:rsidR="009657E5" w:rsidRDefault="009657E5" w:rsidP="0018465E">
      <w:pPr>
        <w:pStyle w:val="ScheduleUntitledsubclause1"/>
        <w:numPr>
          <w:ilvl w:val="1"/>
          <w:numId w:val="35"/>
        </w:numPr>
        <w:ind w:left="720" w:hanging="720"/>
      </w:pPr>
      <w:bookmarkStart w:id="826" w:name="a660186"/>
      <w:r>
        <w:t>The Landlord must ensure that the Service Charge Account is a discrete or virtual bank account in accordance with the RICS Standard.</w:t>
      </w:r>
      <w:bookmarkEnd w:id="826"/>
    </w:p>
    <w:p w14:paraId="6846AD22" w14:textId="77777777" w:rsidR="009657E5" w:rsidRPr="008521A1" w:rsidRDefault="009657E5" w:rsidP="0018465E">
      <w:pPr>
        <w:pStyle w:val="ScheduleUntitledsubclause1"/>
        <w:numPr>
          <w:ilvl w:val="1"/>
          <w:numId w:val="35"/>
        </w:numPr>
        <w:ind w:left="720" w:hanging="720"/>
      </w:pPr>
      <w:bookmarkStart w:id="827" w:name="a843696"/>
      <w:r>
        <w:t>The Landlord must ensure that the Management Fee is transparent and is not linked to a percentage of expenditure on the Services.</w:t>
      </w:r>
      <w:bookmarkEnd w:id="827"/>
    </w:p>
    <w:p w14:paraId="7A6CEBDB" w14:textId="77777777" w:rsidR="009657E5" w:rsidRDefault="009657E5" w:rsidP="0018465E">
      <w:pPr>
        <w:pStyle w:val="ScheduleUntitledsubclause1"/>
        <w:numPr>
          <w:ilvl w:val="1"/>
          <w:numId w:val="35"/>
        </w:numPr>
        <w:ind w:left="720" w:hanging="720"/>
      </w:pPr>
      <w:bookmarkStart w:id="828" w:name="a960730"/>
      <w:r>
        <w:t>The Landlord must credit to the Service Charge Account:</w:t>
      </w:r>
      <w:bookmarkEnd w:id="828"/>
    </w:p>
    <w:p w14:paraId="3FA13016" w14:textId="77777777" w:rsidR="009657E5" w:rsidRDefault="009657E5" w:rsidP="0018465E">
      <w:pPr>
        <w:pStyle w:val="ScheduleUntitledsubclause2"/>
        <w:numPr>
          <w:ilvl w:val="2"/>
          <w:numId w:val="35"/>
        </w:numPr>
        <w:ind w:left="1555" w:hanging="561"/>
      </w:pPr>
      <w:bookmarkStart w:id="829" w:name="a367916"/>
      <w:r>
        <w:t>all payments of Service Charge; and</w:t>
      </w:r>
      <w:bookmarkEnd w:id="829"/>
    </w:p>
    <w:p w14:paraId="25BE9BD4" w14:textId="77777777" w:rsidR="009657E5" w:rsidRDefault="009657E5" w:rsidP="0018465E">
      <w:pPr>
        <w:pStyle w:val="ScheduleUntitledsubclause2"/>
        <w:numPr>
          <w:ilvl w:val="2"/>
          <w:numId w:val="35"/>
        </w:numPr>
        <w:ind w:left="1555" w:hanging="561"/>
      </w:pPr>
      <w:bookmarkStart w:id="830" w:name="a233230"/>
      <w:r>
        <w:t>any interest paid on any instalment of Service Charge which is paid late.</w:t>
      </w:r>
      <w:bookmarkEnd w:id="830"/>
    </w:p>
    <w:p w14:paraId="1C6CD3B5" w14:textId="77777777" w:rsidR="009657E5" w:rsidRDefault="009657E5" w:rsidP="0018465E">
      <w:pPr>
        <w:pStyle w:val="ScheduleUntitledsubclause1"/>
        <w:numPr>
          <w:ilvl w:val="1"/>
          <w:numId w:val="35"/>
        </w:numPr>
        <w:ind w:left="720" w:hanging="720"/>
      </w:pPr>
      <w:bookmarkStart w:id="831" w:name="a948743"/>
      <w:r>
        <w:t xml:space="preserve">The Landlord must ensure that the interest earned on the Service Charge Account (or a fair and reasonable proportion of such interest, if the account relates to other properties in addition to the </w:t>
      </w:r>
      <w:proofErr w:type="gramStart"/>
      <w:r>
        <w:t>Building</w:t>
      </w:r>
      <w:proofErr w:type="gramEnd"/>
      <w:r>
        <w:t>) is credited to the Service Charge Account (after deduction of bank charges, tax and any other appropriate amounts).</w:t>
      </w:r>
      <w:bookmarkEnd w:id="831"/>
    </w:p>
    <w:p w14:paraId="1602895E" w14:textId="77777777" w:rsidR="009657E5" w:rsidRDefault="009657E5" w:rsidP="0018465E">
      <w:pPr>
        <w:pStyle w:val="ScheduleUntitledsubclause1"/>
        <w:numPr>
          <w:ilvl w:val="1"/>
          <w:numId w:val="35"/>
        </w:numPr>
        <w:ind w:left="720" w:hanging="720"/>
      </w:pPr>
      <w:bookmarkStart w:id="832" w:name="a806954"/>
      <w:r>
        <w:t>The Landlord must not include any of the Excluded Service Costs within the Service Costs and no sums payable by the Tenant under this Schedule shall include any Excluded Service Costs.</w:t>
      </w:r>
      <w:bookmarkEnd w:id="832"/>
    </w:p>
    <w:p w14:paraId="7A5CA0FA" w14:textId="77777777" w:rsidR="009657E5" w:rsidRDefault="009657E5" w:rsidP="0018465E">
      <w:pPr>
        <w:pStyle w:val="ScheduleUntitledsubclause1"/>
        <w:numPr>
          <w:ilvl w:val="1"/>
          <w:numId w:val="35"/>
        </w:numPr>
        <w:ind w:left="720" w:hanging="720"/>
      </w:pPr>
      <w:bookmarkStart w:id="833" w:name="a764218"/>
      <w:r>
        <w:t xml:space="preserve">Where the Site Management Staff provide Services to the Building and to other properties, the Landlord must include in the Service Costs only a reasonable proportion of the costs set out in </w:t>
      </w:r>
      <w:r>
        <w:fldChar w:fldCharType="begin"/>
      </w:r>
      <w:r>
        <w:instrText>PAGEREF a371800\# "'paragraph '"  \h</w:instrText>
      </w:r>
      <w:r>
        <w:fldChar w:fldCharType="separate"/>
      </w:r>
      <w:r>
        <w:t xml:space="preserve">paragraph </w:t>
      </w:r>
      <w:r>
        <w:fldChar w:fldCharType="end"/>
      </w:r>
      <w:r>
        <w:fldChar w:fldCharType="begin"/>
      </w:r>
      <w:r w:rsidRPr="009657E5">
        <w:rPr>
          <w:highlight w:val="lightGray"/>
        </w:rPr>
        <w:instrText>REF a371800 \h \w</w:instrText>
      </w:r>
      <w:r>
        <w:fldChar w:fldCharType="separate"/>
      </w:r>
      <w:r>
        <w:t>1.3</w:t>
      </w:r>
      <w:r>
        <w:fldChar w:fldCharType="end"/>
      </w:r>
      <w:r>
        <w:t xml:space="preserve"> of </w:t>
      </w:r>
      <w:r>
        <w:fldChar w:fldCharType="begin"/>
      </w:r>
      <w:r w:rsidRPr="009657E5">
        <w:rPr>
          <w:highlight w:val="lightGray"/>
        </w:rPr>
        <w:instrText>REF a961460 \h \w</w:instrText>
      </w:r>
      <w:r>
        <w:fldChar w:fldCharType="separate"/>
      </w:r>
      <w:r>
        <w:t>Part 2</w:t>
      </w:r>
      <w:r>
        <w:fldChar w:fldCharType="end"/>
      </w:r>
      <w:r>
        <w:t xml:space="preserve"> of this Schedule.</w:t>
      </w:r>
      <w:bookmarkEnd w:id="833"/>
    </w:p>
    <w:p w14:paraId="4E98A21D" w14:textId="77777777" w:rsidR="009657E5" w:rsidRPr="00BB262A" w:rsidRDefault="009657E5" w:rsidP="0018465E">
      <w:pPr>
        <w:pStyle w:val="ScheduleUntitledsubclause1"/>
        <w:numPr>
          <w:ilvl w:val="1"/>
          <w:numId w:val="35"/>
        </w:numPr>
        <w:ind w:left="720" w:hanging="720"/>
      </w:pPr>
      <w:bookmarkStart w:id="834" w:name="a148877"/>
      <w:r>
        <w:t>The Landlord must credit the Service Charge Account with any Service Charge apportioned to any unlet Lettable Units.</w:t>
      </w:r>
      <w:bookmarkEnd w:id="834"/>
    </w:p>
    <w:p w14:paraId="508FFFC9" w14:textId="77777777" w:rsidR="009657E5" w:rsidRDefault="009657E5" w:rsidP="0018465E">
      <w:pPr>
        <w:pStyle w:val="ScheduleUntitledsubclause1"/>
        <w:numPr>
          <w:ilvl w:val="1"/>
          <w:numId w:val="35"/>
        </w:numPr>
        <w:ind w:left="720" w:hanging="720"/>
      </w:pPr>
      <w:bookmarkStart w:id="835" w:name="a348502"/>
      <w:r>
        <w:t>[Where barrows and kiosks situate from time to time within the Common Parts (not being Lettable Units) derive a benefit from the Services, the Landlord must set off or credit the Service Costs with an amount which reflects a notional fair and reasonable charge for the benefit so derived, but the income otherwise derived from them shall belong to the Landlord.</w:t>
      </w:r>
      <w:r>
        <w:fldChar w:fldCharType="begin"/>
      </w:r>
      <w:r>
        <w:fldChar w:fldCharType="end"/>
      </w:r>
      <w:r>
        <w:t>]</w:t>
      </w:r>
      <w:bookmarkEnd w:id="835"/>
    </w:p>
    <w:p w14:paraId="3F54A646" w14:textId="77777777" w:rsidR="009657E5" w:rsidRDefault="009657E5" w:rsidP="0018465E">
      <w:pPr>
        <w:pStyle w:val="ScheduleUntitledsubclause1"/>
        <w:numPr>
          <w:ilvl w:val="1"/>
          <w:numId w:val="35"/>
        </w:numPr>
        <w:ind w:left="720" w:hanging="720"/>
      </w:pPr>
      <w:bookmarkStart w:id="836" w:name="a321495"/>
      <w:r>
        <w:t xml:space="preserve">If requested by the Tenant, the Landlord must provide the Tenant with evidence to justify the cost of replacement pursuant to any of </w:t>
      </w:r>
      <w:r>
        <w:fldChar w:fldCharType="begin"/>
      </w:r>
      <w:r>
        <w:instrText>PAGEREF a273775\# "'paragraph '"  \h</w:instrText>
      </w:r>
      <w:r>
        <w:fldChar w:fldCharType="separate"/>
      </w:r>
      <w:r>
        <w:t xml:space="preserve">paragraph </w:t>
      </w:r>
      <w:r>
        <w:fldChar w:fldCharType="end"/>
      </w:r>
      <w:r>
        <w:fldChar w:fldCharType="begin"/>
      </w:r>
      <w:r w:rsidRPr="009657E5">
        <w:rPr>
          <w:highlight w:val="lightGray"/>
        </w:rPr>
        <w:instrText>REF a273775 \h \w</w:instrText>
      </w:r>
      <w:r>
        <w:fldChar w:fldCharType="separate"/>
      </w:r>
      <w:r>
        <w:t>1.8(a)</w:t>
      </w:r>
      <w:r>
        <w:fldChar w:fldCharType="end"/>
      </w:r>
      <w:r>
        <w:t xml:space="preserve"> to </w:t>
      </w:r>
      <w:r>
        <w:fldChar w:fldCharType="begin"/>
      </w:r>
      <w:r>
        <w:instrText>PAGEREF a619486\# "'paragraph '"  \h</w:instrText>
      </w:r>
      <w:r>
        <w:fldChar w:fldCharType="separate"/>
      </w:r>
      <w:r>
        <w:t xml:space="preserve">paragraph </w:t>
      </w:r>
      <w:r>
        <w:fldChar w:fldCharType="end"/>
      </w:r>
      <w:r>
        <w:fldChar w:fldCharType="begin"/>
      </w:r>
      <w:r w:rsidRPr="009657E5">
        <w:rPr>
          <w:highlight w:val="lightGray"/>
        </w:rPr>
        <w:instrText>REF a619486 \h \w</w:instrText>
      </w:r>
      <w:r>
        <w:fldChar w:fldCharType="separate"/>
      </w:r>
      <w:r>
        <w:t>1.8(c)</w:t>
      </w:r>
      <w:r>
        <w:fldChar w:fldCharType="end"/>
      </w:r>
      <w:r>
        <w:t xml:space="preserve"> (inclusive) of </w:t>
      </w:r>
      <w:r>
        <w:fldChar w:fldCharType="begin"/>
      </w:r>
      <w:r w:rsidRPr="009657E5">
        <w:rPr>
          <w:highlight w:val="lightGray"/>
        </w:rPr>
        <w:instrText>REF a178071 \h \w</w:instrText>
      </w:r>
      <w:r>
        <w:fldChar w:fldCharType="separate"/>
      </w:r>
      <w:r>
        <w:t>Part 3</w:t>
      </w:r>
      <w:r>
        <w:fldChar w:fldCharType="end"/>
      </w:r>
      <w:r>
        <w:t xml:space="preserve"> of this Schedule.</w:t>
      </w:r>
      <w:bookmarkEnd w:id="836"/>
    </w:p>
    <w:p w14:paraId="2D7BA69E" w14:textId="77777777" w:rsidR="009657E5" w:rsidRDefault="009657E5" w:rsidP="0018465E">
      <w:pPr>
        <w:pStyle w:val="ScheduleUntitledsubclause1"/>
        <w:numPr>
          <w:ilvl w:val="1"/>
          <w:numId w:val="35"/>
        </w:numPr>
        <w:ind w:left="720" w:hanging="720"/>
      </w:pPr>
      <w:bookmarkStart w:id="837" w:name="a638130"/>
      <w:r>
        <w:t xml:space="preserve">Where the Landlord believes that the expenditure is justified pursuant to </w:t>
      </w:r>
      <w:r>
        <w:fldChar w:fldCharType="begin"/>
      </w:r>
      <w:r>
        <w:instrText>PAGEREF a733866\# "'paragraph '"  \h</w:instrText>
      </w:r>
      <w:r>
        <w:fldChar w:fldCharType="separate"/>
      </w:r>
      <w:r>
        <w:t xml:space="preserve">paragraph </w:t>
      </w:r>
      <w:r>
        <w:fldChar w:fldCharType="end"/>
      </w:r>
      <w:r>
        <w:fldChar w:fldCharType="begin"/>
      </w:r>
      <w:r w:rsidRPr="009657E5">
        <w:rPr>
          <w:highlight w:val="lightGray"/>
        </w:rPr>
        <w:instrText>REF a733866 \h \w</w:instrText>
      </w:r>
      <w:r>
        <w:fldChar w:fldCharType="separate"/>
      </w:r>
      <w:r>
        <w:t>1.9</w:t>
      </w:r>
      <w:r>
        <w:fldChar w:fldCharType="end"/>
      </w:r>
      <w:r>
        <w:t xml:space="preserve"> of </w:t>
      </w:r>
      <w:r>
        <w:fldChar w:fldCharType="begin"/>
      </w:r>
      <w:r w:rsidRPr="009657E5">
        <w:rPr>
          <w:highlight w:val="lightGray"/>
        </w:rPr>
        <w:instrText>REF a178071 \h \w</w:instrText>
      </w:r>
      <w:r>
        <w:fldChar w:fldCharType="separate"/>
      </w:r>
      <w:r>
        <w:t>Part 3</w:t>
      </w:r>
      <w:r>
        <w:fldChar w:fldCharType="end"/>
      </w:r>
      <w:r>
        <w:t xml:space="preserve"> of this Schedule, the Landlord must provide the Tenant with evidence to support and explain any decision before the expenditure is incurred.</w:t>
      </w:r>
      <w:bookmarkEnd w:id="837"/>
    </w:p>
    <w:p w14:paraId="7BB3D768" w14:textId="77777777" w:rsidR="009657E5" w:rsidRDefault="009657E5" w:rsidP="0018465E">
      <w:pPr>
        <w:pStyle w:val="ScheduleUntitledsubclause1"/>
        <w:numPr>
          <w:ilvl w:val="1"/>
          <w:numId w:val="35"/>
        </w:numPr>
        <w:ind w:left="720" w:hanging="720"/>
      </w:pPr>
      <w:bookmarkStart w:id="838" w:name="a326918"/>
      <w:r>
        <w:t xml:space="preserve">The Landlord must use reasonable endeavours to notify the Tenant promptly in advance (and within the relevant Service Charge Year) of any likely material or significant variation </w:t>
      </w:r>
      <w:r>
        <w:lastRenderedPageBreak/>
        <w:t>to the Service Costs set out in a Service Costs Budget of which the Landlord becomes aware, together with an explanation of how this variation may be mitigated (if appropriate).</w:t>
      </w:r>
      <w:bookmarkEnd w:id="838"/>
    </w:p>
    <w:p w14:paraId="3D5BB315" w14:textId="77777777" w:rsidR="009657E5" w:rsidRDefault="009657E5" w:rsidP="0018465E">
      <w:pPr>
        <w:pStyle w:val="ScheduleUntitledsubclause1"/>
        <w:numPr>
          <w:ilvl w:val="1"/>
          <w:numId w:val="35"/>
        </w:numPr>
        <w:ind w:left="720" w:hanging="720"/>
      </w:pPr>
      <w:bookmarkStart w:id="839" w:name="a304740"/>
      <w:r>
        <w:t>At the Tenant's request, the Landlord must give the Tenant access free of charge to inspect any report where the cost of obtaining this information is included in the Service Costs, and the tender documents for any tender. If the Tenant requires copies, the Landlord is entitled to charge a reasonable sum for the cost of copying and posting such documents and the time spent arranging this.</w:t>
      </w:r>
      <w:bookmarkEnd w:id="839"/>
    </w:p>
    <w:p w14:paraId="01F201AD" w14:textId="77777777" w:rsidR="009657E5" w:rsidRPr="00372B2E" w:rsidRDefault="009657E5" w:rsidP="0018465E">
      <w:pPr>
        <w:pStyle w:val="ScheduleUntitledsubclause1"/>
        <w:numPr>
          <w:ilvl w:val="1"/>
          <w:numId w:val="35"/>
        </w:numPr>
        <w:ind w:left="720" w:hanging="720"/>
      </w:pPr>
      <w:bookmarkStart w:id="840" w:name="a630473"/>
      <w:r>
        <w:t>Where the Landlord is required to comply with any obligation contained in this clause such obligation shall, where relevant, include, in the alternative, an obligation on the Landlord to ensure that its managing agent complies with that obligation.</w:t>
      </w:r>
      <w:bookmarkEnd w:id="840"/>
    </w:p>
    <w:p w14:paraId="3C37038B" w14:textId="77777777" w:rsidR="009657E5" w:rsidRPr="00306365" w:rsidRDefault="009657E5" w:rsidP="0018465E">
      <w:pPr>
        <w:pStyle w:val="ScheduleUntitledClause"/>
        <w:numPr>
          <w:ilvl w:val="0"/>
          <w:numId w:val="35"/>
        </w:numPr>
        <w:ind w:left="720" w:hanging="720"/>
        <w:rPr>
          <w:b/>
        </w:rPr>
      </w:pPr>
      <w:bookmarkStart w:id="841" w:name="a289329"/>
      <w:r>
        <w:rPr>
          <w:b/>
        </w:rPr>
        <w:t>Tenant's general obligations</w:t>
      </w:r>
      <w:bookmarkEnd w:id="841"/>
    </w:p>
    <w:p w14:paraId="258FC018" w14:textId="77777777" w:rsidR="009657E5" w:rsidRDefault="009657E5" w:rsidP="0018465E">
      <w:pPr>
        <w:pStyle w:val="ScheduleUntitledsubclause1"/>
        <w:numPr>
          <w:ilvl w:val="1"/>
          <w:numId w:val="35"/>
        </w:numPr>
        <w:ind w:left="720" w:hanging="720"/>
      </w:pPr>
      <w:bookmarkStart w:id="842" w:name="a552054"/>
      <w:r>
        <w:t>The Tenant must:</w:t>
      </w:r>
      <w:bookmarkEnd w:id="842"/>
    </w:p>
    <w:p w14:paraId="16C925F9" w14:textId="77777777" w:rsidR="009657E5" w:rsidRDefault="009657E5" w:rsidP="0018465E">
      <w:pPr>
        <w:pStyle w:val="ScheduleUntitledsubclause2"/>
        <w:numPr>
          <w:ilvl w:val="2"/>
          <w:numId w:val="35"/>
        </w:numPr>
        <w:ind w:left="1555" w:hanging="561"/>
      </w:pPr>
      <w:bookmarkStart w:id="843" w:name="a241080"/>
      <w:r>
        <w:t>co-operate fully with the Landlord and its managing agent in order that the Landlord and the managing agent may administer the Service Charge in accordance with the provisions of this clause; and</w:t>
      </w:r>
      <w:bookmarkEnd w:id="843"/>
    </w:p>
    <w:p w14:paraId="3DC27F59" w14:textId="77777777" w:rsidR="009657E5" w:rsidRPr="00306365" w:rsidRDefault="009657E5" w:rsidP="0018465E">
      <w:pPr>
        <w:pStyle w:val="ScheduleUntitledsubclause2"/>
        <w:numPr>
          <w:ilvl w:val="2"/>
          <w:numId w:val="35"/>
        </w:numPr>
        <w:ind w:left="1555" w:hanging="561"/>
      </w:pPr>
      <w:bookmarkStart w:id="844" w:name="a875251"/>
      <w:r>
        <w:t>disclose to the Landlord details of the brief (and fee basis) for any consultant appointed by the Tenant to assist in resolving any service charge disputes.</w:t>
      </w:r>
      <w:bookmarkEnd w:id="844"/>
    </w:p>
    <w:p w14:paraId="699C5484" w14:textId="77777777" w:rsidR="009657E5" w:rsidRDefault="009657E5" w:rsidP="0018465E">
      <w:pPr>
        <w:pStyle w:val="ScheduleUntitledClause"/>
        <w:numPr>
          <w:ilvl w:val="0"/>
          <w:numId w:val="35"/>
        </w:numPr>
        <w:ind w:left="720" w:hanging="720"/>
      </w:pPr>
      <w:bookmarkStart w:id="845" w:name="a987763"/>
      <w:r>
        <w:rPr>
          <w:b/>
        </w:rPr>
        <w:t>Disputes</w:t>
      </w:r>
      <w:bookmarkEnd w:id="845"/>
    </w:p>
    <w:p w14:paraId="2D634E54" w14:textId="77777777" w:rsidR="009657E5" w:rsidRDefault="009657E5" w:rsidP="0018465E">
      <w:pPr>
        <w:pStyle w:val="ScheduleUntitledsubclause1"/>
        <w:numPr>
          <w:ilvl w:val="1"/>
          <w:numId w:val="35"/>
        </w:numPr>
        <w:ind w:left="720" w:hanging="720"/>
      </w:pPr>
      <w:bookmarkStart w:id="846" w:name="a701242"/>
      <w:r>
        <w:t>Any dispute between the Landlord and the Tenant that arises in connection with the provisions of this Schedule shall, in the absence of agreement, be referred for determination by an Expert under [</w:t>
      </w:r>
      <w:r>
        <w:fldChar w:fldCharType="begin"/>
      </w:r>
      <w:r>
        <w:instrText>PAGEREF a639812\# "'clause '"  \h</w:instrText>
      </w:r>
      <w:r>
        <w:fldChar w:fldCharType="separate"/>
      </w:r>
      <w:r>
        <w:t xml:space="preserve">clause </w:t>
      </w:r>
      <w:r>
        <w:fldChar w:fldCharType="end"/>
      </w:r>
      <w:r>
        <w:fldChar w:fldCharType="begin"/>
      </w:r>
      <w:r w:rsidRPr="009657E5">
        <w:rPr>
          <w:highlight w:val="lightGray"/>
        </w:rPr>
        <w:instrText>REF a639812 \h \w</w:instrText>
      </w:r>
      <w:r>
        <w:fldChar w:fldCharType="separate"/>
      </w:r>
      <w:r>
        <w:t>3</w:t>
      </w:r>
      <w:r>
        <w:fldChar w:fldCharType="end"/>
      </w:r>
      <w:r>
        <w:t xml:space="preserve">]. </w:t>
      </w:r>
      <w:bookmarkEnd w:id="846"/>
    </w:p>
    <w:p w14:paraId="55C0C874" w14:textId="77777777" w:rsidR="009657E5" w:rsidRDefault="009657E5" w:rsidP="0018465E">
      <w:pPr>
        <w:pStyle w:val="Schedule"/>
        <w:pageBreakBefore/>
        <w:numPr>
          <w:ilvl w:val="0"/>
          <w:numId w:val="26"/>
        </w:numPr>
      </w:pPr>
      <w:bookmarkStart w:id="847" w:name="a761801"/>
      <w:r>
        <w:lastRenderedPageBreak/>
        <w:t>Insurance</w:t>
      </w:r>
      <w:bookmarkEnd w:id="847"/>
    </w:p>
    <w:p w14:paraId="5FD6DF1C" w14:textId="77777777" w:rsidR="009657E5" w:rsidRDefault="009657E5" w:rsidP="0018465E">
      <w:pPr>
        <w:pStyle w:val="ScheduleTitleClause"/>
        <w:numPr>
          <w:ilvl w:val="0"/>
          <w:numId w:val="36"/>
        </w:numPr>
      </w:pPr>
      <w:bookmarkStart w:id="848" w:name="a263822"/>
      <w:r>
        <w:t xml:space="preserve">Landlord to provide insurance </w:t>
      </w:r>
      <w:proofErr w:type="gramStart"/>
      <w:r>
        <w:t>details</w:t>
      </w:r>
      <w:bookmarkEnd w:id="848"/>
      <w:proofErr w:type="gramEnd"/>
    </w:p>
    <w:p w14:paraId="513A0E43" w14:textId="77777777" w:rsidR="009657E5" w:rsidRDefault="009657E5" w:rsidP="0018465E">
      <w:pPr>
        <w:pStyle w:val="ScheduleUntitledsubclause1"/>
        <w:numPr>
          <w:ilvl w:val="1"/>
          <w:numId w:val="36"/>
        </w:numPr>
      </w:pPr>
      <w:bookmarkStart w:id="849" w:name="a107197"/>
      <w:r>
        <w:t xml:space="preserve">The insurance of the </w:t>
      </w:r>
      <w:proofErr w:type="gramStart"/>
      <w:r>
        <w:t>Building</w:t>
      </w:r>
      <w:proofErr w:type="gramEnd"/>
      <w:r>
        <w:t xml:space="preserve"> shall be maintained with reputable insurers, on fair and reasonable terms that represent value for money.</w:t>
      </w:r>
      <w:bookmarkEnd w:id="849"/>
    </w:p>
    <w:p w14:paraId="3B41F90E" w14:textId="77777777" w:rsidR="009657E5" w:rsidRDefault="009657E5" w:rsidP="0018465E">
      <w:pPr>
        <w:pStyle w:val="ScheduleUntitledsubclause1"/>
        <w:numPr>
          <w:ilvl w:val="1"/>
          <w:numId w:val="36"/>
        </w:numPr>
      </w:pPr>
      <w:bookmarkStart w:id="850" w:name="a929284"/>
      <w:r>
        <w:t>In relation to any insurance effected by the Landlord under this Schedule, the Landlord shall:</w:t>
      </w:r>
      <w:bookmarkEnd w:id="850"/>
    </w:p>
    <w:p w14:paraId="6CFC6A52" w14:textId="77777777" w:rsidR="009657E5" w:rsidRDefault="009657E5" w:rsidP="0018465E">
      <w:pPr>
        <w:pStyle w:val="ScheduleUntitledsubclause2"/>
        <w:numPr>
          <w:ilvl w:val="2"/>
          <w:numId w:val="36"/>
        </w:numPr>
      </w:pPr>
      <w:bookmarkStart w:id="851" w:name="a679950"/>
      <w:r>
        <w:t>at the request of the Tenant supply the Tenant with:</w:t>
      </w:r>
      <w:bookmarkEnd w:id="851"/>
    </w:p>
    <w:p w14:paraId="2A87BCA2" w14:textId="77777777" w:rsidR="009657E5" w:rsidRDefault="009657E5" w:rsidP="0018465E">
      <w:pPr>
        <w:pStyle w:val="ScheduleUntitledsubclause3"/>
        <w:numPr>
          <w:ilvl w:val="3"/>
          <w:numId w:val="36"/>
        </w:numPr>
      </w:pPr>
      <w:bookmarkStart w:id="852" w:name="a822277"/>
      <w:r>
        <w:t xml:space="preserve">full details of the insurance </w:t>
      </w:r>
      <w:proofErr w:type="gramStart"/>
      <w:r>
        <w:t>policy;</w:t>
      </w:r>
      <w:bookmarkEnd w:id="852"/>
      <w:proofErr w:type="gramEnd"/>
    </w:p>
    <w:p w14:paraId="345C5B9C" w14:textId="77777777" w:rsidR="009657E5" w:rsidRDefault="009657E5" w:rsidP="0018465E">
      <w:pPr>
        <w:pStyle w:val="ScheduleUntitledsubclause3"/>
        <w:numPr>
          <w:ilvl w:val="3"/>
          <w:numId w:val="36"/>
        </w:numPr>
      </w:pPr>
      <w:bookmarkStart w:id="853" w:name="a735323"/>
      <w:r>
        <w:t>evidence of payment of the current year's premiums; and</w:t>
      </w:r>
      <w:bookmarkEnd w:id="853"/>
    </w:p>
    <w:p w14:paraId="56333175" w14:textId="77777777" w:rsidR="009657E5" w:rsidRDefault="009657E5" w:rsidP="0018465E">
      <w:pPr>
        <w:pStyle w:val="ScheduleUntitledsubclause3"/>
        <w:numPr>
          <w:ilvl w:val="3"/>
          <w:numId w:val="36"/>
        </w:numPr>
      </w:pPr>
      <w:bookmarkStart w:id="854" w:name="a382382"/>
      <w:r>
        <w:t xml:space="preserve">details of any commission paid to the Landlord by the Landlord's </w:t>
      </w:r>
      <w:proofErr w:type="gramStart"/>
      <w:r>
        <w:t>insurer;</w:t>
      </w:r>
      <w:bookmarkEnd w:id="854"/>
      <w:proofErr w:type="gramEnd"/>
    </w:p>
    <w:p w14:paraId="04FD41C7" w14:textId="77777777" w:rsidR="009657E5" w:rsidRDefault="009657E5" w:rsidP="0018465E">
      <w:pPr>
        <w:pStyle w:val="ScheduleUntitledsubclause2"/>
        <w:numPr>
          <w:ilvl w:val="2"/>
          <w:numId w:val="36"/>
        </w:numPr>
      </w:pPr>
      <w:bookmarkStart w:id="855" w:name="a610873"/>
      <w:r>
        <w:t>use all reasonable endeavours to procure that the Landlord's insurer:</w:t>
      </w:r>
      <w:bookmarkEnd w:id="855"/>
    </w:p>
    <w:p w14:paraId="02D134D5" w14:textId="77777777" w:rsidR="009657E5" w:rsidRDefault="009657E5" w:rsidP="0018465E">
      <w:pPr>
        <w:pStyle w:val="ScheduleUntitledsubclause3"/>
        <w:numPr>
          <w:ilvl w:val="3"/>
          <w:numId w:val="36"/>
        </w:numPr>
      </w:pPr>
      <w:bookmarkStart w:id="856" w:name="a918865"/>
      <w:r>
        <w:t xml:space="preserve">waives its rights of subrogation against the Tenant and any lawful sub-tenants or occupiers of the </w:t>
      </w:r>
      <w:proofErr w:type="gramStart"/>
      <w:r>
        <w:t>Property;</w:t>
      </w:r>
      <w:bookmarkEnd w:id="856"/>
      <w:proofErr w:type="gramEnd"/>
    </w:p>
    <w:p w14:paraId="2EE47212" w14:textId="77777777" w:rsidR="009657E5" w:rsidRDefault="009657E5" w:rsidP="0018465E">
      <w:pPr>
        <w:pStyle w:val="ScheduleUntitledsubclause3"/>
        <w:numPr>
          <w:ilvl w:val="3"/>
          <w:numId w:val="36"/>
        </w:numPr>
      </w:pPr>
      <w:bookmarkStart w:id="857" w:name="a539111"/>
      <w:r>
        <w:t>includes in the insurance policy a non-invalidation provision in respect of any act or default of the Tenant; and</w:t>
      </w:r>
      <w:bookmarkEnd w:id="857"/>
    </w:p>
    <w:p w14:paraId="0CF8FA35" w14:textId="77777777" w:rsidR="009657E5" w:rsidRDefault="009657E5" w:rsidP="0018465E">
      <w:pPr>
        <w:pStyle w:val="ScheduleUntitledsubclause3"/>
        <w:numPr>
          <w:ilvl w:val="3"/>
          <w:numId w:val="36"/>
        </w:numPr>
      </w:pPr>
      <w:bookmarkStart w:id="858" w:name="a975273"/>
      <w:r>
        <w:t>permits the interest of the Tenant to be noted on the policy of insurance either specifically or by way of a general noting of tenants' interests under the conditions of the insurance policy.</w:t>
      </w:r>
      <w:bookmarkEnd w:id="858"/>
    </w:p>
    <w:p w14:paraId="1517B34F" w14:textId="77777777" w:rsidR="009657E5" w:rsidRDefault="009657E5" w:rsidP="009657E5">
      <w:pPr>
        <w:pStyle w:val="ScheduleUntitledsubclause1"/>
        <w:numPr>
          <w:ilvl w:val="0"/>
          <w:numId w:val="0"/>
        </w:numPr>
        <w:ind w:left="720"/>
      </w:pPr>
    </w:p>
    <w:p w14:paraId="037053B2" w14:textId="77777777" w:rsidR="007752E5" w:rsidRDefault="00EA7EEE">
      <w:r>
        <w:br w:type="page"/>
      </w:r>
    </w:p>
    <w:tbl>
      <w:tblPr>
        <w:tblStyle w:val="TableGrid"/>
        <w:tblW w:w="0" w:type="auto"/>
        <w:tblBorders>
          <w:top w:val="nil"/>
          <w:left w:val="nil"/>
          <w:bottom w:val="nil"/>
          <w:right w:val="nil"/>
          <w:insideH w:val="nil"/>
          <w:insideV w:val="nil"/>
        </w:tblBorders>
        <w:shd w:val="clear" w:color="auto" w:fill="EEECE1" w:themeFill="background2"/>
        <w:tblLook w:val="04A0" w:firstRow="1" w:lastRow="0" w:firstColumn="1" w:lastColumn="0" w:noHBand="0" w:noVBand="1"/>
      </w:tblPr>
      <w:tblGrid>
        <w:gridCol w:w="5781"/>
        <w:gridCol w:w="371"/>
        <w:gridCol w:w="2874"/>
      </w:tblGrid>
      <w:tr w:rsidR="007752E5" w14:paraId="187FED04" w14:textId="77777777" w:rsidTr="009657E5">
        <w:tc>
          <w:tcPr>
            <w:tcW w:w="9242" w:type="dxa"/>
            <w:gridSpan w:val="3"/>
            <w:shd w:val="clear" w:color="auto" w:fill="EEECE1" w:themeFill="background2"/>
          </w:tcPr>
          <w:p w14:paraId="286A7E67" w14:textId="04E113C0" w:rsidR="00A93DD1" w:rsidRPr="009657E5" w:rsidRDefault="00A93DD1" w:rsidP="00EA7EEE">
            <w:pPr>
              <w:pStyle w:val="Paragraph"/>
              <w:jc w:val="left"/>
            </w:pPr>
          </w:p>
        </w:tc>
      </w:tr>
      <w:tr w:rsidR="007752E5" w14:paraId="2C579F70" w14:textId="77777777" w:rsidTr="009657E5">
        <w:tc>
          <w:tcPr>
            <w:tcW w:w="5938" w:type="dxa"/>
            <w:shd w:val="clear" w:color="auto" w:fill="EEECE1" w:themeFill="background2"/>
          </w:tcPr>
          <w:p w14:paraId="04D968D5" w14:textId="77777777" w:rsidR="009657E5" w:rsidRPr="009657E5" w:rsidRDefault="00EA7EEE" w:rsidP="009657E5">
            <w:pPr>
              <w:pStyle w:val="CoverSheetSubjectText"/>
              <w:jc w:val="left"/>
            </w:pPr>
            <w:r w:rsidRPr="009657E5">
              <w:t xml:space="preserve">Executed as deed by </w:t>
            </w:r>
            <w:r w:rsidR="009657E5" w:rsidRPr="009657E5">
              <w:t xml:space="preserve">DBA HR Solutions Limited </w:t>
            </w:r>
          </w:p>
          <w:p w14:paraId="7EB483BF" w14:textId="66C52700" w:rsidR="00A93DD1" w:rsidRPr="009657E5" w:rsidRDefault="00EA7EEE" w:rsidP="00EA7EEE">
            <w:pPr>
              <w:pStyle w:val="Paragraph"/>
              <w:jc w:val="left"/>
            </w:pPr>
            <w:r w:rsidRPr="009657E5">
              <w:t xml:space="preserve">acting by </w:t>
            </w:r>
            <w:r w:rsidR="009657E5" w:rsidRPr="009657E5">
              <w:t xml:space="preserve">Derek Abram </w:t>
            </w:r>
            <w:r w:rsidRPr="009657E5">
              <w:t>a director, in the presence of:</w:t>
            </w:r>
          </w:p>
          <w:p w14:paraId="6E2F39A9" w14:textId="77777777" w:rsidR="00A93DD1" w:rsidRPr="009657E5" w:rsidRDefault="00EA7EEE" w:rsidP="00EA7EEE">
            <w:pPr>
              <w:pStyle w:val="Paragraph"/>
              <w:jc w:val="left"/>
            </w:pPr>
            <w:r w:rsidRPr="009657E5">
              <w:t>……………………</w:t>
            </w:r>
          </w:p>
          <w:p w14:paraId="24C3EB3A" w14:textId="77777777" w:rsidR="00A93DD1" w:rsidRPr="009657E5" w:rsidRDefault="00EA7EEE" w:rsidP="00EA7EEE">
            <w:pPr>
              <w:pStyle w:val="Paragraph"/>
              <w:jc w:val="left"/>
            </w:pPr>
            <w:r w:rsidRPr="009657E5">
              <w:t>[SIGNATURE OF WITNESS]</w:t>
            </w:r>
          </w:p>
          <w:p w14:paraId="0B23DA07" w14:textId="77777777" w:rsidR="00A93DD1" w:rsidRPr="009657E5" w:rsidRDefault="00EA7EEE" w:rsidP="00EA7EEE">
            <w:pPr>
              <w:pStyle w:val="Paragraph"/>
              <w:jc w:val="left"/>
            </w:pPr>
            <w:r w:rsidRPr="009657E5">
              <w:t>[NAME, ADDRESS [AND OCCUPATION] OF WITNESS]</w:t>
            </w:r>
          </w:p>
        </w:tc>
        <w:tc>
          <w:tcPr>
            <w:tcW w:w="377" w:type="dxa"/>
            <w:shd w:val="clear" w:color="auto" w:fill="EEECE1" w:themeFill="background2"/>
          </w:tcPr>
          <w:p w14:paraId="796FFCBB" w14:textId="77777777" w:rsidR="00A93DD1" w:rsidRPr="009657E5" w:rsidRDefault="00A93DD1" w:rsidP="00EA7EEE">
            <w:pPr>
              <w:pStyle w:val="Paragraph"/>
              <w:jc w:val="left"/>
            </w:pPr>
          </w:p>
        </w:tc>
        <w:tc>
          <w:tcPr>
            <w:tcW w:w="2927" w:type="dxa"/>
            <w:shd w:val="clear" w:color="auto" w:fill="EEECE1" w:themeFill="background2"/>
          </w:tcPr>
          <w:p w14:paraId="583F88FE" w14:textId="77777777" w:rsidR="00A93DD1" w:rsidRPr="009657E5" w:rsidRDefault="00EA7EEE" w:rsidP="00EA7EEE">
            <w:pPr>
              <w:pStyle w:val="Paragraph"/>
              <w:jc w:val="left"/>
            </w:pPr>
            <w:r w:rsidRPr="009657E5">
              <w:t>……………….</w:t>
            </w:r>
          </w:p>
          <w:p w14:paraId="18776A3E" w14:textId="77777777" w:rsidR="00A93DD1" w:rsidRPr="009657E5" w:rsidRDefault="00EA7EEE" w:rsidP="00EA7EEE">
            <w:pPr>
              <w:pStyle w:val="Paragraph"/>
              <w:jc w:val="left"/>
            </w:pPr>
            <w:r w:rsidRPr="009657E5">
              <w:t>[SIGNATURE OF DIRECTOR]</w:t>
            </w:r>
          </w:p>
          <w:p w14:paraId="38338A91" w14:textId="77777777" w:rsidR="00A93DD1" w:rsidRPr="009657E5" w:rsidRDefault="00EA7EEE" w:rsidP="00EA7EEE">
            <w:pPr>
              <w:pStyle w:val="Paragraph"/>
              <w:jc w:val="left"/>
            </w:pPr>
            <w:r w:rsidRPr="009657E5">
              <w:t>Director</w:t>
            </w:r>
          </w:p>
        </w:tc>
      </w:tr>
      <w:tr w:rsidR="007752E5" w14:paraId="735373B5" w14:textId="77777777" w:rsidTr="009657E5">
        <w:tc>
          <w:tcPr>
            <w:tcW w:w="5938" w:type="dxa"/>
            <w:shd w:val="clear" w:color="auto" w:fill="EEECE1" w:themeFill="background2"/>
          </w:tcPr>
          <w:p w14:paraId="388C5F75" w14:textId="77777777" w:rsidR="00A93DD1" w:rsidRDefault="00EA7EEE" w:rsidP="00EA7EEE">
            <w:pPr>
              <w:pStyle w:val="Paragraph"/>
              <w:jc w:val="left"/>
            </w:pPr>
            <w:r>
              <w:t xml:space="preserve">Signed as a deed </w:t>
            </w:r>
            <w:proofErr w:type="gramStart"/>
            <w:r>
              <w:t>by  [</w:t>
            </w:r>
            <w:proofErr w:type="gramEnd"/>
            <w:r>
              <w:t xml:space="preserve">NAME OF </w:t>
            </w:r>
            <w:r>
              <w:rPr>
                <w:b/>
              </w:rPr>
              <w:t>Tenant</w:t>
            </w:r>
            <w:r>
              <w:t>] in the presence of:</w:t>
            </w:r>
          </w:p>
          <w:p w14:paraId="7C36E830" w14:textId="77777777" w:rsidR="00A93DD1" w:rsidRDefault="00EA7EEE" w:rsidP="00EA7EEE">
            <w:pPr>
              <w:pStyle w:val="Paragraph"/>
              <w:jc w:val="left"/>
            </w:pPr>
            <w:r>
              <w:t>…………………….</w:t>
            </w:r>
          </w:p>
          <w:p w14:paraId="61766DB9" w14:textId="77777777" w:rsidR="00A93DD1" w:rsidRDefault="00EA7EEE" w:rsidP="00EA7EEE">
            <w:pPr>
              <w:pStyle w:val="Paragraph"/>
              <w:jc w:val="left"/>
            </w:pPr>
            <w:r>
              <w:t>[SIGNATURE OF WITNESS]</w:t>
            </w:r>
          </w:p>
          <w:p w14:paraId="175C4ED1" w14:textId="77777777" w:rsidR="00A93DD1" w:rsidRDefault="00EA7EEE" w:rsidP="00EA7EEE">
            <w:pPr>
              <w:pStyle w:val="Paragraph"/>
              <w:jc w:val="left"/>
            </w:pPr>
            <w:r>
              <w:t>[NAME, ADDRESS [AND OCCUPATION] OF WITNESS]</w:t>
            </w:r>
          </w:p>
        </w:tc>
        <w:tc>
          <w:tcPr>
            <w:tcW w:w="377" w:type="dxa"/>
            <w:shd w:val="clear" w:color="auto" w:fill="EEECE1" w:themeFill="background2"/>
          </w:tcPr>
          <w:p w14:paraId="4B485E06" w14:textId="77777777" w:rsidR="00A93DD1" w:rsidRDefault="00A93DD1" w:rsidP="00EA7EEE">
            <w:pPr>
              <w:pStyle w:val="Paragraph"/>
            </w:pPr>
          </w:p>
        </w:tc>
        <w:tc>
          <w:tcPr>
            <w:tcW w:w="2927" w:type="dxa"/>
            <w:shd w:val="clear" w:color="auto" w:fill="EEECE1" w:themeFill="background2"/>
          </w:tcPr>
          <w:p w14:paraId="324BEB91" w14:textId="77777777" w:rsidR="00A93DD1" w:rsidRDefault="00EA7EEE" w:rsidP="00EA7EEE">
            <w:pPr>
              <w:pStyle w:val="Paragraph"/>
              <w:jc w:val="left"/>
            </w:pPr>
            <w:r>
              <w:t>……………….</w:t>
            </w:r>
          </w:p>
          <w:p w14:paraId="2598D5EC" w14:textId="77777777" w:rsidR="00A93DD1" w:rsidRDefault="00EA7EEE" w:rsidP="00EA7EEE">
            <w:pPr>
              <w:pStyle w:val="Paragraph"/>
              <w:jc w:val="left"/>
            </w:pPr>
            <w:r>
              <w:t xml:space="preserve">[SIGNATURE OF </w:t>
            </w:r>
            <w:r>
              <w:rPr>
                <w:b/>
              </w:rPr>
              <w:t>Tenant</w:t>
            </w:r>
            <w:r>
              <w:t>]</w:t>
            </w:r>
          </w:p>
        </w:tc>
      </w:tr>
      <w:tr w:rsidR="007752E5" w14:paraId="5F755D3C" w14:textId="77777777" w:rsidTr="009657E5">
        <w:tc>
          <w:tcPr>
            <w:tcW w:w="9242" w:type="dxa"/>
            <w:gridSpan w:val="3"/>
            <w:shd w:val="clear" w:color="auto" w:fill="EEECE1" w:themeFill="background2"/>
          </w:tcPr>
          <w:p w14:paraId="638AD0B3" w14:textId="3FB06E26" w:rsidR="00A93DD1" w:rsidRDefault="00A93DD1" w:rsidP="00EA7EEE">
            <w:pPr>
              <w:pStyle w:val="Paragraph"/>
            </w:pPr>
          </w:p>
        </w:tc>
      </w:tr>
      <w:tr w:rsidR="007752E5" w14:paraId="140BECBF" w14:textId="77777777" w:rsidTr="009657E5">
        <w:tc>
          <w:tcPr>
            <w:tcW w:w="9242" w:type="dxa"/>
            <w:gridSpan w:val="3"/>
            <w:shd w:val="clear" w:color="auto" w:fill="EEECE1" w:themeFill="background2"/>
          </w:tcPr>
          <w:p w14:paraId="7FA5BB35" w14:textId="7AAB1EAC" w:rsidR="00A93DD1" w:rsidRDefault="00A93DD1" w:rsidP="00EA7EEE">
            <w:pPr>
              <w:pStyle w:val="Paragraph"/>
              <w:jc w:val="left"/>
            </w:pPr>
          </w:p>
        </w:tc>
      </w:tr>
      <w:tr w:rsidR="007752E5" w14:paraId="20234992" w14:textId="77777777" w:rsidTr="009657E5">
        <w:tc>
          <w:tcPr>
            <w:tcW w:w="5938" w:type="dxa"/>
            <w:shd w:val="clear" w:color="auto" w:fill="EEECE1" w:themeFill="background2"/>
          </w:tcPr>
          <w:p w14:paraId="3E23FA94" w14:textId="77777777" w:rsidR="009657E5" w:rsidRPr="009657E5" w:rsidRDefault="00EA7EEE" w:rsidP="009657E5">
            <w:pPr>
              <w:pStyle w:val="CoversheetParty"/>
              <w:jc w:val="left"/>
              <w:rPr>
                <w:b w:val="0"/>
                <w:bCs/>
              </w:rPr>
            </w:pPr>
            <w:r w:rsidRPr="009657E5">
              <w:rPr>
                <w:b w:val="0"/>
                <w:bCs/>
              </w:rPr>
              <w:t xml:space="preserve">Executed as deed by </w:t>
            </w:r>
            <w:r w:rsidR="009657E5" w:rsidRPr="009657E5">
              <w:rPr>
                <w:b w:val="0"/>
                <w:bCs/>
              </w:rPr>
              <w:t>Abram Pension Plan SASS</w:t>
            </w:r>
          </w:p>
          <w:p w14:paraId="2886250B" w14:textId="0550E73F" w:rsidR="00A93DD1" w:rsidRDefault="00EA7EEE" w:rsidP="00EA7EEE">
            <w:pPr>
              <w:pStyle w:val="Paragraph"/>
              <w:jc w:val="left"/>
            </w:pPr>
            <w:r>
              <w:t>acting by [NAME OF DIRECTOR] a director, in the presence of:</w:t>
            </w:r>
          </w:p>
          <w:p w14:paraId="3D47DFAD" w14:textId="77777777" w:rsidR="00A93DD1" w:rsidRDefault="00EA7EEE" w:rsidP="00EA7EEE">
            <w:pPr>
              <w:pStyle w:val="Paragraph"/>
              <w:jc w:val="left"/>
            </w:pPr>
            <w:r>
              <w:t>……………………</w:t>
            </w:r>
          </w:p>
          <w:p w14:paraId="095CD109" w14:textId="77777777" w:rsidR="00A93DD1" w:rsidRDefault="00EA7EEE" w:rsidP="00EA7EEE">
            <w:pPr>
              <w:pStyle w:val="Paragraph"/>
              <w:jc w:val="left"/>
            </w:pPr>
            <w:r>
              <w:t>[SIGNATURE OF WITNESS]</w:t>
            </w:r>
          </w:p>
          <w:p w14:paraId="48CBE9EF" w14:textId="77777777" w:rsidR="00A93DD1" w:rsidRDefault="00EA7EEE" w:rsidP="00EA7EEE">
            <w:pPr>
              <w:pStyle w:val="Paragraph"/>
              <w:jc w:val="left"/>
            </w:pPr>
            <w:r>
              <w:t>[NAME, ADDRESS [AND OCCUPATION] OF WITNESS]</w:t>
            </w:r>
          </w:p>
        </w:tc>
        <w:tc>
          <w:tcPr>
            <w:tcW w:w="377" w:type="dxa"/>
            <w:shd w:val="clear" w:color="auto" w:fill="EEECE1" w:themeFill="background2"/>
          </w:tcPr>
          <w:p w14:paraId="51DA6158" w14:textId="77777777" w:rsidR="00A93DD1" w:rsidRDefault="00A93DD1" w:rsidP="00EA7EEE">
            <w:pPr>
              <w:pStyle w:val="Paragraph"/>
              <w:jc w:val="left"/>
            </w:pPr>
          </w:p>
        </w:tc>
        <w:tc>
          <w:tcPr>
            <w:tcW w:w="2927" w:type="dxa"/>
            <w:shd w:val="clear" w:color="auto" w:fill="EEECE1" w:themeFill="background2"/>
          </w:tcPr>
          <w:p w14:paraId="41D55FE9" w14:textId="77777777" w:rsidR="00A93DD1" w:rsidRDefault="00EA7EEE" w:rsidP="00EA7EEE">
            <w:pPr>
              <w:pStyle w:val="Paragraph"/>
              <w:jc w:val="left"/>
            </w:pPr>
            <w:r>
              <w:t>……………….</w:t>
            </w:r>
          </w:p>
          <w:p w14:paraId="31CD398C" w14:textId="77777777" w:rsidR="00A93DD1" w:rsidRDefault="00EA7EEE" w:rsidP="00EA7EEE">
            <w:pPr>
              <w:pStyle w:val="Paragraph"/>
              <w:jc w:val="left"/>
            </w:pPr>
            <w:r>
              <w:t>[SIGNATURE OF DIRECTOR]</w:t>
            </w:r>
          </w:p>
          <w:p w14:paraId="292589C6" w14:textId="77777777" w:rsidR="00A93DD1" w:rsidRDefault="00EA7EEE" w:rsidP="00EA7EEE">
            <w:pPr>
              <w:pStyle w:val="Paragraph"/>
              <w:jc w:val="left"/>
            </w:pPr>
            <w:r>
              <w:t>Director</w:t>
            </w:r>
          </w:p>
        </w:tc>
      </w:tr>
    </w:tbl>
    <w:p w14:paraId="04CA3B50" w14:textId="77777777" w:rsidR="00A93DD1" w:rsidRPr="00BF34EB" w:rsidRDefault="00EA7EEE" w:rsidP="00EA7EEE">
      <w:pPr>
        <w:pStyle w:val="Annex"/>
        <w:pageBreakBefore/>
        <w:ind w:left="720" w:hanging="360"/>
        <w:rPr>
          <w:lang w:val="en-US"/>
        </w:rPr>
      </w:pPr>
      <w:bookmarkStart w:id="859" w:name="_Toc256000082"/>
      <w:bookmarkStart w:id="860" w:name="a846001"/>
      <w:r>
        <w:rPr>
          <w:lang w:val="en-US"/>
        </w:rPr>
        <w:lastRenderedPageBreak/>
        <w:t>Property Plan</w:t>
      </w:r>
      <w:bookmarkEnd w:id="859"/>
      <w:bookmarkEnd w:id="860"/>
    </w:p>
    <w:p w14:paraId="5D52144C" w14:textId="77777777" w:rsidR="00A93DD1" w:rsidRPr="000E0F03" w:rsidRDefault="00EA7EEE" w:rsidP="00EA7EEE">
      <w:pPr>
        <w:pStyle w:val="Annex"/>
        <w:pageBreakBefore/>
        <w:tabs>
          <w:tab w:val="left" w:pos="720"/>
        </w:tabs>
        <w:ind w:left="720" w:hanging="360"/>
        <w:rPr>
          <w:lang w:val="en-US"/>
        </w:rPr>
      </w:pPr>
      <w:bookmarkStart w:id="861" w:name="_Toc256000083"/>
      <w:bookmarkStart w:id="862" w:name="a351431"/>
      <w:r>
        <w:rPr>
          <w:lang w:val="en-US"/>
        </w:rPr>
        <w:lastRenderedPageBreak/>
        <w:t>Building Plan</w:t>
      </w:r>
      <w:bookmarkEnd w:id="861"/>
      <w:bookmarkEnd w:id="862"/>
    </w:p>
    <w:sectPr w:rsidR="00A93DD1" w:rsidRPr="000E0F03" w:rsidSect="00EA7EE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ADFE" w14:textId="77777777" w:rsidR="00D5088A" w:rsidRDefault="00D5088A">
      <w:pPr>
        <w:spacing w:after="0" w:line="240" w:lineRule="auto"/>
      </w:pPr>
      <w:r>
        <w:separator/>
      </w:r>
    </w:p>
  </w:endnote>
  <w:endnote w:type="continuationSeparator" w:id="0">
    <w:p w14:paraId="4FF94F1A" w14:textId="77777777" w:rsidR="00D5088A" w:rsidRDefault="00D5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1183" w14:textId="77777777" w:rsidR="007752E5" w:rsidRDefault="00EA7EEE">
    <w:pPr>
      <w:jc w:val="center"/>
    </w:pPr>
    <w:r>
      <w:fldChar w:fldCharType="begin"/>
    </w:r>
    <w:r>
      <w:instrText>PAGE</w:instrText>
    </w:r>
    <w:r>
      <w:fldChar w:fldCharType="separate"/>
    </w:r>
    <w: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AD10" w14:textId="77777777" w:rsidR="00D5088A" w:rsidRDefault="00D5088A">
      <w:pPr>
        <w:spacing w:after="0" w:line="240" w:lineRule="auto"/>
      </w:pPr>
      <w:r>
        <w:separator/>
      </w:r>
    </w:p>
  </w:footnote>
  <w:footnote w:type="continuationSeparator" w:id="0">
    <w:p w14:paraId="7075CF81" w14:textId="77777777" w:rsidR="00D5088A" w:rsidRDefault="00D5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85082760">
      <w:start w:val="1"/>
      <w:numFmt w:val="bullet"/>
      <w:pStyle w:val="DefinedTermBullet"/>
      <w:lvlText w:val=""/>
      <w:lvlJc w:val="left"/>
      <w:pPr>
        <w:ind w:left="1440" w:hanging="360"/>
      </w:pPr>
      <w:rPr>
        <w:rFonts w:ascii="Symbol" w:hAnsi="Symbol" w:hint="default"/>
        <w:color w:val="000000"/>
      </w:rPr>
    </w:lvl>
    <w:lvl w:ilvl="1" w:tplc="1478900E" w:tentative="1">
      <w:start w:val="1"/>
      <w:numFmt w:val="bullet"/>
      <w:lvlText w:val="o"/>
      <w:lvlJc w:val="left"/>
      <w:pPr>
        <w:ind w:left="2160" w:hanging="360"/>
      </w:pPr>
      <w:rPr>
        <w:rFonts w:ascii="Courier New" w:hAnsi="Courier New" w:cs="Courier New" w:hint="default"/>
      </w:rPr>
    </w:lvl>
    <w:lvl w:ilvl="2" w:tplc="0F962970" w:tentative="1">
      <w:start w:val="1"/>
      <w:numFmt w:val="bullet"/>
      <w:lvlText w:val=""/>
      <w:lvlJc w:val="left"/>
      <w:pPr>
        <w:ind w:left="2880" w:hanging="360"/>
      </w:pPr>
      <w:rPr>
        <w:rFonts w:ascii="Wingdings" w:hAnsi="Wingdings" w:hint="default"/>
      </w:rPr>
    </w:lvl>
    <w:lvl w:ilvl="3" w:tplc="1A64D1B0" w:tentative="1">
      <w:start w:val="1"/>
      <w:numFmt w:val="bullet"/>
      <w:lvlText w:val=""/>
      <w:lvlJc w:val="left"/>
      <w:pPr>
        <w:ind w:left="3600" w:hanging="360"/>
      </w:pPr>
      <w:rPr>
        <w:rFonts w:ascii="Symbol" w:hAnsi="Symbol" w:hint="default"/>
      </w:rPr>
    </w:lvl>
    <w:lvl w:ilvl="4" w:tplc="F5380346" w:tentative="1">
      <w:start w:val="1"/>
      <w:numFmt w:val="bullet"/>
      <w:lvlText w:val="o"/>
      <w:lvlJc w:val="left"/>
      <w:pPr>
        <w:ind w:left="4320" w:hanging="360"/>
      </w:pPr>
      <w:rPr>
        <w:rFonts w:ascii="Courier New" w:hAnsi="Courier New" w:cs="Courier New" w:hint="default"/>
      </w:rPr>
    </w:lvl>
    <w:lvl w:ilvl="5" w:tplc="EF66A32A" w:tentative="1">
      <w:start w:val="1"/>
      <w:numFmt w:val="bullet"/>
      <w:lvlText w:val=""/>
      <w:lvlJc w:val="left"/>
      <w:pPr>
        <w:ind w:left="5040" w:hanging="360"/>
      </w:pPr>
      <w:rPr>
        <w:rFonts w:ascii="Wingdings" w:hAnsi="Wingdings" w:hint="default"/>
      </w:rPr>
    </w:lvl>
    <w:lvl w:ilvl="6" w:tplc="0A56FC0A" w:tentative="1">
      <w:start w:val="1"/>
      <w:numFmt w:val="bullet"/>
      <w:lvlText w:val=""/>
      <w:lvlJc w:val="left"/>
      <w:pPr>
        <w:ind w:left="5760" w:hanging="360"/>
      </w:pPr>
      <w:rPr>
        <w:rFonts w:ascii="Symbol" w:hAnsi="Symbol" w:hint="default"/>
      </w:rPr>
    </w:lvl>
    <w:lvl w:ilvl="7" w:tplc="9168D71C" w:tentative="1">
      <w:start w:val="1"/>
      <w:numFmt w:val="bullet"/>
      <w:lvlText w:val="o"/>
      <w:lvlJc w:val="left"/>
      <w:pPr>
        <w:ind w:left="6480" w:hanging="360"/>
      </w:pPr>
      <w:rPr>
        <w:rFonts w:ascii="Courier New" w:hAnsi="Courier New" w:cs="Courier New" w:hint="default"/>
      </w:rPr>
    </w:lvl>
    <w:lvl w:ilvl="8" w:tplc="E67A64C6"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CE1EF336">
      <w:start w:val="1"/>
      <w:numFmt w:val="decimal"/>
      <w:pStyle w:val="ScheduleHeading-Single"/>
      <w:lvlText w:val="Schedule"/>
      <w:lvlJc w:val="left"/>
      <w:pPr>
        <w:tabs>
          <w:tab w:val="num" w:pos="720"/>
        </w:tabs>
        <w:ind w:left="720" w:hanging="720"/>
      </w:pPr>
      <w:rPr>
        <w:color w:val="000000"/>
      </w:rPr>
    </w:lvl>
    <w:lvl w:ilvl="1" w:tplc="04128752" w:tentative="1">
      <w:start w:val="1"/>
      <w:numFmt w:val="lowerLetter"/>
      <w:lvlText w:val="%2."/>
      <w:lvlJc w:val="left"/>
      <w:pPr>
        <w:tabs>
          <w:tab w:val="num" w:pos="1440"/>
        </w:tabs>
        <w:ind w:left="1440" w:hanging="360"/>
      </w:pPr>
    </w:lvl>
    <w:lvl w:ilvl="2" w:tplc="E46A5EA6" w:tentative="1">
      <w:start w:val="1"/>
      <w:numFmt w:val="lowerRoman"/>
      <w:lvlText w:val="%3."/>
      <w:lvlJc w:val="right"/>
      <w:pPr>
        <w:tabs>
          <w:tab w:val="num" w:pos="2160"/>
        </w:tabs>
        <w:ind w:left="2160" w:hanging="180"/>
      </w:pPr>
    </w:lvl>
    <w:lvl w:ilvl="3" w:tplc="690EA480" w:tentative="1">
      <w:start w:val="1"/>
      <w:numFmt w:val="decimal"/>
      <w:lvlText w:val="%4."/>
      <w:lvlJc w:val="left"/>
      <w:pPr>
        <w:tabs>
          <w:tab w:val="num" w:pos="2880"/>
        </w:tabs>
        <w:ind w:left="2880" w:hanging="360"/>
      </w:pPr>
    </w:lvl>
    <w:lvl w:ilvl="4" w:tplc="427606F6" w:tentative="1">
      <w:start w:val="1"/>
      <w:numFmt w:val="lowerLetter"/>
      <w:lvlText w:val="%5."/>
      <w:lvlJc w:val="left"/>
      <w:pPr>
        <w:tabs>
          <w:tab w:val="num" w:pos="3600"/>
        </w:tabs>
        <w:ind w:left="3600" w:hanging="360"/>
      </w:pPr>
    </w:lvl>
    <w:lvl w:ilvl="5" w:tplc="606C65AC" w:tentative="1">
      <w:start w:val="1"/>
      <w:numFmt w:val="lowerRoman"/>
      <w:lvlText w:val="%6."/>
      <w:lvlJc w:val="right"/>
      <w:pPr>
        <w:tabs>
          <w:tab w:val="num" w:pos="4320"/>
        </w:tabs>
        <w:ind w:left="4320" w:hanging="180"/>
      </w:pPr>
    </w:lvl>
    <w:lvl w:ilvl="6" w:tplc="D3529986" w:tentative="1">
      <w:start w:val="1"/>
      <w:numFmt w:val="decimal"/>
      <w:lvlText w:val="%7."/>
      <w:lvlJc w:val="left"/>
      <w:pPr>
        <w:tabs>
          <w:tab w:val="num" w:pos="5040"/>
        </w:tabs>
        <w:ind w:left="5040" w:hanging="360"/>
      </w:pPr>
    </w:lvl>
    <w:lvl w:ilvl="7" w:tplc="3DE4A420" w:tentative="1">
      <w:start w:val="1"/>
      <w:numFmt w:val="lowerLetter"/>
      <w:lvlText w:val="%8."/>
      <w:lvlJc w:val="left"/>
      <w:pPr>
        <w:tabs>
          <w:tab w:val="num" w:pos="5760"/>
        </w:tabs>
        <w:ind w:left="5760" w:hanging="360"/>
      </w:pPr>
    </w:lvl>
    <w:lvl w:ilvl="8" w:tplc="F08CCED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AEF6BE4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07CE17C" w:tentative="1">
      <w:start w:val="1"/>
      <w:numFmt w:val="lowerLetter"/>
      <w:lvlText w:val="%2."/>
      <w:lvlJc w:val="left"/>
      <w:pPr>
        <w:ind w:left="1440" w:hanging="360"/>
      </w:pPr>
    </w:lvl>
    <w:lvl w:ilvl="2" w:tplc="11542136" w:tentative="1">
      <w:start w:val="1"/>
      <w:numFmt w:val="lowerRoman"/>
      <w:lvlText w:val="%3."/>
      <w:lvlJc w:val="right"/>
      <w:pPr>
        <w:ind w:left="2160" w:hanging="180"/>
      </w:pPr>
    </w:lvl>
    <w:lvl w:ilvl="3" w:tplc="5BA65654" w:tentative="1">
      <w:start w:val="1"/>
      <w:numFmt w:val="decimal"/>
      <w:lvlText w:val="%4."/>
      <w:lvlJc w:val="left"/>
      <w:pPr>
        <w:ind w:left="2880" w:hanging="360"/>
      </w:pPr>
    </w:lvl>
    <w:lvl w:ilvl="4" w:tplc="3CE6B6F4" w:tentative="1">
      <w:start w:val="1"/>
      <w:numFmt w:val="lowerLetter"/>
      <w:lvlText w:val="%5."/>
      <w:lvlJc w:val="left"/>
      <w:pPr>
        <w:ind w:left="3600" w:hanging="360"/>
      </w:pPr>
    </w:lvl>
    <w:lvl w:ilvl="5" w:tplc="2630474A" w:tentative="1">
      <w:start w:val="1"/>
      <w:numFmt w:val="lowerRoman"/>
      <w:lvlText w:val="%6."/>
      <w:lvlJc w:val="right"/>
      <w:pPr>
        <w:ind w:left="4320" w:hanging="180"/>
      </w:pPr>
    </w:lvl>
    <w:lvl w:ilvl="6" w:tplc="38A68E5E" w:tentative="1">
      <w:start w:val="1"/>
      <w:numFmt w:val="decimal"/>
      <w:lvlText w:val="%7."/>
      <w:lvlJc w:val="left"/>
      <w:pPr>
        <w:ind w:left="5040" w:hanging="360"/>
      </w:pPr>
    </w:lvl>
    <w:lvl w:ilvl="7" w:tplc="3920D278" w:tentative="1">
      <w:start w:val="1"/>
      <w:numFmt w:val="lowerLetter"/>
      <w:lvlText w:val="%8."/>
      <w:lvlJc w:val="left"/>
      <w:pPr>
        <w:ind w:left="5760" w:hanging="360"/>
      </w:pPr>
    </w:lvl>
    <w:lvl w:ilvl="8" w:tplc="DF186114"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CE94A6DE">
      <w:start w:val="1"/>
      <w:numFmt w:val="decimal"/>
      <w:pStyle w:val="QuestionParagraph"/>
      <w:lvlText w:val="%1."/>
      <w:lvlJc w:val="left"/>
      <w:pPr>
        <w:ind w:left="720" w:hanging="360"/>
      </w:pPr>
      <w:rPr>
        <w:color w:val="000000"/>
      </w:rPr>
    </w:lvl>
    <w:lvl w:ilvl="1" w:tplc="2EDE8570" w:tentative="1">
      <w:start w:val="1"/>
      <w:numFmt w:val="lowerLetter"/>
      <w:lvlText w:val="%2."/>
      <w:lvlJc w:val="left"/>
      <w:pPr>
        <w:ind w:left="1440" w:hanging="360"/>
      </w:pPr>
    </w:lvl>
    <w:lvl w:ilvl="2" w:tplc="AD9A89B4" w:tentative="1">
      <w:start w:val="1"/>
      <w:numFmt w:val="lowerRoman"/>
      <w:lvlText w:val="%3."/>
      <w:lvlJc w:val="right"/>
      <w:pPr>
        <w:ind w:left="2160" w:hanging="180"/>
      </w:pPr>
    </w:lvl>
    <w:lvl w:ilvl="3" w:tplc="585A0404" w:tentative="1">
      <w:start w:val="1"/>
      <w:numFmt w:val="decimal"/>
      <w:lvlText w:val="%4."/>
      <w:lvlJc w:val="left"/>
      <w:pPr>
        <w:ind w:left="2880" w:hanging="360"/>
      </w:pPr>
    </w:lvl>
    <w:lvl w:ilvl="4" w:tplc="64D2588A" w:tentative="1">
      <w:start w:val="1"/>
      <w:numFmt w:val="lowerLetter"/>
      <w:lvlText w:val="%5."/>
      <w:lvlJc w:val="left"/>
      <w:pPr>
        <w:ind w:left="3600" w:hanging="360"/>
      </w:pPr>
    </w:lvl>
    <w:lvl w:ilvl="5" w:tplc="0D168250" w:tentative="1">
      <w:start w:val="1"/>
      <w:numFmt w:val="lowerRoman"/>
      <w:lvlText w:val="%6."/>
      <w:lvlJc w:val="right"/>
      <w:pPr>
        <w:ind w:left="4320" w:hanging="180"/>
      </w:pPr>
    </w:lvl>
    <w:lvl w:ilvl="6" w:tplc="B8E01180" w:tentative="1">
      <w:start w:val="1"/>
      <w:numFmt w:val="decimal"/>
      <w:lvlText w:val="%7."/>
      <w:lvlJc w:val="left"/>
      <w:pPr>
        <w:ind w:left="5040" w:hanging="360"/>
      </w:pPr>
    </w:lvl>
    <w:lvl w:ilvl="7" w:tplc="CF240D9C" w:tentative="1">
      <w:start w:val="1"/>
      <w:numFmt w:val="lowerLetter"/>
      <w:lvlText w:val="%8."/>
      <w:lvlJc w:val="left"/>
      <w:pPr>
        <w:ind w:left="5760" w:hanging="360"/>
      </w:pPr>
    </w:lvl>
    <w:lvl w:ilvl="8" w:tplc="81507AFC"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D42065C4">
      <w:start w:val="1"/>
      <w:numFmt w:val="bullet"/>
      <w:pStyle w:val="subclause2Bullet2"/>
      <w:lvlText w:val=""/>
      <w:lvlJc w:val="left"/>
      <w:pPr>
        <w:ind w:left="2279" w:hanging="360"/>
      </w:pPr>
      <w:rPr>
        <w:rFonts w:ascii="Symbol" w:hAnsi="Symbol" w:hint="default"/>
        <w:color w:val="000000"/>
      </w:rPr>
    </w:lvl>
    <w:lvl w:ilvl="1" w:tplc="91E6BAB0" w:tentative="1">
      <w:start w:val="1"/>
      <w:numFmt w:val="bullet"/>
      <w:lvlText w:val="o"/>
      <w:lvlJc w:val="left"/>
      <w:pPr>
        <w:ind w:left="2999" w:hanging="360"/>
      </w:pPr>
      <w:rPr>
        <w:rFonts w:ascii="Courier New" w:hAnsi="Courier New" w:cs="Courier New" w:hint="default"/>
      </w:rPr>
    </w:lvl>
    <w:lvl w:ilvl="2" w:tplc="8F5C473A" w:tentative="1">
      <w:start w:val="1"/>
      <w:numFmt w:val="bullet"/>
      <w:lvlText w:val=""/>
      <w:lvlJc w:val="left"/>
      <w:pPr>
        <w:ind w:left="3719" w:hanging="360"/>
      </w:pPr>
      <w:rPr>
        <w:rFonts w:ascii="Wingdings" w:hAnsi="Wingdings" w:hint="default"/>
      </w:rPr>
    </w:lvl>
    <w:lvl w:ilvl="3" w:tplc="EF1A61B0" w:tentative="1">
      <w:start w:val="1"/>
      <w:numFmt w:val="bullet"/>
      <w:lvlText w:val=""/>
      <w:lvlJc w:val="left"/>
      <w:pPr>
        <w:ind w:left="4439" w:hanging="360"/>
      </w:pPr>
      <w:rPr>
        <w:rFonts w:ascii="Symbol" w:hAnsi="Symbol" w:hint="default"/>
      </w:rPr>
    </w:lvl>
    <w:lvl w:ilvl="4" w:tplc="2836E738" w:tentative="1">
      <w:start w:val="1"/>
      <w:numFmt w:val="bullet"/>
      <w:lvlText w:val="o"/>
      <w:lvlJc w:val="left"/>
      <w:pPr>
        <w:ind w:left="5159" w:hanging="360"/>
      </w:pPr>
      <w:rPr>
        <w:rFonts w:ascii="Courier New" w:hAnsi="Courier New" w:cs="Courier New" w:hint="default"/>
      </w:rPr>
    </w:lvl>
    <w:lvl w:ilvl="5" w:tplc="DF0ED7DC" w:tentative="1">
      <w:start w:val="1"/>
      <w:numFmt w:val="bullet"/>
      <w:lvlText w:val=""/>
      <w:lvlJc w:val="left"/>
      <w:pPr>
        <w:ind w:left="5879" w:hanging="360"/>
      </w:pPr>
      <w:rPr>
        <w:rFonts w:ascii="Wingdings" w:hAnsi="Wingdings" w:hint="default"/>
      </w:rPr>
    </w:lvl>
    <w:lvl w:ilvl="6" w:tplc="911EBEEE" w:tentative="1">
      <w:start w:val="1"/>
      <w:numFmt w:val="bullet"/>
      <w:lvlText w:val=""/>
      <w:lvlJc w:val="left"/>
      <w:pPr>
        <w:ind w:left="6599" w:hanging="360"/>
      </w:pPr>
      <w:rPr>
        <w:rFonts w:ascii="Symbol" w:hAnsi="Symbol" w:hint="default"/>
      </w:rPr>
    </w:lvl>
    <w:lvl w:ilvl="7" w:tplc="5C886300" w:tentative="1">
      <w:start w:val="1"/>
      <w:numFmt w:val="bullet"/>
      <w:lvlText w:val="o"/>
      <w:lvlJc w:val="left"/>
      <w:pPr>
        <w:ind w:left="7319" w:hanging="360"/>
      </w:pPr>
      <w:rPr>
        <w:rFonts w:ascii="Courier New" w:hAnsi="Courier New" w:cs="Courier New" w:hint="default"/>
      </w:rPr>
    </w:lvl>
    <w:lvl w:ilvl="8" w:tplc="5818F162"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E388563C">
      <w:start w:val="1"/>
      <w:numFmt w:val="bullet"/>
      <w:pStyle w:val="BulletList2"/>
      <w:lvlText w:val=""/>
      <w:lvlJc w:val="left"/>
      <w:pPr>
        <w:tabs>
          <w:tab w:val="num" w:pos="1077"/>
        </w:tabs>
        <w:ind w:left="1077" w:hanging="357"/>
      </w:pPr>
      <w:rPr>
        <w:rFonts w:ascii="Symbol" w:hAnsi="Symbol" w:hint="default"/>
        <w:color w:val="000000"/>
      </w:rPr>
    </w:lvl>
    <w:lvl w:ilvl="1" w:tplc="D49607EE" w:tentative="1">
      <w:start w:val="1"/>
      <w:numFmt w:val="bullet"/>
      <w:lvlText w:val="o"/>
      <w:lvlJc w:val="left"/>
      <w:pPr>
        <w:tabs>
          <w:tab w:val="num" w:pos="1440"/>
        </w:tabs>
        <w:ind w:left="1440" w:hanging="360"/>
      </w:pPr>
      <w:rPr>
        <w:rFonts w:ascii="Courier New" w:hAnsi="Courier New" w:cs="Courier New" w:hint="default"/>
      </w:rPr>
    </w:lvl>
    <w:lvl w:ilvl="2" w:tplc="8F424610" w:tentative="1">
      <w:start w:val="1"/>
      <w:numFmt w:val="bullet"/>
      <w:lvlText w:val=""/>
      <w:lvlJc w:val="left"/>
      <w:pPr>
        <w:tabs>
          <w:tab w:val="num" w:pos="2160"/>
        </w:tabs>
        <w:ind w:left="2160" w:hanging="360"/>
      </w:pPr>
      <w:rPr>
        <w:rFonts w:ascii="Wingdings" w:hAnsi="Wingdings" w:hint="default"/>
      </w:rPr>
    </w:lvl>
    <w:lvl w:ilvl="3" w:tplc="30EAC680" w:tentative="1">
      <w:start w:val="1"/>
      <w:numFmt w:val="bullet"/>
      <w:lvlText w:val=""/>
      <w:lvlJc w:val="left"/>
      <w:pPr>
        <w:tabs>
          <w:tab w:val="num" w:pos="2880"/>
        </w:tabs>
        <w:ind w:left="2880" w:hanging="360"/>
      </w:pPr>
      <w:rPr>
        <w:rFonts w:ascii="Symbol" w:hAnsi="Symbol" w:hint="default"/>
      </w:rPr>
    </w:lvl>
    <w:lvl w:ilvl="4" w:tplc="A6D49FFA" w:tentative="1">
      <w:start w:val="1"/>
      <w:numFmt w:val="bullet"/>
      <w:lvlText w:val="o"/>
      <w:lvlJc w:val="left"/>
      <w:pPr>
        <w:tabs>
          <w:tab w:val="num" w:pos="3600"/>
        </w:tabs>
        <w:ind w:left="3600" w:hanging="360"/>
      </w:pPr>
      <w:rPr>
        <w:rFonts w:ascii="Courier New" w:hAnsi="Courier New" w:cs="Courier New" w:hint="default"/>
      </w:rPr>
    </w:lvl>
    <w:lvl w:ilvl="5" w:tplc="DF685DE0" w:tentative="1">
      <w:start w:val="1"/>
      <w:numFmt w:val="bullet"/>
      <w:lvlText w:val=""/>
      <w:lvlJc w:val="left"/>
      <w:pPr>
        <w:tabs>
          <w:tab w:val="num" w:pos="4320"/>
        </w:tabs>
        <w:ind w:left="4320" w:hanging="360"/>
      </w:pPr>
      <w:rPr>
        <w:rFonts w:ascii="Wingdings" w:hAnsi="Wingdings" w:hint="default"/>
      </w:rPr>
    </w:lvl>
    <w:lvl w:ilvl="6" w:tplc="D8D0372C" w:tentative="1">
      <w:start w:val="1"/>
      <w:numFmt w:val="bullet"/>
      <w:lvlText w:val=""/>
      <w:lvlJc w:val="left"/>
      <w:pPr>
        <w:tabs>
          <w:tab w:val="num" w:pos="5040"/>
        </w:tabs>
        <w:ind w:left="5040" w:hanging="360"/>
      </w:pPr>
      <w:rPr>
        <w:rFonts w:ascii="Symbol" w:hAnsi="Symbol" w:hint="default"/>
      </w:rPr>
    </w:lvl>
    <w:lvl w:ilvl="7" w:tplc="F0DE3CEE" w:tentative="1">
      <w:start w:val="1"/>
      <w:numFmt w:val="bullet"/>
      <w:lvlText w:val="o"/>
      <w:lvlJc w:val="left"/>
      <w:pPr>
        <w:tabs>
          <w:tab w:val="num" w:pos="5760"/>
        </w:tabs>
        <w:ind w:left="5760" w:hanging="360"/>
      </w:pPr>
      <w:rPr>
        <w:rFonts w:ascii="Courier New" w:hAnsi="Courier New" w:cs="Courier New" w:hint="default"/>
      </w:rPr>
    </w:lvl>
    <w:lvl w:ilvl="8" w:tplc="FD9625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84ACE4E">
      <w:start w:val="1"/>
      <w:numFmt w:val="bullet"/>
      <w:pStyle w:val="Bullet4"/>
      <w:lvlText w:val=""/>
      <w:lvlJc w:val="left"/>
      <w:pPr>
        <w:tabs>
          <w:tab w:val="num" w:pos="2676"/>
        </w:tabs>
        <w:ind w:left="2676" w:hanging="357"/>
      </w:pPr>
      <w:rPr>
        <w:rFonts w:ascii="Symbol" w:hAnsi="Symbol" w:hint="default"/>
        <w:color w:val="000000"/>
      </w:rPr>
    </w:lvl>
    <w:lvl w:ilvl="1" w:tplc="35EA9A56" w:tentative="1">
      <w:start w:val="1"/>
      <w:numFmt w:val="bullet"/>
      <w:lvlText w:val="o"/>
      <w:lvlJc w:val="left"/>
      <w:pPr>
        <w:tabs>
          <w:tab w:val="num" w:pos="1440"/>
        </w:tabs>
        <w:ind w:left="1440" w:hanging="360"/>
      </w:pPr>
      <w:rPr>
        <w:rFonts w:ascii="Courier New" w:hAnsi="Courier New" w:cs="Courier New" w:hint="default"/>
      </w:rPr>
    </w:lvl>
    <w:lvl w:ilvl="2" w:tplc="412C808E" w:tentative="1">
      <w:start w:val="1"/>
      <w:numFmt w:val="bullet"/>
      <w:lvlText w:val=""/>
      <w:lvlJc w:val="left"/>
      <w:pPr>
        <w:tabs>
          <w:tab w:val="num" w:pos="2160"/>
        </w:tabs>
        <w:ind w:left="2160" w:hanging="360"/>
      </w:pPr>
      <w:rPr>
        <w:rFonts w:ascii="Wingdings" w:hAnsi="Wingdings" w:hint="default"/>
      </w:rPr>
    </w:lvl>
    <w:lvl w:ilvl="3" w:tplc="38EC1B6A" w:tentative="1">
      <w:start w:val="1"/>
      <w:numFmt w:val="bullet"/>
      <w:lvlText w:val=""/>
      <w:lvlJc w:val="left"/>
      <w:pPr>
        <w:tabs>
          <w:tab w:val="num" w:pos="2880"/>
        </w:tabs>
        <w:ind w:left="2880" w:hanging="360"/>
      </w:pPr>
      <w:rPr>
        <w:rFonts w:ascii="Symbol" w:hAnsi="Symbol" w:hint="default"/>
      </w:rPr>
    </w:lvl>
    <w:lvl w:ilvl="4" w:tplc="1180B6BA" w:tentative="1">
      <w:start w:val="1"/>
      <w:numFmt w:val="bullet"/>
      <w:lvlText w:val="o"/>
      <w:lvlJc w:val="left"/>
      <w:pPr>
        <w:tabs>
          <w:tab w:val="num" w:pos="3600"/>
        </w:tabs>
        <w:ind w:left="3600" w:hanging="360"/>
      </w:pPr>
      <w:rPr>
        <w:rFonts w:ascii="Courier New" w:hAnsi="Courier New" w:cs="Courier New" w:hint="default"/>
      </w:rPr>
    </w:lvl>
    <w:lvl w:ilvl="5" w:tplc="92DA5800" w:tentative="1">
      <w:start w:val="1"/>
      <w:numFmt w:val="bullet"/>
      <w:lvlText w:val=""/>
      <w:lvlJc w:val="left"/>
      <w:pPr>
        <w:tabs>
          <w:tab w:val="num" w:pos="4320"/>
        </w:tabs>
        <w:ind w:left="4320" w:hanging="360"/>
      </w:pPr>
      <w:rPr>
        <w:rFonts w:ascii="Wingdings" w:hAnsi="Wingdings" w:hint="default"/>
      </w:rPr>
    </w:lvl>
    <w:lvl w:ilvl="6" w:tplc="4A38D152" w:tentative="1">
      <w:start w:val="1"/>
      <w:numFmt w:val="bullet"/>
      <w:lvlText w:val=""/>
      <w:lvlJc w:val="left"/>
      <w:pPr>
        <w:tabs>
          <w:tab w:val="num" w:pos="5040"/>
        </w:tabs>
        <w:ind w:left="5040" w:hanging="360"/>
      </w:pPr>
      <w:rPr>
        <w:rFonts w:ascii="Symbol" w:hAnsi="Symbol" w:hint="default"/>
      </w:rPr>
    </w:lvl>
    <w:lvl w:ilvl="7" w:tplc="E75AEC08" w:tentative="1">
      <w:start w:val="1"/>
      <w:numFmt w:val="bullet"/>
      <w:lvlText w:val="o"/>
      <w:lvlJc w:val="left"/>
      <w:pPr>
        <w:tabs>
          <w:tab w:val="num" w:pos="5760"/>
        </w:tabs>
        <w:ind w:left="5760" w:hanging="360"/>
      </w:pPr>
      <w:rPr>
        <w:rFonts w:ascii="Courier New" w:hAnsi="Courier New" w:cs="Courier New" w:hint="default"/>
      </w:rPr>
    </w:lvl>
    <w:lvl w:ilvl="8" w:tplc="8E96A6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39C5174">
      <w:start w:val="1"/>
      <w:numFmt w:val="bullet"/>
      <w:pStyle w:val="ClauseBullet2"/>
      <w:lvlText w:val=""/>
      <w:lvlJc w:val="left"/>
      <w:pPr>
        <w:ind w:left="1440" w:hanging="360"/>
      </w:pPr>
      <w:rPr>
        <w:rFonts w:ascii="Symbol" w:hAnsi="Symbol" w:hint="default"/>
        <w:color w:val="000000"/>
      </w:rPr>
    </w:lvl>
    <w:lvl w:ilvl="1" w:tplc="58563FF8" w:tentative="1">
      <w:start w:val="1"/>
      <w:numFmt w:val="bullet"/>
      <w:lvlText w:val="o"/>
      <w:lvlJc w:val="left"/>
      <w:pPr>
        <w:ind w:left="2160" w:hanging="360"/>
      </w:pPr>
      <w:rPr>
        <w:rFonts w:ascii="Courier New" w:hAnsi="Courier New" w:cs="Courier New" w:hint="default"/>
      </w:rPr>
    </w:lvl>
    <w:lvl w:ilvl="2" w:tplc="69C4F43A" w:tentative="1">
      <w:start w:val="1"/>
      <w:numFmt w:val="bullet"/>
      <w:lvlText w:val=""/>
      <w:lvlJc w:val="left"/>
      <w:pPr>
        <w:ind w:left="2880" w:hanging="360"/>
      </w:pPr>
      <w:rPr>
        <w:rFonts w:ascii="Wingdings" w:hAnsi="Wingdings" w:hint="default"/>
      </w:rPr>
    </w:lvl>
    <w:lvl w:ilvl="3" w:tplc="FA18F44E" w:tentative="1">
      <w:start w:val="1"/>
      <w:numFmt w:val="bullet"/>
      <w:lvlText w:val=""/>
      <w:lvlJc w:val="left"/>
      <w:pPr>
        <w:ind w:left="3600" w:hanging="360"/>
      </w:pPr>
      <w:rPr>
        <w:rFonts w:ascii="Symbol" w:hAnsi="Symbol" w:hint="default"/>
      </w:rPr>
    </w:lvl>
    <w:lvl w:ilvl="4" w:tplc="E4DEC8F2" w:tentative="1">
      <w:start w:val="1"/>
      <w:numFmt w:val="bullet"/>
      <w:lvlText w:val="o"/>
      <w:lvlJc w:val="left"/>
      <w:pPr>
        <w:ind w:left="4320" w:hanging="360"/>
      </w:pPr>
      <w:rPr>
        <w:rFonts w:ascii="Courier New" w:hAnsi="Courier New" w:cs="Courier New" w:hint="default"/>
      </w:rPr>
    </w:lvl>
    <w:lvl w:ilvl="5" w:tplc="6C50A0F4" w:tentative="1">
      <w:start w:val="1"/>
      <w:numFmt w:val="bullet"/>
      <w:lvlText w:val=""/>
      <w:lvlJc w:val="left"/>
      <w:pPr>
        <w:ind w:left="5040" w:hanging="360"/>
      </w:pPr>
      <w:rPr>
        <w:rFonts w:ascii="Wingdings" w:hAnsi="Wingdings" w:hint="default"/>
      </w:rPr>
    </w:lvl>
    <w:lvl w:ilvl="6" w:tplc="2260232C" w:tentative="1">
      <w:start w:val="1"/>
      <w:numFmt w:val="bullet"/>
      <w:lvlText w:val=""/>
      <w:lvlJc w:val="left"/>
      <w:pPr>
        <w:ind w:left="5760" w:hanging="360"/>
      </w:pPr>
      <w:rPr>
        <w:rFonts w:ascii="Symbol" w:hAnsi="Symbol" w:hint="default"/>
      </w:rPr>
    </w:lvl>
    <w:lvl w:ilvl="7" w:tplc="98C09DBE" w:tentative="1">
      <w:start w:val="1"/>
      <w:numFmt w:val="bullet"/>
      <w:lvlText w:val="o"/>
      <w:lvlJc w:val="left"/>
      <w:pPr>
        <w:ind w:left="6480" w:hanging="360"/>
      </w:pPr>
      <w:rPr>
        <w:rFonts w:ascii="Courier New" w:hAnsi="Courier New" w:cs="Courier New" w:hint="default"/>
      </w:rPr>
    </w:lvl>
    <w:lvl w:ilvl="8" w:tplc="FD34606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ABB8213A">
      <w:start w:val="1"/>
      <w:numFmt w:val="bullet"/>
      <w:pStyle w:val="subclause1Bullet2"/>
      <w:lvlText w:val=""/>
      <w:lvlJc w:val="left"/>
      <w:pPr>
        <w:ind w:left="1440" w:hanging="360"/>
      </w:pPr>
      <w:rPr>
        <w:rFonts w:ascii="Symbol" w:hAnsi="Symbol" w:hint="default"/>
        <w:color w:val="000000"/>
      </w:rPr>
    </w:lvl>
    <w:lvl w:ilvl="1" w:tplc="3206755E" w:tentative="1">
      <w:start w:val="1"/>
      <w:numFmt w:val="bullet"/>
      <w:lvlText w:val="o"/>
      <w:lvlJc w:val="left"/>
      <w:pPr>
        <w:ind w:left="2160" w:hanging="360"/>
      </w:pPr>
      <w:rPr>
        <w:rFonts w:ascii="Courier New" w:hAnsi="Courier New" w:cs="Courier New" w:hint="default"/>
      </w:rPr>
    </w:lvl>
    <w:lvl w:ilvl="2" w:tplc="3784512A" w:tentative="1">
      <w:start w:val="1"/>
      <w:numFmt w:val="bullet"/>
      <w:lvlText w:val=""/>
      <w:lvlJc w:val="left"/>
      <w:pPr>
        <w:ind w:left="2880" w:hanging="360"/>
      </w:pPr>
      <w:rPr>
        <w:rFonts w:ascii="Wingdings" w:hAnsi="Wingdings" w:hint="default"/>
      </w:rPr>
    </w:lvl>
    <w:lvl w:ilvl="3" w:tplc="293C5372" w:tentative="1">
      <w:start w:val="1"/>
      <w:numFmt w:val="bullet"/>
      <w:lvlText w:val=""/>
      <w:lvlJc w:val="left"/>
      <w:pPr>
        <w:ind w:left="3600" w:hanging="360"/>
      </w:pPr>
      <w:rPr>
        <w:rFonts w:ascii="Symbol" w:hAnsi="Symbol" w:hint="default"/>
      </w:rPr>
    </w:lvl>
    <w:lvl w:ilvl="4" w:tplc="C49AD6D4" w:tentative="1">
      <w:start w:val="1"/>
      <w:numFmt w:val="bullet"/>
      <w:lvlText w:val="o"/>
      <w:lvlJc w:val="left"/>
      <w:pPr>
        <w:ind w:left="4320" w:hanging="360"/>
      </w:pPr>
      <w:rPr>
        <w:rFonts w:ascii="Courier New" w:hAnsi="Courier New" w:cs="Courier New" w:hint="default"/>
      </w:rPr>
    </w:lvl>
    <w:lvl w:ilvl="5" w:tplc="15C6D4F0" w:tentative="1">
      <w:start w:val="1"/>
      <w:numFmt w:val="bullet"/>
      <w:lvlText w:val=""/>
      <w:lvlJc w:val="left"/>
      <w:pPr>
        <w:ind w:left="5040" w:hanging="360"/>
      </w:pPr>
      <w:rPr>
        <w:rFonts w:ascii="Wingdings" w:hAnsi="Wingdings" w:hint="default"/>
      </w:rPr>
    </w:lvl>
    <w:lvl w:ilvl="6" w:tplc="71CAEE46" w:tentative="1">
      <w:start w:val="1"/>
      <w:numFmt w:val="bullet"/>
      <w:lvlText w:val=""/>
      <w:lvlJc w:val="left"/>
      <w:pPr>
        <w:ind w:left="5760" w:hanging="360"/>
      </w:pPr>
      <w:rPr>
        <w:rFonts w:ascii="Symbol" w:hAnsi="Symbol" w:hint="default"/>
      </w:rPr>
    </w:lvl>
    <w:lvl w:ilvl="7" w:tplc="A6A0CF38" w:tentative="1">
      <w:start w:val="1"/>
      <w:numFmt w:val="bullet"/>
      <w:lvlText w:val="o"/>
      <w:lvlJc w:val="left"/>
      <w:pPr>
        <w:ind w:left="6480" w:hanging="360"/>
      </w:pPr>
      <w:rPr>
        <w:rFonts w:ascii="Courier New" w:hAnsi="Courier New" w:cs="Courier New" w:hint="default"/>
      </w:rPr>
    </w:lvl>
    <w:lvl w:ilvl="8" w:tplc="1C60E70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B596AD6C">
      <w:start w:val="1"/>
      <w:numFmt w:val="bullet"/>
      <w:pStyle w:val="subclause3Bullet1"/>
      <w:lvlText w:val=""/>
      <w:lvlJc w:val="left"/>
      <w:pPr>
        <w:ind w:left="2988" w:hanging="360"/>
      </w:pPr>
      <w:rPr>
        <w:rFonts w:ascii="Symbol" w:hAnsi="Symbol" w:hint="default"/>
        <w:color w:val="000000"/>
      </w:rPr>
    </w:lvl>
    <w:lvl w:ilvl="1" w:tplc="83CA7C38">
      <w:start w:val="1"/>
      <w:numFmt w:val="bullet"/>
      <w:lvlText w:val="o"/>
      <w:lvlJc w:val="left"/>
      <w:pPr>
        <w:ind w:left="3708" w:hanging="360"/>
      </w:pPr>
      <w:rPr>
        <w:rFonts w:ascii="Courier New" w:hAnsi="Courier New" w:cs="Courier New" w:hint="default"/>
      </w:rPr>
    </w:lvl>
    <w:lvl w:ilvl="2" w:tplc="E0D02F4E" w:tentative="1">
      <w:start w:val="1"/>
      <w:numFmt w:val="bullet"/>
      <w:lvlText w:val=""/>
      <w:lvlJc w:val="left"/>
      <w:pPr>
        <w:ind w:left="4428" w:hanging="360"/>
      </w:pPr>
      <w:rPr>
        <w:rFonts w:ascii="Wingdings" w:hAnsi="Wingdings" w:hint="default"/>
      </w:rPr>
    </w:lvl>
    <w:lvl w:ilvl="3" w:tplc="284410AC" w:tentative="1">
      <w:start w:val="1"/>
      <w:numFmt w:val="bullet"/>
      <w:lvlText w:val=""/>
      <w:lvlJc w:val="left"/>
      <w:pPr>
        <w:ind w:left="5148" w:hanging="360"/>
      </w:pPr>
      <w:rPr>
        <w:rFonts w:ascii="Symbol" w:hAnsi="Symbol" w:hint="default"/>
      </w:rPr>
    </w:lvl>
    <w:lvl w:ilvl="4" w:tplc="DE9CBAC8" w:tentative="1">
      <w:start w:val="1"/>
      <w:numFmt w:val="bullet"/>
      <w:lvlText w:val="o"/>
      <w:lvlJc w:val="left"/>
      <w:pPr>
        <w:ind w:left="5868" w:hanging="360"/>
      </w:pPr>
      <w:rPr>
        <w:rFonts w:ascii="Courier New" w:hAnsi="Courier New" w:cs="Courier New" w:hint="default"/>
      </w:rPr>
    </w:lvl>
    <w:lvl w:ilvl="5" w:tplc="3FE0D4A6" w:tentative="1">
      <w:start w:val="1"/>
      <w:numFmt w:val="bullet"/>
      <w:lvlText w:val=""/>
      <w:lvlJc w:val="left"/>
      <w:pPr>
        <w:ind w:left="6588" w:hanging="360"/>
      </w:pPr>
      <w:rPr>
        <w:rFonts w:ascii="Wingdings" w:hAnsi="Wingdings" w:hint="default"/>
      </w:rPr>
    </w:lvl>
    <w:lvl w:ilvl="6" w:tplc="8D0A4D94" w:tentative="1">
      <w:start w:val="1"/>
      <w:numFmt w:val="bullet"/>
      <w:lvlText w:val=""/>
      <w:lvlJc w:val="left"/>
      <w:pPr>
        <w:ind w:left="7308" w:hanging="360"/>
      </w:pPr>
      <w:rPr>
        <w:rFonts w:ascii="Symbol" w:hAnsi="Symbol" w:hint="default"/>
      </w:rPr>
    </w:lvl>
    <w:lvl w:ilvl="7" w:tplc="B8ECABCE" w:tentative="1">
      <w:start w:val="1"/>
      <w:numFmt w:val="bullet"/>
      <w:lvlText w:val="o"/>
      <w:lvlJc w:val="left"/>
      <w:pPr>
        <w:ind w:left="8028" w:hanging="360"/>
      </w:pPr>
      <w:rPr>
        <w:rFonts w:ascii="Courier New" w:hAnsi="Courier New" w:cs="Courier New" w:hint="default"/>
      </w:rPr>
    </w:lvl>
    <w:lvl w:ilvl="8" w:tplc="6F16F832"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3A5C5746">
      <w:start w:val="1"/>
      <w:numFmt w:val="bullet"/>
      <w:pStyle w:val="subclause2Bullet1"/>
      <w:lvlText w:val=""/>
      <w:lvlJc w:val="left"/>
      <w:pPr>
        <w:ind w:left="2279" w:hanging="360"/>
      </w:pPr>
      <w:rPr>
        <w:rFonts w:ascii="Symbol" w:hAnsi="Symbol" w:hint="default"/>
        <w:color w:val="000000"/>
      </w:rPr>
    </w:lvl>
    <w:lvl w:ilvl="1" w:tplc="974231BA" w:tentative="1">
      <w:start w:val="1"/>
      <w:numFmt w:val="bullet"/>
      <w:lvlText w:val="o"/>
      <w:lvlJc w:val="left"/>
      <w:pPr>
        <w:ind w:left="2999" w:hanging="360"/>
      </w:pPr>
      <w:rPr>
        <w:rFonts w:ascii="Courier New" w:hAnsi="Courier New" w:cs="Courier New" w:hint="default"/>
      </w:rPr>
    </w:lvl>
    <w:lvl w:ilvl="2" w:tplc="35C2DD5A" w:tentative="1">
      <w:start w:val="1"/>
      <w:numFmt w:val="bullet"/>
      <w:lvlText w:val=""/>
      <w:lvlJc w:val="left"/>
      <w:pPr>
        <w:ind w:left="3719" w:hanging="360"/>
      </w:pPr>
      <w:rPr>
        <w:rFonts w:ascii="Wingdings" w:hAnsi="Wingdings" w:hint="default"/>
      </w:rPr>
    </w:lvl>
    <w:lvl w:ilvl="3" w:tplc="79D8D0E0" w:tentative="1">
      <w:start w:val="1"/>
      <w:numFmt w:val="bullet"/>
      <w:lvlText w:val=""/>
      <w:lvlJc w:val="left"/>
      <w:pPr>
        <w:ind w:left="4439" w:hanging="360"/>
      </w:pPr>
      <w:rPr>
        <w:rFonts w:ascii="Symbol" w:hAnsi="Symbol" w:hint="default"/>
      </w:rPr>
    </w:lvl>
    <w:lvl w:ilvl="4" w:tplc="C4DCD48C" w:tentative="1">
      <w:start w:val="1"/>
      <w:numFmt w:val="bullet"/>
      <w:lvlText w:val="o"/>
      <w:lvlJc w:val="left"/>
      <w:pPr>
        <w:ind w:left="5159" w:hanging="360"/>
      </w:pPr>
      <w:rPr>
        <w:rFonts w:ascii="Courier New" w:hAnsi="Courier New" w:cs="Courier New" w:hint="default"/>
      </w:rPr>
    </w:lvl>
    <w:lvl w:ilvl="5" w:tplc="A81E0294" w:tentative="1">
      <w:start w:val="1"/>
      <w:numFmt w:val="bullet"/>
      <w:lvlText w:val=""/>
      <w:lvlJc w:val="left"/>
      <w:pPr>
        <w:ind w:left="5879" w:hanging="360"/>
      </w:pPr>
      <w:rPr>
        <w:rFonts w:ascii="Wingdings" w:hAnsi="Wingdings" w:hint="default"/>
      </w:rPr>
    </w:lvl>
    <w:lvl w:ilvl="6" w:tplc="578860A4" w:tentative="1">
      <w:start w:val="1"/>
      <w:numFmt w:val="bullet"/>
      <w:lvlText w:val=""/>
      <w:lvlJc w:val="left"/>
      <w:pPr>
        <w:ind w:left="6599" w:hanging="360"/>
      </w:pPr>
      <w:rPr>
        <w:rFonts w:ascii="Symbol" w:hAnsi="Symbol" w:hint="default"/>
      </w:rPr>
    </w:lvl>
    <w:lvl w:ilvl="7" w:tplc="D9E6E7F8" w:tentative="1">
      <w:start w:val="1"/>
      <w:numFmt w:val="bullet"/>
      <w:lvlText w:val="o"/>
      <w:lvlJc w:val="left"/>
      <w:pPr>
        <w:ind w:left="7319" w:hanging="360"/>
      </w:pPr>
      <w:rPr>
        <w:rFonts w:ascii="Courier New" w:hAnsi="Courier New" w:cs="Courier New" w:hint="default"/>
      </w:rPr>
    </w:lvl>
    <w:lvl w:ilvl="8" w:tplc="A5927642"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BE263D36">
      <w:start w:val="1"/>
      <w:numFmt w:val="bullet"/>
      <w:pStyle w:val="subclause1Bullet1"/>
      <w:lvlText w:val=""/>
      <w:lvlJc w:val="left"/>
      <w:pPr>
        <w:ind w:left="1440" w:hanging="360"/>
      </w:pPr>
      <w:rPr>
        <w:rFonts w:ascii="Symbol" w:hAnsi="Symbol" w:hint="default"/>
        <w:color w:val="000000"/>
      </w:rPr>
    </w:lvl>
    <w:lvl w:ilvl="1" w:tplc="8A7087A4" w:tentative="1">
      <w:start w:val="1"/>
      <w:numFmt w:val="bullet"/>
      <w:lvlText w:val="o"/>
      <w:lvlJc w:val="left"/>
      <w:pPr>
        <w:ind w:left="2160" w:hanging="360"/>
      </w:pPr>
      <w:rPr>
        <w:rFonts w:ascii="Courier New" w:hAnsi="Courier New" w:cs="Courier New" w:hint="default"/>
      </w:rPr>
    </w:lvl>
    <w:lvl w:ilvl="2" w:tplc="357C68BA" w:tentative="1">
      <w:start w:val="1"/>
      <w:numFmt w:val="bullet"/>
      <w:lvlText w:val=""/>
      <w:lvlJc w:val="left"/>
      <w:pPr>
        <w:ind w:left="2880" w:hanging="360"/>
      </w:pPr>
      <w:rPr>
        <w:rFonts w:ascii="Wingdings" w:hAnsi="Wingdings" w:hint="default"/>
      </w:rPr>
    </w:lvl>
    <w:lvl w:ilvl="3" w:tplc="1EACFDE6" w:tentative="1">
      <w:start w:val="1"/>
      <w:numFmt w:val="bullet"/>
      <w:lvlText w:val=""/>
      <w:lvlJc w:val="left"/>
      <w:pPr>
        <w:ind w:left="3600" w:hanging="360"/>
      </w:pPr>
      <w:rPr>
        <w:rFonts w:ascii="Symbol" w:hAnsi="Symbol" w:hint="default"/>
      </w:rPr>
    </w:lvl>
    <w:lvl w:ilvl="4" w:tplc="10D06DE6" w:tentative="1">
      <w:start w:val="1"/>
      <w:numFmt w:val="bullet"/>
      <w:lvlText w:val="o"/>
      <w:lvlJc w:val="left"/>
      <w:pPr>
        <w:ind w:left="4320" w:hanging="360"/>
      </w:pPr>
      <w:rPr>
        <w:rFonts w:ascii="Courier New" w:hAnsi="Courier New" w:cs="Courier New" w:hint="default"/>
      </w:rPr>
    </w:lvl>
    <w:lvl w:ilvl="5" w:tplc="A44A5A64" w:tentative="1">
      <w:start w:val="1"/>
      <w:numFmt w:val="bullet"/>
      <w:lvlText w:val=""/>
      <w:lvlJc w:val="left"/>
      <w:pPr>
        <w:ind w:left="5040" w:hanging="360"/>
      </w:pPr>
      <w:rPr>
        <w:rFonts w:ascii="Wingdings" w:hAnsi="Wingdings" w:hint="default"/>
      </w:rPr>
    </w:lvl>
    <w:lvl w:ilvl="6" w:tplc="2D8803C6" w:tentative="1">
      <w:start w:val="1"/>
      <w:numFmt w:val="bullet"/>
      <w:lvlText w:val=""/>
      <w:lvlJc w:val="left"/>
      <w:pPr>
        <w:ind w:left="5760" w:hanging="360"/>
      </w:pPr>
      <w:rPr>
        <w:rFonts w:ascii="Symbol" w:hAnsi="Symbol" w:hint="default"/>
      </w:rPr>
    </w:lvl>
    <w:lvl w:ilvl="7" w:tplc="3F529AAC" w:tentative="1">
      <w:start w:val="1"/>
      <w:numFmt w:val="bullet"/>
      <w:lvlText w:val="o"/>
      <w:lvlJc w:val="left"/>
      <w:pPr>
        <w:ind w:left="6480" w:hanging="360"/>
      </w:pPr>
      <w:rPr>
        <w:rFonts w:ascii="Courier New" w:hAnsi="Courier New" w:cs="Courier New" w:hint="default"/>
      </w:rPr>
    </w:lvl>
    <w:lvl w:ilvl="8" w:tplc="4AE23144"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9BBE54D4">
      <w:start w:val="1"/>
      <w:numFmt w:val="decimal"/>
      <w:pStyle w:val="LongQuestionPara"/>
      <w:lvlText w:val="%1."/>
      <w:lvlJc w:val="left"/>
      <w:pPr>
        <w:ind w:left="360" w:hanging="360"/>
      </w:pPr>
      <w:rPr>
        <w:rFonts w:hint="default"/>
        <w:b/>
        <w:i w:val="0"/>
        <w:color w:val="000000"/>
        <w:sz w:val="24"/>
      </w:rPr>
    </w:lvl>
    <w:lvl w:ilvl="1" w:tplc="C55AB204" w:tentative="1">
      <w:start w:val="1"/>
      <w:numFmt w:val="lowerLetter"/>
      <w:lvlText w:val="%2."/>
      <w:lvlJc w:val="left"/>
      <w:pPr>
        <w:ind w:left="1440" w:hanging="360"/>
      </w:pPr>
    </w:lvl>
    <w:lvl w:ilvl="2" w:tplc="F1423352" w:tentative="1">
      <w:start w:val="1"/>
      <w:numFmt w:val="lowerRoman"/>
      <w:lvlText w:val="%3."/>
      <w:lvlJc w:val="right"/>
      <w:pPr>
        <w:ind w:left="2160" w:hanging="180"/>
      </w:pPr>
    </w:lvl>
    <w:lvl w:ilvl="3" w:tplc="376E0788" w:tentative="1">
      <w:start w:val="1"/>
      <w:numFmt w:val="decimal"/>
      <w:lvlText w:val="%4."/>
      <w:lvlJc w:val="left"/>
      <w:pPr>
        <w:ind w:left="2880" w:hanging="360"/>
      </w:pPr>
    </w:lvl>
    <w:lvl w:ilvl="4" w:tplc="4678E4F8" w:tentative="1">
      <w:start w:val="1"/>
      <w:numFmt w:val="lowerLetter"/>
      <w:lvlText w:val="%5."/>
      <w:lvlJc w:val="left"/>
      <w:pPr>
        <w:ind w:left="3600" w:hanging="360"/>
      </w:pPr>
    </w:lvl>
    <w:lvl w:ilvl="5" w:tplc="AAF2A8A4" w:tentative="1">
      <w:start w:val="1"/>
      <w:numFmt w:val="lowerRoman"/>
      <w:lvlText w:val="%6."/>
      <w:lvlJc w:val="right"/>
      <w:pPr>
        <w:ind w:left="4320" w:hanging="180"/>
      </w:pPr>
    </w:lvl>
    <w:lvl w:ilvl="6" w:tplc="21844DC0" w:tentative="1">
      <w:start w:val="1"/>
      <w:numFmt w:val="decimal"/>
      <w:lvlText w:val="%7."/>
      <w:lvlJc w:val="left"/>
      <w:pPr>
        <w:ind w:left="5040" w:hanging="360"/>
      </w:pPr>
    </w:lvl>
    <w:lvl w:ilvl="7" w:tplc="3C4EE014" w:tentative="1">
      <w:start w:val="1"/>
      <w:numFmt w:val="lowerLetter"/>
      <w:lvlText w:val="%8."/>
      <w:lvlJc w:val="left"/>
      <w:pPr>
        <w:ind w:left="5760" w:hanging="360"/>
      </w:pPr>
    </w:lvl>
    <w:lvl w:ilvl="8" w:tplc="090C80AE"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AB323A20">
      <w:start w:val="1"/>
      <w:numFmt w:val="bullet"/>
      <w:pStyle w:val="ClauseBullet1"/>
      <w:lvlText w:val=""/>
      <w:lvlJc w:val="left"/>
      <w:pPr>
        <w:ind w:left="1080" w:hanging="360"/>
      </w:pPr>
      <w:rPr>
        <w:rFonts w:ascii="Symbol" w:hAnsi="Symbol" w:hint="default"/>
        <w:color w:val="000000"/>
      </w:rPr>
    </w:lvl>
    <w:lvl w:ilvl="1" w:tplc="6B7861FC" w:tentative="1">
      <w:start w:val="1"/>
      <w:numFmt w:val="bullet"/>
      <w:lvlText w:val="o"/>
      <w:lvlJc w:val="left"/>
      <w:pPr>
        <w:ind w:left="1800" w:hanging="360"/>
      </w:pPr>
      <w:rPr>
        <w:rFonts w:ascii="Courier New" w:hAnsi="Courier New" w:cs="Courier New" w:hint="default"/>
      </w:rPr>
    </w:lvl>
    <w:lvl w:ilvl="2" w:tplc="8D64CF8E" w:tentative="1">
      <w:start w:val="1"/>
      <w:numFmt w:val="bullet"/>
      <w:lvlText w:val=""/>
      <w:lvlJc w:val="left"/>
      <w:pPr>
        <w:ind w:left="2520" w:hanging="360"/>
      </w:pPr>
      <w:rPr>
        <w:rFonts w:ascii="Wingdings" w:hAnsi="Wingdings" w:hint="default"/>
      </w:rPr>
    </w:lvl>
    <w:lvl w:ilvl="3" w:tplc="1AE63244" w:tentative="1">
      <w:start w:val="1"/>
      <w:numFmt w:val="bullet"/>
      <w:lvlText w:val=""/>
      <w:lvlJc w:val="left"/>
      <w:pPr>
        <w:ind w:left="3240" w:hanging="360"/>
      </w:pPr>
      <w:rPr>
        <w:rFonts w:ascii="Symbol" w:hAnsi="Symbol" w:hint="default"/>
      </w:rPr>
    </w:lvl>
    <w:lvl w:ilvl="4" w:tplc="CD3E4ABE" w:tentative="1">
      <w:start w:val="1"/>
      <w:numFmt w:val="bullet"/>
      <w:lvlText w:val="o"/>
      <w:lvlJc w:val="left"/>
      <w:pPr>
        <w:ind w:left="3960" w:hanging="360"/>
      </w:pPr>
      <w:rPr>
        <w:rFonts w:ascii="Courier New" w:hAnsi="Courier New" w:cs="Courier New" w:hint="default"/>
      </w:rPr>
    </w:lvl>
    <w:lvl w:ilvl="5" w:tplc="C9C2A9FA" w:tentative="1">
      <w:start w:val="1"/>
      <w:numFmt w:val="bullet"/>
      <w:lvlText w:val=""/>
      <w:lvlJc w:val="left"/>
      <w:pPr>
        <w:ind w:left="4680" w:hanging="360"/>
      </w:pPr>
      <w:rPr>
        <w:rFonts w:ascii="Wingdings" w:hAnsi="Wingdings" w:hint="default"/>
      </w:rPr>
    </w:lvl>
    <w:lvl w:ilvl="6" w:tplc="4EDA5F3C" w:tentative="1">
      <w:start w:val="1"/>
      <w:numFmt w:val="bullet"/>
      <w:lvlText w:val=""/>
      <w:lvlJc w:val="left"/>
      <w:pPr>
        <w:ind w:left="5400" w:hanging="360"/>
      </w:pPr>
      <w:rPr>
        <w:rFonts w:ascii="Symbol" w:hAnsi="Symbol" w:hint="default"/>
      </w:rPr>
    </w:lvl>
    <w:lvl w:ilvl="7" w:tplc="D7A67B48" w:tentative="1">
      <w:start w:val="1"/>
      <w:numFmt w:val="bullet"/>
      <w:lvlText w:val="o"/>
      <w:lvlJc w:val="left"/>
      <w:pPr>
        <w:ind w:left="6120" w:hanging="360"/>
      </w:pPr>
      <w:rPr>
        <w:rFonts w:ascii="Courier New" w:hAnsi="Courier New" w:cs="Courier New" w:hint="default"/>
      </w:rPr>
    </w:lvl>
    <w:lvl w:ilvl="8" w:tplc="0200327C"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C3DAFC7E">
      <w:start w:val="1"/>
      <w:numFmt w:val="bullet"/>
      <w:pStyle w:val="subclause3Bullet2"/>
      <w:lvlText w:val=""/>
      <w:lvlJc w:val="left"/>
      <w:pPr>
        <w:ind w:left="3748" w:hanging="360"/>
      </w:pPr>
      <w:rPr>
        <w:rFonts w:ascii="Symbol" w:hAnsi="Symbol" w:hint="default"/>
        <w:color w:val="000000"/>
      </w:rPr>
    </w:lvl>
    <w:lvl w:ilvl="1" w:tplc="33CEB1F2" w:tentative="1">
      <w:start w:val="1"/>
      <w:numFmt w:val="bullet"/>
      <w:lvlText w:val="o"/>
      <w:lvlJc w:val="left"/>
      <w:pPr>
        <w:ind w:left="4468" w:hanging="360"/>
      </w:pPr>
      <w:rPr>
        <w:rFonts w:ascii="Courier New" w:hAnsi="Courier New" w:cs="Courier New" w:hint="default"/>
      </w:rPr>
    </w:lvl>
    <w:lvl w:ilvl="2" w:tplc="2F10F372" w:tentative="1">
      <w:start w:val="1"/>
      <w:numFmt w:val="bullet"/>
      <w:lvlText w:val=""/>
      <w:lvlJc w:val="left"/>
      <w:pPr>
        <w:ind w:left="5188" w:hanging="360"/>
      </w:pPr>
      <w:rPr>
        <w:rFonts w:ascii="Wingdings" w:hAnsi="Wingdings" w:hint="default"/>
      </w:rPr>
    </w:lvl>
    <w:lvl w:ilvl="3" w:tplc="105E5D84" w:tentative="1">
      <w:start w:val="1"/>
      <w:numFmt w:val="bullet"/>
      <w:lvlText w:val=""/>
      <w:lvlJc w:val="left"/>
      <w:pPr>
        <w:ind w:left="5908" w:hanging="360"/>
      </w:pPr>
      <w:rPr>
        <w:rFonts w:ascii="Symbol" w:hAnsi="Symbol" w:hint="default"/>
      </w:rPr>
    </w:lvl>
    <w:lvl w:ilvl="4" w:tplc="2402C18C" w:tentative="1">
      <w:start w:val="1"/>
      <w:numFmt w:val="bullet"/>
      <w:lvlText w:val="o"/>
      <w:lvlJc w:val="left"/>
      <w:pPr>
        <w:ind w:left="6628" w:hanging="360"/>
      </w:pPr>
      <w:rPr>
        <w:rFonts w:ascii="Courier New" w:hAnsi="Courier New" w:cs="Courier New" w:hint="default"/>
      </w:rPr>
    </w:lvl>
    <w:lvl w:ilvl="5" w:tplc="B82C0488" w:tentative="1">
      <w:start w:val="1"/>
      <w:numFmt w:val="bullet"/>
      <w:lvlText w:val=""/>
      <w:lvlJc w:val="left"/>
      <w:pPr>
        <w:ind w:left="7348" w:hanging="360"/>
      </w:pPr>
      <w:rPr>
        <w:rFonts w:ascii="Wingdings" w:hAnsi="Wingdings" w:hint="default"/>
      </w:rPr>
    </w:lvl>
    <w:lvl w:ilvl="6" w:tplc="54EA1078" w:tentative="1">
      <w:start w:val="1"/>
      <w:numFmt w:val="bullet"/>
      <w:lvlText w:val=""/>
      <w:lvlJc w:val="left"/>
      <w:pPr>
        <w:ind w:left="8068" w:hanging="360"/>
      </w:pPr>
      <w:rPr>
        <w:rFonts w:ascii="Symbol" w:hAnsi="Symbol" w:hint="default"/>
      </w:rPr>
    </w:lvl>
    <w:lvl w:ilvl="7" w:tplc="395CCC9E" w:tentative="1">
      <w:start w:val="1"/>
      <w:numFmt w:val="bullet"/>
      <w:lvlText w:val="o"/>
      <w:lvlJc w:val="left"/>
      <w:pPr>
        <w:ind w:left="8788" w:hanging="360"/>
      </w:pPr>
      <w:rPr>
        <w:rFonts w:ascii="Courier New" w:hAnsi="Courier New" w:cs="Courier New" w:hint="default"/>
      </w:rPr>
    </w:lvl>
    <w:lvl w:ilvl="8" w:tplc="41081C92"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1B32C270">
      <w:start w:val="1"/>
      <w:numFmt w:val="bullet"/>
      <w:pStyle w:val="BulletList1"/>
      <w:lvlText w:val="·"/>
      <w:lvlJc w:val="left"/>
      <w:pPr>
        <w:tabs>
          <w:tab w:val="num" w:pos="360"/>
        </w:tabs>
        <w:ind w:left="360" w:hanging="360"/>
      </w:pPr>
      <w:rPr>
        <w:rFonts w:ascii="Symbol" w:hAnsi="Symbol" w:hint="default"/>
        <w:color w:val="000000"/>
      </w:rPr>
    </w:lvl>
    <w:lvl w:ilvl="1" w:tplc="DC78983C" w:tentative="1">
      <w:start w:val="1"/>
      <w:numFmt w:val="bullet"/>
      <w:lvlText w:val="·"/>
      <w:lvlJc w:val="left"/>
      <w:pPr>
        <w:tabs>
          <w:tab w:val="num" w:pos="1440"/>
        </w:tabs>
        <w:ind w:left="1440" w:hanging="360"/>
      </w:pPr>
      <w:rPr>
        <w:rFonts w:ascii="Symbol" w:hAnsi="Symbol" w:hint="default"/>
      </w:rPr>
    </w:lvl>
    <w:lvl w:ilvl="2" w:tplc="9C62C460" w:tentative="1">
      <w:start w:val="1"/>
      <w:numFmt w:val="bullet"/>
      <w:lvlText w:val="·"/>
      <w:lvlJc w:val="left"/>
      <w:pPr>
        <w:tabs>
          <w:tab w:val="num" w:pos="2160"/>
        </w:tabs>
        <w:ind w:left="2160" w:hanging="360"/>
      </w:pPr>
      <w:rPr>
        <w:rFonts w:ascii="Symbol" w:hAnsi="Symbol" w:hint="default"/>
      </w:rPr>
    </w:lvl>
    <w:lvl w:ilvl="3" w:tplc="3BE88AE4" w:tentative="1">
      <w:start w:val="1"/>
      <w:numFmt w:val="bullet"/>
      <w:lvlText w:val="·"/>
      <w:lvlJc w:val="left"/>
      <w:pPr>
        <w:tabs>
          <w:tab w:val="num" w:pos="2880"/>
        </w:tabs>
        <w:ind w:left="2880" w:hanging="360"/>
      </w:pPr>
      <w:rPr>
        <w:rFonts w:ascii="Symbol" w:hAnsi="Symbol" w:hint="default"/>
      </w:rPr>
    </w:lvl>
    <w:lvl w:ilvl="4" w:tplc="B8BEF8EA" w:tentative="1">
      <w:start w:val="1"/>
      <w:numFmt w:val="bullet"/>
      <w:lvlText w:val="o"/>
      <w:lvlJc w:val="left"/>
      <w:pPr>
        <w:tabs>
          <w:tab w:val="num" w:pos="3600"/>
        </w:tabs>
        <w:ind w:left="3600" w:hanging="360"/>
      </w:pPr>
      <w:rPr>
        <w:rFonts w:ascii="Courier New" w:hAnsi="Courier New" w:hint="default"/>
      </w:rPr>
    </w:lvl>
    <w:lvl w:ilvl="5" w:tplc="CA4C7E7E" w:tentative="1">
      <w:start w:val="1"/>
      <w:numFmt w:val="bullet"/>
      <w:lvlText w:val="§"/>
      <w:lvlJc w:val="left"/>
      <w:pPr>
        <w:tabs>
          <w:tab w:val="num" w:pos="4320"/>
        </w:tabs>
        <w:ind w:left="4320" w:hanging="360"/>
      </w:pPr>
      <w:rPr>
        <w:rFonts w:ascii="Wingdings" w:hAnsi="Wingdings" w:hint="default"/>
      </w:rPr>
    </w:lvl>
    <w:lvl w:ilvl="6" w:tplc="1898D27E" w:tentative="1">
      <w:start w:val="1"/>
      <w:numFmt w:val="bullet"/>
      <w:lvlText w:val="·"/>
      <w:lvlJc w:val="left"/>
      <w:pPr>
        <w:tabs>
          <w:tab w:val="num" w:pos="5040"/>
        </w:tabs>
        <w:ind w:left="5040" w:hanging="360"/>
      </w:pPr>
      <w:rPr>
        <w:rFonts w:ascii="Symbol" w:hAnsi="Symbol" w:hint="default"/>
      </w:rPr>
    </w:lvl>
    <w:lvl w:ilvl="7" w:tplc="C1D24536" w:tentative="1">
      <w:start w:val="1"/>
      <w:numFmt w:val="bullet"/>
      <w:lvlText w:val="o"/>
      <w:lvlJc w:val="left"/>
      <w:pPr>
        <w:tabs>
          <w:tab w:val="num" w:pos="5760"/>
        </w:tabs>
        <w:ind w:left="5760" w:hanging="360"/>
      </w:pPr>
      <w:rPr>
        <w:rFonts w:ascii="Courier New" w:hAnsi="Courier New" w:hint="default"/>
      </w:rPr>
    </w:lvl>
    <w:lvl w:ilvl="8" w:tplc="88D4AD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AD2E4F70">
      <w:start w:val="1"/>
      <w:numFmt w:val="bullet"/>
      <w:pStyle w:val="BulletList3"/>
      <w:lvlText w:val=""/>
      <w:lvlJc w:val="left"/>
      <w:pPr>
        <w:tabs>
          <w:tab w:val="num" w:pos="1945"/>
        </w:tabs>
        <w:ind w:left="1945" w:hanging="357"/>
      </w:pPr>
      <w:rPr>
        <w:rFonts w:ascii="Symbol" w:hAnsi="Symbol" w:hint="default"/>
        <w:color w:val="000000"/>
      </w:rPr>
    </w:lvl>
    <w:lvl w:ilvl="1" w:tplc="065A1960" w:tentative="1">
      <w:start w:val="1"/>
      <w:numFmt w:val="bullet"/>
      <w:lvlText w:val="o"/>
      <w:lvlJc w:val="left"/>
      <w:pPr>
        <w:tabs>
          <w:tab w:val="num" w:pos="1440"/>
        </w:tabs>
        <w:ind w:left="1440" w:hanging="360"/>
      </w:pPr>
      <w:rPr>
        <w:rFonts w:ascii="Courier New" w:hAnsi="Courier New" w:cs="Courier New" w:hint="default"/>
      </w:rPr>
    </w:lvl>
    <w:lvl w:ilvl="2" w:tplc="C45A6950" w:tentative="1">
      <w:start w:val="1"/>
      <w:numFmt w:val="bullet"/>
      <w:lvlText w:val=""/>
      <w:lvlJc w:val="left"/>
      <w:pPr>
        <w:tabs>
          <w:tab w:val="num" w:pos="2160"/>
        </w:tabs>
        <w:ind w:left="2160" w:hanging="360"/>
      </w:pPr>
      <w:rPr>
        <w:rFonts w:ascii="Wingdings" w:hAnsi="Wingdings" w:hint="default"/>
      </w:rPr>
    </w:lvl>
    <w:lvl w:ilvl="3" w:tplc="C2E08E32" w:tentative="1">
      <w:start w:val="1"/>
      <w:numFmt w:val="bullet"/>
      <w:lvlText w:val=""/>
      <w:lvlJc w:val="left"/>
      <w:pPr>
        <w:tabs>
          <w:tab w:val="num" w:pos="2880"/>
        </w:tabs>
        <w:ind w:left="2880" w:hanging="360"/>
      </w:pPr>
      <w:rPr>
        <w:rFonts w:ascii="Symbol" w:hAnsi="Symbol" w:hint="default"/>
      </w:rPr>
    </w:lvl>
    <w:lvl w:ilvl="4" w:tplc="851AB0D6" w:tentative="1">
      <w:start w:val="1"/>
      <w:numFmt w:val="bullet"/>
      <w:lvlText w:val="o"/>
      <w:lvlJc w:val="left"/>
      <w:pPr>
        <w:tabs>
          <w:tab w:val="num" w:pos="3600"/>
        </w:tabs>
        <w:ind w:left="3600" w:hanging="360"/>
      </w:pPr>
      <w:rPr>
        <w:rFonts w:ascii="Courier New" w:hAnsi="Courier New" w:cs="Courier New" w:hint="default"/>
      </w:rPr>
    </w:lvl>
    <w:lvl w:ilvl="5" w:tplc="B308E644" w:tentative="1">
      <w:start w:val="1"/>
      <w:numFmt w:val="bullet"/>
      <w:lvlText w:val=""/>
      <w:lvlJc w:val="left"/>
      <w:pPr>
        <w:tabs>
          <w:tab w:val="num" w:pos="4320"/>
        </w:tabs>
        <w:ind w:left="4320" w:hanging="360"/>
      </w:pPr>
      <w:rPr>
        <w:rFonts w:ascii="Wingdings" w:hAnsi="Wingdings" w:hint="default"/>
      </w:rPr>
    </w:lvl>
    <w:lvl w:ilvl="6" w:tplc="5182458E" w:tentative="1">
      <w:start w:val="1"/>
      <w:numFmt w:val="bullet"/>
      <w:lvlText w:val=""/>
      <w:lvlJc w:val="left"/>
      <w:pPr>
        <w:tabs>
          <w:tab w:val="num" w:pos="5040"/>
        </w:tabs>
        <w:ind w:left="5040" w:hanging="360"/>
      </w:pPr>
      <w:rPr>
        <w:rFonts w:ascii="Symbol" w:hAnsi="Symbol" w:hint="default"/>
      </w:rPr>
    </w:lvl>
    <w:lvl w:ilvl="7" w:tplc="BA6EAFF2" w:tentative="1">
      <w:start w:val="1"/>
      <w:numFmt w:val="bullet"/>
      <w:lvlText w:val="o"/>
      <w:lvlJc w:val="left"/>
      <w:pPr>
        <w:tabs>
          <w:tab w:val="num" w:pos="5760"/>
        </w:tabs>
        <w:ind w:left="5760" w:hanging="360"/>
      </w:pPr>
      <w:rPr>
        <w:rFonts w:ascii="Courier New" w:hAnsi="Courier New" w:cs="Courier New" w:hint="default"/>
      </w:rPr>
    </w:lvl>
    <w:lvl w:ilvl="8" w:tplc="56E859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2"/>
    <w:multiLevelType w:val="multilevel"/>
    <w:tmpl w:val="7DB56451"/>
    <w:numStyleLink w:val="ScheduleListStyle"/>
  </w:abstractNum>
  <w:abstractNum w:abstractNumId="25" w15:restartNumberingAfterBreak="0">
    <w:nsid w:val="7DB56453"/>
    <w:multiLevelType w:val="multilevel"/>
    <w:tmpl w:val="7DB56451"/>
    <w:numStyleLink w:val="ScheduleListStyle"/>
  </w:abstractNum>
  <w:abstractNum w:abstractNumId="26"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6"/>
    <w:multiLevelType w:val="multilevel"/>
    <w:tmpl w:val="7DB56455"/>
    <w:numStyleLink w:val="ClauseListStyle"/>
  </w:abstractNum>
  <w:abstractNum w:abstractNumId="28" w15:restartNumberingAfterBreak="0">
    <w:nsid w:val="7DB56457"/>
    <w:multiLevelType w:val="multilevel"/>
    <w:tmpl w:val="7DB56455"/>
    <w:numStyleLink w:val="ClauseListStyle"/>
  </w:abstractNum>
  <w:abstractNum w:abstractNumId="29" w15:restartNumberingAfterBreak="0">
    <w:nsid w:val="7DB56458"/>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9"/>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1" w15:restartNumberingAfterBreak="0">
    <w:nsid w:val="7DB5645B"/>
    <w:multiLevelType w:val="multilevel"/>
    <w:tmpl w:val="B5EA651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2" w15:restartNumberingAfterBreak="0">
    <w:nsid w:val="7DB5645C"/>
    <w:multiLevelType w:val="multilevel"/>
    <w:tmpl w:val="7DB5645C"/>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3" w15:restartNumberingAfterBreak="0">
    <w:nsid w:val="7DB5645D"/>
    <w:multiLevelType w:val="multilevel"/>
    <w:tmpl w:val="7DB5645C"/>
    <w:numStyleLink w:val="PartListStyle"/>
  </w:abstractNum>
  <w:abstractNum w:abstractNumId="34" w15:restartNumberingAfterBreak="0">
    <w:nsid w:val="7DB5645E"/>
    <w:multiLevelType w:val="multilevel"/>
    <w:tmpl w:val="7DB5645C"/>
    <w:numStyleLink w:val="PartListStyle"/>
  </w:abstractNum>
  <w:abstractNum w:abstractNumId="35" w15:restartNumberingAfterBreak="0">
    <w:nsid w:val="7DB5645F"/>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6" w15:restartNumberingAfterBreak="0">
    <w:nsid w:val="7DB56464"/>
    <w:multiLevelType w:val="multilevel"/>
    <w:tmpl w:val="7DB56455"/>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316224930">
    <w:abstractNumId w:val="18"/>
  </w:num>
  <w:num w:numId="2" w16cid:durableId="1305356868">
    <w:abstractNumId w:val="19"/>
  </w:num>
  <w:num w:numId="3" w16cid:durableId="1834832471">
    <w:abstractNumId w:val="6"/>
  </w:num>
  <w:num w:numId="4" w16cid:durableId="194587413">
    <w:abstractNumId w:val="22"/>
  </w:num>
  <w:num w:numId="5" w16cid:durableId="1227884435">
    <w:abstractNumId w:val="21"/>
  </w:num>
  <w:num w:numId="6" w16cid:durableId="720252813">
    <w:abstractNumId w:val="2"/>
  </w:num>
  <w:num w:numId="7" w16cid:durableId="1047727269">
    <w:abstractNumId w:val="8"/>
  </w:num>
  <w:num w:numId="8" w16cid:durableId="1717196616">
    <w:abstractNumId w:val="7"/>
  </w:num>
  <w:num w:numId="9" w16cid:durableId="211309106">
    <w:abstractNumId w:val="4"/>
  </w:num>
  <w:num w:numId="10" w16cid:durableId="1583878162">
    <w:abstractNumId w:val="15"/>
  </w:num>
  <w:num w:numId="11" w16cid:durableId="1075207429">
    <w:abstractNumId w:val="14"/>
  </w:num>
  <w:num w:numId="12" w16cid:durableId="688719486">
    <w:abstractNumId w:val="16"/>
  </w:num>
  <w:num w:numId="13" w16cid:durableId="437724278">
    <w:abstractNumId w:val="9"/>
  </w:num>
  <w:num w:numId="14" w16cid:durableId="92169360">
    <w:abstractNumId w:val="13"/>
  </w:num>
  <w:num w:numId="15" w16cid:durableId="1215582709">
    <w:abstractNumId w:val="11"/>
  </w:num>
  <w:num w:numId="16" w16cid:durableId="1010907425">
    <w:abstractNumId w:val="12"/>
  </w:num>
  <w:num w:numId="17" w16cid:durableId="990985247">
    <w:abstractNumId w:val="10"/>
  </w:num>
  <w:num w:numId="18" w16cid:durableId="1512723319">
    <w:abstractNumId w:val="5"/>
  </w:num>
  <w:num w:numId="19" w16cid:durableId="1375423047">
    <w:abstractNumId w:val="17"/>
  </w:num>
  <w:num w:numId="20" w16cid:durableId="190144547">
    <w:abstractNumId w:val="1"/>
  </w:num>
  <w:num w:numId="21" w16cid:durableId="73462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513361">
    <w:abstractNumId w:val="20"/>
  </w:num>
  <w:num w:numId="23" w16cid:durableId="1241255700">
    <w:abstractNumId w:val="3"/>
  </w:num>
  <w:num w:numId="24" w16cid:durableId="248195661">
    <w:abstractNumId w:val="23"/>
  </w:num>
  <w:num w:numId="25" w16cid:durableId="2001619834">
    <w:abstractNumId w:val="24"/>
  </w:num>
  <w:num w:numId="26" w16cid:durableId="134764288">
    <w:abstractNumId w:val="25"/>
  </w:num>
  <w:num w:numId="27" w16cid:durableId="853424411">
    <w:abstractNumId w:val="26"/>
  </w:num>
  <w:num w:numId="28" w16cid:durableId="1608612593">
    <w:abstractNumId w:val="27"/>
  </w:num>
  <w:num w:numId="29" w16cid:durableId="454955835">
    <w:abstractNumId w:val="28"/>
  </w:num>
  <w:num w:numId="30" w16cid:durableId="1383822354">
    <w:abstractNumId w:val="29"/>
  </w:num>
  <w:num w:numId="31" w16cid:durableId="1512253315">
    <w:abstractNumId w:val="30"/>
  </w:num>
  <w:num w:numId="32" w16cid:durableId="1794052049">
    <w:abstractNumId w:val="31"/>
  </w:num>
  <w:num w:numId="33" w16cid:durableId="1427068980">
    <w:abstractNumId w:val="32"/>
  </w:num>
  <w:num w:numId="34" w16cid:durableId="816261904">
    <w:abstractNumId w:val="33"/>
  </w:num>
  <w:num w:numId="35" w16cid:durableId="1099982140">
    <w:abstractNumId w:val="34"/>
  </w:num>
  <w:num w:numId="36" w16cid:durableId="783382186">
    <w:abstractNumId w:val="35"/>
  </w:num>
  <w:num w:numId="37" w16cid:durableId="8461826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lease&lt;/Precedent&gt;_x000d__x000a_  &lt;Operative&gt;clause&lt;/Operative&gt;_x000d__x000a_  &lt;TemplateType&gt;null&lt;/TemplateType&gt;_x000d__x000a_  &lt;SignaturePageBreakType&gt;Yes without message&lt;/SignaturePageBreakType&gt;_x000d__x000a_&lt;/docParts&gt;"/>
    <w:docVar w:name="gentXMLPartID" w:val="{F5994793-5C05-4671-8B4E-D420E024D796}"/>
  </w:docVars>
  <w:rsids>
    <w:rsidRoot w:val="007752E5"/>
    <w:rsid w:val="00075C98"/>
    <w:rsid w:val="0016660D"/>
    <w:rsid w:val="0018465E"/>
    <w:rsid w:val="002A6AFE"/>
    <w:rsid w:val="003107F0"/>
    <w:rsid w:val="0049454D"/>
    <w:rsid w:val="00531761"/>
    <w:rsid w:val="005906FF"/>
    <w:rsid w:val="0065293F"/>
    <w:rsid w:val="0072513E"/>
    <w:rsid w:val="007752E5"/>
    <w:rsid w:val="007D63A9"/>
    <w:rsid w:val="00824A1F"/>
    <w:rsid w:val="008A0C97"/>
    <w:rsid w:val="00904132"/>
    <w:rsid w:val="009657E5"/>
    <w:rsid w:val="00A934C4"/>
    <w:rsid w:val="00A93DD1"/>
    <w:rsid w:val="00AE4D19"/>
    <w:rsid w:val="00D5088A"/>
    <w:rsid w:val="00D91D3A"/>
    <w:rsid w:val="00E24A22"/>
    <w:rsid w:val="00E82D14"/>
    <w:rsid w:val="00EA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175"/>
  <w15:docId w15:val="{B1BDCFDA-A8C4-435F-A56C-912B207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DD2"/>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163DD2"/>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3DD2"/>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63DD2"/>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63DD2"/>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63DD2"/>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63DD2"/>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163DD2"/>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63DD2"/>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63DD2"/>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DD2"/>
    <w:rPr>
      <w:rFonts w:ascii="Tahoma" w:hAnsi="Tahoma" w:cs="Tahoma"/>
      <w:color w:val="000000"/>
      <w:sz w:val="16"/>
      <w:szCs w:val="16"/>
    </w:rPr>
  </w:style>
  <w:style w:type="paragraph" w:styleId="Header">
    <w:name w:val="header"/>
    <w:basedOn w:val="Normal"/>
    <w:link w:val="HeaderChar"/>
    <w:uiPriority w:val="99"/>
    <w:unhideWhenUsed/>
    <w:rsid w:val="00163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DD2"/>
    <w:rPr>
      <w:color w:val="000000"/>
    </w:rPr>
  </w:style>
  <w:style w:type="paragraph" w:styleId="Footer">
    <w:name w:val="footer"/>
    <w:basedOn w:val="Normal"/>
    <w:link w:val="FooterChar"/>
    <w:rsid w:val="00163DD2"/>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163DD2"/>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163DD2"/>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163DD2"/>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163DD2"/>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rsid w:val="00163DD2"/>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163DD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63DD2"/>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163DD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63DD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63DD2"/>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163DD2"/>
    <w:rPr>
      <w:color w:val="000000"/>
    </w:rPr>
  </w:style>
  <w:style w:type="paragraph" w:customStyle="1" w:styleId="Abstract">
    <w:name w:val="Abstract"/>
    <w:link w:val="AbstractChar"/>
    <w:rsid w:val="00163DD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63DD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63DD2"/>
    <w:pPr>
      <w:numPr>
        <w:numId w:val="23"/>
      </w:numPr>
      <w:spacing w:before="240" w:after="240"/>
      <w:ind w:left="0" w:firstLine="0"/>
    </w:pPr>
    <w:rPr>
      <w:b/>
    </w:rPr>
  </w:style>
  <w:style w:type="paragraph" w:customStyle="1" w:styleId="AuthoringGroup">
    <w:name w:val="Authoring Group"/>
    <w:link w:val="AuthoringGroupChar"/>
    <w:rsid w:val="00163DD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63DD2"/>
    <w:rPr>
      <w:rFonts w:ascii="Arial" w:eastAsia="Arial Unicode MS" w:hAnsi="Arial" w:cs="Arial"/>
      <w:color w:val="000000"/>
      <w:sz w:val="24"/>
      <w:lang w:val="en-US" w:eastAsia="en-US"/>
    </w:rPr>
  </w:style>
  <w:style w:type="paragraph" w:customStyle="1" w:styleId="Background">
    <w:name w:val="Background"/>
    <w:aliases w:val="(A) Background"/>
    <w:basedOn w:val="Normal"/>
    <w:rsid w:val="00163DD2"/>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163DD2"/>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163DD2"/>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163DD2"/>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163DD2"/>
    <w:pPr>
      <w:keepNext/>
      <w:numPr>
        <w:numId w:val="21"/>
      </w:numPr>
      <w:spacing w:before="240" w:after="240" w:line="300" w:lineRule="atLeast"/>
      <w:jc w:val="both"/>
      <w:outlineLvl w:val="0"/>
    </w:pPr>
    <w:rPr>
      <w:rFonts w:eastAsia="Arial Unicode MS"/>
      <w:b/>
      <w:kern w:val="28"/>
      <w:szCs w:val="20"/>
      <w:lang w:eastAsia="en-US"/>
    </w:rPr>
  </w:style>
  <w:style w:type="paragraph" w:customStyle="1" w:styleId="ScheduleTitleClause">
    <w:name w:val="Schedule Title Clause"/>
    <w:basedOn w:val="Normal"/>
    <w:rsid w:val="00163DD2"/>
    <w:pPr>
      <w:keepNext/>
      <w:numPr>
        <w:numId w:val="28"/>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163DD2"/>
    <w:rPr>
      <w:b w:val="0"/>
      <w:smallCaps/>
    </w:rPr>
  </w:style>
  <w:style w:type="paragraph" w:customStyle="1" w:styleId="ClosingPara">
    <w:name w:val="Closing Para"/>
    <w:basedOn w:val="Normal"/>
    <w:rsid w:val="00163DD2"/>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163DD2"/>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163DD2"/>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163DD2"/>
  </w:style>
  <w:style w:type="paragraph" w:customStyle="1" w:styleId="CoverSheetSubjectText">
    <w:name w:val="Cover Sheet Subject Text"/>
    <w:basedOn w:val="Normal"/>
    <w:rsid w:val="00163DD2"/>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163DD2"/>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163DD2"/>
    <w:pPr>
      <w:numPr>
        <w:numId w:val="22"/>
      </w:numPr>
    </w:pPr>
  </w:style>
  <w:style w:type="paragraph" w:customStyle="1" w:styleId="DescriptiveHeading">
    <w:name w:val="DescriptiveHeading"/>
    <w:next w:val="Paragraph"/>
    <w:link w:val="DescriptiveHeadingChar"/>
    <w:rsid w:val="00163DD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63DD2"/>
    <w:rPr>
      <w:rFonts w:ascii="Arial" w:eastAsia="Arial Unicode MS" w:hAnsi="Arial" w:cs="Arial"/>
      <w:b/>
      <w:color w:val="000000"/>
      <w:lang w:val="en-US" w:eastAsia="en-US"/>
    </w:rPr>
  </w:style>
  <w:style w:type="paragraph" w:customStyle="1" w:styleId="DraftingnoteSection1Para">
    <w:name w:val="Draftingnote Section1 Para"/>
    <w:basedOn w:val="Normal"/>
    <w:rsid w:val="00163DD2"/>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163DD2"/>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163DD2"/>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163DD2"/>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163DD2"/>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163DD2"/>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163DD2"/>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163DD2"/>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163DD2"/>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163DD2"/>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163DD2"/>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163DD2"/>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163DD2"/>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163DD2"/>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163DD2"/>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163DD2"/>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163DD2"/>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163DD2"/>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163DD2"/>
    <w:pPr>
      <w:spacing w:after="120" w:line="300" w:lineRule="atLeast"/>
      <w:jc w:val="both"/>
    </w:pPr>
    <w:rPr>
      <w:rFonts w:eastAsia="Arial Unicode MS"/>
      <w:szCs w:val="20"/>
      <w:lang w:eastAsia="en-US"/>
    </w:rPr>
  </w:style>
  <w:style w:type="paragraph" w:customStyle="1" w:styleId="GlossItemGlossterm">
    <w:name w:val="GlossItem Glossterm"/>
    <w:basedOn w:val="Normal"/>
    <w:rsid w:val="00163DD2"/>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163DD2"/>
    <w:pPr>
      <w:spacing w:after="120" w:line="300" w:lineRule="atLeast"/>
      <w:jc w:val="both"/>
    </w:pPr>
    <w:rPr>
      <w:rFonts w:eastAsia="Arial Unicode MS"/>
      <w:szCs w:val="20"/>
      <w:lang w:eastAsia="en-US"/>
    </w:rPr>
  </w:style>
  <w:style w:type="paragraph" w:customStyle="1" w:styleId="HeadingDate">
    <w:name w:val="Heading Date"/>
    <w:basedOn w:val="Normal"/>
    <w:rsid w:val="00163DD2"/>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163DD2"/>
    <w:pPr>
      <w:spacing w:after="120" w:line="300" w:lineRule="atLeast"/>
      <w:jc w:val="both"/>
    </w:pPr>
    <w:rPr>
      <w:rFonts w:eastAsia="Arial Unicode MS"/>
      <w:szCs w:val="20"/>
      <w:lang w:eastAsia="en-US"/>
    </w:rPr>
  </w:style>
  <w:style w:type="paragraph" w:customStyle="1" w:styleId="HeadingSalutation">
    <w:name w:val="Heading Salutation"/>
    <w:basedOn w:val="Normal"/>
    <w:rsid w:val="00163DD2"/>
    <w:pPr>
      <w:spacing w:after="120" w:line="300" w:lineRule="atLeast"/>
      <w:jc w:val="both"/>
    </w:pPr>
    <w:rPr>
      <w:rFonts w:eastAsia="Arial Unicode MS"/>
      <w:szCs w:val="20"/>
      <w:lang w:eastAsia="en-US"/>
    </w:rPr>
  </w:style>
  <w:style w:type="paragraph" w:customStyle="1" w:styleId="IgnoredSpacing">
    <w:name w:val="Ignored Spacing"/>
    <w:link w:val="IgnoredSpacingChar"/>
    <w:rsid w:val="00163DD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63DD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63DD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63DD2"/>
    <w:rPr>
      <w:rFonts w:ascii="Arial" w:eastAsia="Arial Unicode MS" w:hAnsi="Arial" w:cs="Arial"/>
      <w:color w:val="000000"/>
      <w:sz w:val="24"/>
      <w:lang w:val="en-US" w:eastAsia="en-US"/>
    </w:rPr>
  </w:style>
  <w:style w:type="paragraph" w:customStyle="1" w:styleId="MaintenanceEditor">
    <w:name w:val="Maintenance Editor"/>
    <w:link w:val="MaintenanceEditorChar"/>
    <w:rsid w:val="00163DD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63DD2"/>
    <w:rPr>
      <w:rFonts w:ascii="Arial" w:eastAsia="Arial Unicode MS" w:hAnsi="Arial" w:cs="Arial"/>
      <w:color w:val="000000"/>
      <w:sz w:val="24"/>
      <w:lang w:val="en-US" w:eastAsia="en-US"/>
    </w:rPr>
  </w:style>
  <w:style w:type="paragraph" w:customStyle="1" w:styleId="ParaClause">
    <w:name w:val="Para Clause"/>
    <w:basedOn w:val="Normal"/>
    <w:rsid w:val="00163DD2"/>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163DD2"/>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163DD2"/>
    <w:pPr>
      <w:numPr>
        <w:ilvl w:val="1"/>
        <w:numId w:val="21"/>
      </w:numPr>
      <w:spacing w:before="280" w:after="120" w:line="300" w:lineRule="atLeast"/>
      <w:jc w:val="both"/>
      <w:outlineLvl w:val="1"/>
    </w:pPr>
    <w:rPr>
      <w:rFonts w:eastAsia="Arial Unicode MS"/>
      <w:szCs w:val="20"/>
      <w:lang w:eastAsia="en-US"/>
    </w:rPr>
  </w:style>
  <w:style w:type="paragraph" w:customStyle="1" w:styleId="ScheduleUntitledsubclause1">
    <w:name w:val="Schedule Untitled subclause 1"/>
    <w:basedOn w:val="Normal"/>
    <w:rsid w:val="00163DD2"/>
    <w:pPr>
      <w:numPr>
        <w:ilvl w:val="1"/>
        <w:numId w:val="28"/>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163DD2"/>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163DD2"/>
    <w:pPr>
      <w:numPr>
        <w:ilvl w:val="2"/>
        <w:numId w:val="21"/>
      </w:numPr>
      <w:spacing w:after="120" w:line="300" w:lineRule="atLeast"/>
      <w:jc w:val="both"/>
      <w:outlineLvl w:val="2"/>
    </w:pPr>
    <w:rPr>
      <w:rFonts w:eastAsia="Arial Unicode MS"/>
      <w:szCs w:val="20"/>
      <w:lang w:eastAsia="en-US"/>
    </w:rPr>
  </w:style>
  <w:style w:type="paragraph" w:customStyle="1" w:styleId="ScheduleUntitledsubclause2">
    <w:name w:val="Schedule Untitled subclause 2"/>
    <w:basedOn w:val="Normal"/>
    <w:rsid w:val="00163DD2"/>
    <w:pPr>
      <w:numPr>
        <w:ilvl w:val="2"/>
        <w:numId w:val="28"/>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163DD2"/>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163DD2"/>
    <w:pPr>
      <w:numPr>
        <w:ilvl w:val="3"/>
        <w:numId w:val="21"/>
      </w:numPr>
      <w:tabs>
        <w:tab w:val="left" w:pos="2261"/>
      </w:tabs>
      <w:spacing w:after="120" w:line="300" w:lineRule="atLeast"/>
      <w:jc w:val="both"/>
      <w:outlineLvl w:val="3"/>
    </w:pPr>
    <w:rPr>
      <w:rFonts w:eastAsia="Arial Unicode MS"/>
      <w:szCs w:val="20"/>
      <w:lang w:eastAsia="en-US"/>
    </w:rPr>
  </w:style>
  <w:style w:type="paragraph" w:customStyle="1" w:styleId="ScheduleUntitledsubclause3">
    <w:name w:val="Schedule Untitled subclause 3"/>
    <w:basedOn w:val="Normal"/>
    <w:rsid w:val="00163DD2"/>
    <w:pPr>
      <w:numPr>
        <w:ilvl w:val="3"/>
        <w:numId w:val="28"/>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163DD2"/>
    <w:pPr>
      <w:spacing w:after="240"/>
      <w:ind w:left="3028"/>
    </w:pPr>
  </w:style>
  <w:style w:type="paragraph" w:customStyle="1" w:styleId="Untitledsubclause4">
    <w:name w:val="Untitled subclause 4"/>
    <w:basedOn w:val="Normal"/>
    <w:rsid w:val="00163DD2"/>
    <w:pPr>
      <w:numPr>
        <w:ilvl w:val="4"/>
        <w:numId w:val="21"/>
      </w:numPr>
      <w:spacing w:after="120" w:line="300" w:lineRule="atLeast"/>
      <w:jc w:val="both"/>
      <w:outlineLvl w:val="4"/>
    </w:pPr>
    <w:rPr>
      <w:rFonts w:eastAsia="Arial Unicode MS"/>
      <w:szCs w:val="20"/>
      <w:lang w:eastAsia="en-US"/>
    </w:rPr>
  </w:style>
  <w:style w:type="paragraph" w:customStyle="1" w:styleId="ScheduleUntitledsubclause4">
    <w:name w:val="Schedule Untitled subclause 4"/>
    <w:basedOn w:val="Normal"/>
    <w:rsid w:val="00163DD2"/>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163DD2"/>
    <w:pPr>
      <w:spacing w:after="120" w:line="300" w:lineRule="atLeast"/>
      <w:jc w:val="both"/>
    </w:pPr>
    <w:rPr>
      <w:rFonts w:eastAsia="Arial Unicode MS"/>
      <w:szCs w:val="20"/>
      <w:lang w:eastAsia="en-US"/>
    </w:rPr>
  </w:style>
  <w:style w:type="paragraph" w:customStyle="1" w:styleId="Parties">
    <w:name w:val="Parties"/>
    <w:aliases w:val="(1) Parties"/>
    <w:basedOn w:val="Normal"/>
    <w:rsid w:val="00163DD2"/>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63DD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63DD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63DD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63DD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63DD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63DD2"/>
    <w:rPr>
      <w:rFonts w:ascii="Arial" w:eastAsia="Arial Unicode MS" w:hAnsi="Arial" w:cs="Arial"/>
      <w:b/>
      <w:bCs/>
      <w:color w:val="000000"/>
      <w:sz w:val="24"/>
      <w:lang w:val="en-US" w:eastAsia="en-US"/>
    </w:rPr>
  </w:style>
  <w:style w:type="paragraph" w:customStyle="1" w:styleId="ResourceType">
    <w:name w:val="Resource Type"/>
    <w:link w:val="ResourceTypeChar"/>
    <w:rsid w:val="00163DD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63DD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63DD2"/>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163DD2"/>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163DD2"/>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163DD2"/>
    <w:pPr>
      <w:spacing w:after="120" w:line="300" w:lineRule="atLeast"/>
      <w:jc w:val="both"/>
    </w:pPr>
    <w:rPr>
      <w:rFonts w:eastAsia="Arial Unicode MS"/>
      <w:szCs w:val="20"/>
      <w:lang w:eastAsia="en-US"/>
    </w:rPr>
  </w:style>
  <w:style w:type="paragraph" w:customStyle="1" w:styleId="SpeedreadPara">
    <w:name w:val="Speedread Para"/>
    <w:basedOn w:val="Normal"/>
    <w:rsid w:val="00163DD2"/>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163DD2"/>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163DD2"/>
    <w:pPr>
      <w:spacing w:after="120" w:line="300" w:lineRule="atLeast"/>
      <w:jc w:val="both"/>
    </w:pPr>
    <w:rPr>
      <w:rFonts w:eastAsia="Arial Unicode MS"/>
      <w:szCs w:val="20"/>
      <w:lang w:eastAsia="en-US"/>
    </w:rPr>
  </w:style>
  <w:style w:type="paragraph" w:customStyle="1" w:styleId="SpeedreadText">
    <w:name w:val="Speedread Text"/>
    <w:basedOn w:val="Normal"/>
    <w:rsid w:val="00163DD2"/>
    <w:pPr>
      <w:spacing w:after="120" w:line="300" w:lineRule="atLeast"/>
      <w:jc w:val="both"/>
    </w:pPr>
    <w:rPr>
      <w:rFonts w:eastAsia="Arial Unicode MS"/>
      <w:szCs w:val="20"/>
      <w:lang w:eastAsia="en-US"/>
    </w:rPr>
  </w:style>
  <w:style w:type="paragraph" w:customStyle="1" w:styleId="SpeedreadTitle">
    <w:name w:val="Speedread Title"/>
    <w:basedOn w:val="Normal"/>
    <w:rsid w:val="00163DD2"/>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163DD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63DD2"/>
    <w:rPr>
      <w:rFonts w:ascii="Arial" w:eastAsia="Arial Unicode MS" w:hAnsi="Arial" w:cs="Arial"/>
      <w:color w:val="000000"/>
      <w:sz w:val="24"/>
      <w:szCs w:val="24"/>
      <w:lang w:val="en-US" w:eastAsia="en-US"/>
    </w:rPr>
  </w:style>
  <w:style w:type="paragraph" w:styleId="Title">
    <w:name w:val="Title"/>
    <w:link w:val="TitleChar"/>
    <w:rsid w:val="00163DD2"/>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63DD2"/>
    <w:rPr>
      <w:rFonts w:ascii="Arial" w:eastAsia="Arial Unicode MS" w:hAnsi="Arial" w:cs="Arial"/>
      <w:color w:val="000000"/>
      <w:sz w:val="24"/>
      <w:lang w:val="en-US" w:eastAsia="en-US"/>
    </w:rPr>
  </w:style>
  <w:style w:type="character" w:styleId="Hyperlink">
    <w:name w:val="Hyperlink"/>
    <w:basedOn w:val="DefaultParagraphFont"/>
    <w:uiPriority w:val="99"/>
    <w:rsid w:val="00163DD2"/>
    <w:rPr>
      <w:i/>
      <w:color w:val="000000"/>
      <w:u w:val="single"/>
    </w:rPr>
  </w:style>
  <w:style w:type="paragraph" w:customStyle="1" w:styleId="Bullet4">
    <w:name w:val="Bullet4"/>
    <w:basedOn w:val="Normal"/>
    <w:rsid w:val="00163DD2"/>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163DD2"/>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163DD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63DD2"/>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63DD2"/>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63DD2"/>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163DD2"/>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163DD2"/>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163DD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63DD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63DD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63DD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63DD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63DD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63DD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63DD2"/>
    <w:rPr>
      <w:rFonts w:ascii="Arial" w:eastAsia="Arial Unicode MS" w:hAnsi="Arial" w:cs="Arial"/>
      <w:color w:val="000000"/>
      <w:szCs w:val="24"/>
      <w:lang w:val="en-US" w:eastAsia="en-US"/>
    </w:rPr>
  </w:style>
  <w:style w:type="paragraph" w:customStyle="1" w:styleId="IntroDefault">
    <w:name w:val="Intro Default"/>
    <w:basedOn w:val="Paragraph"/>
    <w:qFormat/>
    <w:rsid w:val="00163DD2"/>
  </w:style>
  <w:style w:type="paragraph" w:customStyle="1" w:styleId="IntroCustom">
    <w:name w:val="Intro Custom"/>
    <w:basedOn w:val="Paragraph"/>
    <w:qFormat/>
    <w:rsid w:val="00163DD2"/>
  </w:style>
  <w:style w:type="paragraph" w:customStyle="1" w:styleId="PrecedentType">
    <w:name w:val="Precedent Type"/>
    <w:basedOn w:val="IgnoredSpacing"/>
    <w:qFormat/>
    <w:rsid w:val="00163DD2"/>
  </w:style>
  <w:style w:type="paragraph" w:customStyle="1" w:styleId="Operative">
    <w:name w:val="Operative"/>
    <w:basedOn w:val="IgnoredSpacing"/>
    <w:qFormat/>
    <w:rsid w:val="00163DD2"/>
    <w:rPr>
      <w:vanish/>
    </w:rPr>
  </w:style>
  <w:style w:type="paragraph" w:customStyle="1" w:styleId="SpeedreadBulletList1">
    <w:name w:val="Speedread Bullet List 1"/>
    <w:basedOn w:val="BulletList1"/>
    <w:qFormat/>
    <w:rsid w:val="00163DD2"/>
  </w:style>
  <w:style w:type="paragraph" w:customStyle="1" w:styleId="PartiesTitle">
    <w:name w:val="Parties Title"/>
    <w:basedOn w:val="Paragraph"/>
    <w:qFormat/>
    <w:rsid w:val="00163DD2"/>
    <w:rPr>
      <w:b/>
    </w:rPr>
  </w:style>
  <w:style w:type="table" w:styleId="TableGrid">
    <w:name w:val="Table Grid"/>
    <w:basedOn w:val="TableNormal"/>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63DD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163DD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63DD2"/>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163DD2"/>
    <w:pPr>
      <w:shd w:val="clear" w:color="auto" w:fill="D9D9D9" w:themeFill="background1" w:themeFillShade="D9"/>
      <w:ind w:left="1077"/>
    </w:pPr>
  </w:style>
  <w:style w:type="paragraph" w:customStyle="1" w:styleId="TestimoniumContract">
    <w:name w:val="Testimonium Contract"/>
    <w:basedOn w:val="Paragraph"/>
    <w:qFormat/>
    <w:rsid w:val="00163DD2"/>
  </w:style>
  <w:style w:type="paragraph" w:customStyle="1" w:styleId="TestimoniumDeed">
    <w:name w:val="Testimonium Deed"/>
    <w:basedOn w:val="Paragraph"/>
    <w:qFormat/>
    <w:rsid w:val="00163DD2"/>
  </w:style>
  <w:style w:type="paragraph" w:customStyle="1" w:styleId="Titlesubclause2">
    <w:name w:val="Title subclause2"/>
    <w:basedOn w:val="Untitledsubclause2"/>
    <w:qFormat/>
    <w:rsid w:val="00163DD2"/>
    <w:rPr>
      <w:b/>
    </w:rPr>
  </w:style>
  <w:style w:type="paragraph" w:customStyle="1" w:styleId="Titlesubclause3">
    <w:name w:val="Title subclause3"/>
    <w:basedOn w:val="Untitledsubclause3"/>
    <w:qFormat/>
    <w:rsid w:val="00163DD2"/>
    <w:rPr>
      <w:b/>
    </w:rPr>
  </w:style>
  <w:style w:type="paragraph" w:customStyle="1" w:styleId="Titlesubclause4">
    <w:name w:val="Title subclause4"/>
    <w:basedOn w:val="Untitledsubclause4"/>
    <w:qFormat/>
    <w:rsid w:val="00163DD2"/>
    <w:rPr>
      <w:b/>
    </w:rPr>
  </w:style>
  <w:style w:type="paragraph" w:customStyle="1" w:styleId="UntitledClause">
    <w:name w:val="Untitled Clause"/>
    <w:basedOn w:val="TitleClause"/>
    <w:qFormat/>
    <w:rsid w:val="00163DD2"/>
    <w:pPr>
      <w:spacing w:before="120"/>
    </w:pPr>
    <w:rPr>
      <w:b w:val="0"/>
    </w:rPr>
  </w:style>
  <w:style w:type="paragraph" w:customStyle="1" w:styleId="ScheduleUntitledClause">
    <w:name w:val="Schedule Untitled Clause"/>
    <w:basedOn w:val="ScheduleTitleClause"/>
    <w:qFormat/>
    <w:rsid w:val="00163DD2"/>
    <w:pPr>
      <w:spacing w:before="120"/>
    </w:pPr>
    <w:rPr>
      <w:b w:val="0"/>
    </w:rPr>
  </w:style>
  <w:style w:type="paragraph" w:customStyle="1" w:styleId="Titlesubclause1">
    <w:name w:val="Title subclause1"/>
    <w:basedOn w:val="Untitledsubclause1"/>
    <w:qFormat/>
    <w:rsid w:val="00163DD2"/>
    <w:pPr>
      <w:spacing w:before="120"/>
    </w:pPr>
    <w:rPr>
      <w:b/>
    </w:rPr>
  </w:style>
  <w:style w:type="paragraph" w:customStyle="1" w:styleId="Schedule">
    <w:name w:val="Schedule"/>
    <w:qFormat/>
    <w:rsid w:val="00163DD2"/>
    <w:pPr>
      <w:numPr>
        <w:numId w:val="25"/>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163DD2"/>
    <w:rPr>
      <w:b/>
    </w:rPr>
  </w:style>
  <w:style w:type="paragraph" w:customStyle="1" w:styleId="Part">
    <w:name w:val="Part"/>
    <w:basedOn w:val="Paragraph"/>
    <w:qFormat/>
    <w:rsid w:val="00163DD2"/>
    <w:pPr>
      <w:numPr>
        <w:numId w:val="34"/>
      </w:numPr>
      <w:spacing w:before="240" w:after="240"/>
      <w:jc w:val="left"/>
    </w:pPr>
    <w:rPr>
      <w:b/>
    </w:rPr>
  </w:style>
  <w:style w:type="paragraph" w:customStyle="1" w:styleId="AnnexTitle">
    <w:name w:val="Annex Title"/>
    <w:basedOn w:val="Paragraph"/>
    <w:next w:val="Paragraph"/>
    <w:qFormat/>
    <w:rsid w:val="00163DD2"/>
    <w:pPr>
      <w:spacing w:before="240" w:after="240"/>
    </w:pPr>
    <w:rPr>
      <w:b/>
    </w:rPr>
  </w:style>
  <w:style w:type="paragraph" w:customStyle="1" w:styleId="PartTitle">
    <w:name w:val="Part Title"/>
    <w:basedOn w:val="Paragraph"/>
    <w:qFormat/>
    <w:rsid w:val="00163DD2"/>
    <w:rPr>
      <w:b/>
    </w:rPr>
  </w:style>
  <w:style w:type="paragraph" w:customStyle="1" w:styleId="Testimonium">
    <w:name w:val="Testimonium"/>
    <w:basedOn w:val="Paragraph"/>
    <w:qFormat/>
    <w:rsid w:val="00163DD2"/>
  </w:style>
  <w:style w:type="character" w:customStyle="1" w:styleId="apple-converted-space">
    <w:name w:val="apple-converted-space"/>
    <w:basedOn w:val="DefaultParagraphFont"/>
    <w:rsid w:val="00163DD2"/>
    <w:rPr>
      <w:color w:val="000000"/>
    </w:rPr>
  </w:style>
  <w:style w:type="character" w:styleId="Emphasis">
    <w:name w:val="Emphasis"/>
    <w:basedOn w:val="DefaultParagraphFont"/>
    <w:uiPriority w:val="20"/>
    <w:qFormat/>
    <w:rsid w:val="00163DD2"/>
    <w:rPr>
      <w:i/>
      <w:iCs/>
      <w:color w:val="000000"/>
    </w:rPr>
  </w:style>
  <w:style w:type="paragraph" w:customStyle="1" w:styleId="NoNumTitle-Clause">
    <w:name w:val="No Num Title - Clause"/>
    <w:basedOn w:val="TitleClause"/>
    <w:qFormat/>
    <w:rsid w:val="00163DD2"/>
    <w:pPr>
      <w:numPr>
        <w:numId w:val="0"/>
      </w:numPr>
      <w:ind w:left="720"/>
    </w:pPr>
  </w:style>
  <w:style w:type="paragraph" w:customStyle="1" w:styleId="NoNumTitlesubclause1">
    <w:name w:val="No Num Title subclause1"/>
    <w:basedOn w:val="Titlesubclause1"/>
    <w:qFormat/>
    <w:rsid w:val="00163DD2"/>
    <w:pPr>
      <w:numPr>
        <w:ilvl w:val="0"/>
        <w:numId w:val="0"/>
      </w:numPr>
      <w:ind w:left="720"/>
    </w:pPr>
  </w:style>
  <w:style w:type="paragraph" w:customStyle="1" w:styleId="AddressLine">
    <w:name w:val="Address Line"/>
    <w:basedOn w:val="Paragraph"/>
    <w:qFormat/>
    <w:rsid w:val="00163DD2"/>
  </w:style>
  <w:style w:type="paragraph" w:styleId="Date">
    <w:name w:val="Date"/>
    <w:basedOn w:val="Paragraph"/>
    <w:qFormat/>
    <w:rsid w:val="00163DD2"/>
  </w:style>
  <w:style w:type="paragraph" w:customStyle="1" w:styleId="SalutationPara">
    <w:name w:val="Salutation Para"/>
    <w:basedOn w:val="Paragraph"/>
    <w:next w:val="Paragraph"/>
    <w:qFormat/>
    <w:rsid w:val="00163DD2"/>
    <w:pPr>
      <w:spacing w:before="240"/>
    </w:pPr>
  </w:style>
  <w:style w:type="character" w:styleId="FollowedHyperlink">
    <w:name w:val="FollowedHyperlink"/>
    <w:basedOn w:val="DefaultParagraphFont"/>
    <w:uiPriority w:val="99"/>
    <w:semiHidden/>
    <w:unhideWhenUsed/>
    <w:rsid w:val="00163DD2"/>
    <w:rPr>
      <w:i/>
      <w:color w:val="000000"/>
      <w:u w:val="single"/>
    </w:rPr>
  </w:style>
  <w:style w:type="character" w:customStyle="1" w:styleId="DefTerm">
    <w:name w:val="DefTerm"/>
    <w:basedOn w:val="DefaultParagraphFont"/>
    <w:uiPriority w:val="1"/>
    <w:qFormat/>
    <w:rsid w:val="00163DD2"/>
    <w:rPr>
      <w:b/>
      <w:color w:val="000000"/>
    </w:rPr>
  </w:style>
  <w:style w:type="table" w:customStyle="1" w:styleId="ShadedTable">
    <w:name w:val="Shaded Table"/>
    <w:basedOn w:val="TableNormal"/>
    <w:uiPriority w:val="99"/>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63DD2"/>
    <w:rPr>
      <w:i/>
    </w:rPr>
  </w:style>
  <w:style w:type="paragraph" w:customStyle="1" w:styleId="LetterTitle">
    <w:name w:val="Letter Title"/>
    <w:basedOn w:val="Paragraph"/>
    <w:qFormat/>
    <w:rsid w:val="00163DD2"/>
    <w:rPr>
      <w:b/>
    </w:rPr>
  </w:style>
  <w:style w:type="paragraph" w:customStyle="1" w:styleId="LongQuestionPara">
    <w:name w:val="Long Question Para"/>
    <w:basedOn w:val="Paragraph"/>
    <w:link w:val="LongQuestionParaChar"/>
    <w:rsid w:val="00163DD2"/>
    <w:pPr>
      <w:numPr>
        <w:numId w:val="11"/>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63DD2"/>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63DD2"/>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63DD2"/>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63DD2"/>
    <w:rPr>
      <w:rFonts w:ascii="Arial" w:eastAsia="Arial Unicode MS" w:hAnsi="Arial" w:cs="Arial"/>
      <w:color w:val="000000"/>
      <w:szCs w:val="20"/>
      <w:lang w:eastAsia="en-US"/>
    </w:rPr>
  </w:style>
  <w:style w:type="paragraph" w:customStyle="1" w:styleId="811D3A974D454A258B71E3C4DE24C4F210">
    <w:name w:val="811D3A974D454A258B71E3C4DE24C4F210"/>
    <w:rsid w:val="00E51660"/>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63DD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63DD2"/>
    <w:pPr>
      <w:jc w:val="center"/>
    </w:pPr>
    <w:rPr>
      <w:sz w:val="28"/>
    </w:rPr>
  </w:style>
  <w:style w:type="paragraph" w:customStyle="1" w:styleId="Title-Clause">
    <w:name w:val="Title - Clause"/>
    <w:aliases w:val="BIWS Heading 1"/>
    <w:basedOn w:val="Normal"/>
    <w:rsid w:val="00163DD2"/>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163DD2"/>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163DD2"/>
    <w:pPr>
      <w:spacing w:before="120"/>
    </w:pPr>
    <w:rPr>
      <w:b w:val="0"/>
    </w:rPr>
  </w:style>
  <w:style w:type="paragraph" w:customStyle="1" w:styleId="CoversheetParagraph">
    <w:name w:val="Coversheet Paragraph"/>
    <w:basedOn w:val="Normal"/>
    <w:autoRedefine/>
    <w:rsid w:val="00163DD2"/>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163DD2"/>
    <w:rPr>
      <w:smallCaps w:val="0"/>
      <w:sz w:val="22"/>
    </w:rPr>
  </w:style>
  <w:style w:type="paragraph" w:customStyle="1" w:styleId="CoversheetStaticText">
    <w:name w:val="Coversheet Static Text"/>
    <w:basedOn w:val="CoversheetIntro"/>
    <w:qFormat/>
    <w:rsid w:val="00163DD2"/>
    <w:rPr>
      <w:b w:val="0"/>
    </w:rPr>
  </w:style>
  <w:style w:type="paragraph" w:customStyle="1" w:styleId="CoversheetParty">
    <w:name w:val="Coversheet Party"/>
    <w:basedOn w:val="CoversheetIntro"/>
    <w:qFormat/>
    <w:rsid w:val="00163DD2"/>
  </w:style>
  <w:style w:type="paragraph" w:customStyle="1" w:styleId="NoNumUntitledClause">
    <w:name w:val="No Num Untitled Clause"/>
    <w:basedOn w:val="UntitledClause"/>
    <w:qFormat/>
    <w:rsid w:val="00163DD2"/>
    <w:pPr>
      <w:numPr>
        <w:numId w:val="0"/>
      </w:numPr>
      <w:ind w:left="720"/>
    </w:pPr>
  </w:style>
  <w:style w:type="paragraph" w:customStyle="1" w:styleId="BackgroundSubclause1">
    <w:name w:val="Background Subclause1"/>
    <w:basedOn w:val="Background"/>
    <w:qFormat/>
    <w:rsid w:val="00163DD2"/>
    <w:pPr>
      <w:numPr>
        <w:ilvl w:val="1"/>
      </w:numPr>
    </w:pPr>
  </w:style>
  <w:style w:type="paragraph" w:customStyle="1" w:styleId="BackgroundSubclause2">
    <w:name w:val="Background Subclause2"/>
    <w:basedOn w:val="Background"/>
    <w:qFormat/>
    <w:rsid w:val="00163DD2"/>
    <w:pPr>
      <w:numPr>
        <w:ilvl w:val="3"/>
      </w:numPr>
    </w:pPr>
  </w:style>
  <w:style w:type="paragraph" w:customStyle="1" w:styleId="HeadingLevel2CQA">
    <w:name w:val="Heading Level 2 CQA"/>
    <w:basedOn w:val="HeadingLevel2"/>
    <w:qFormat/>
    <w:rsid w:val="00163DD2"/>
  </w:style>
  <w:style w:type="paragraph" w:customStyle="1" w:styleId="ClauseBullet1">
    <w:name w:val="Clause Bullet 1"/>
    <w:basedOn w:val="ParaClause"/>
    <w:qFormat/>
    <w:rsid w:val="00163DD2"/>
    <w:pPr>
      <w:numPr>
        <w:numId w:val="12"/>
      </w:numPr>
      <w:ind w:left="1077" w:hanging="357"/>
      <w:outlineLvl w:val="0"/>
    </w:pPr>
  </w:style>
  <w:style w:type="paragraph" w:customStyle="1" w:styleId="ClauseBullet2">
    <w:name w:val="Clause Bullet 2"/>
    <w:basedOn w:val="ParaClause"/>
    <w:qFormat/>
    <w:rsid w:val="00163DD2"/>
    <w:pPr>
      <w:numPr>
        <w:numId w:val="13"/>
      </w:numPr>
      <w:ind w:left="1434" w:hanging="357"/>
      <w:outlineLvl w:val="1"/>
    </w:pPr>
  </w:style>
  <w:style w:type="paragraph" w:customStyle="1" w:styleId="subclause1Bullet1">
    <w:name w:val="subclause 1 Bullet 1"/>
    <w:basedOn w:val="Parasubclause1"/>
    <w:qFormat/>
    <w:rsid w:val="00163DD2"/>
    <w:pPr>
      <w:numPr>
        <w:numId w:val="14"/>
      </w:numPr>
      <w:ind w:left="1077" w:hanging="357"/>
    </w:pPr>
  </w:style>
  <w:style w:type="paragraph" w:customStyle="1" w:styleId="subclause2Bullet1">
    <w:name w:val="subclause 2 Bullet 1"/>
    <w:basedOn w:val="Parasubclause2"/>
    <w:qFormat/>
    <w:rsid w:val="00163DD2"/>
    <w:pPr>
      <w:numPr>
        <w:numId w:val="16"/>
      </w:numPr>
      <w:ind w:left="1434" w:hanging="357"/>
    </w:pPr>
  </w:style>
  <w:style w:type="paragraph" w:customStyle="1" w:styleId="subclause3Bullet1">
    <w:name w:val="subclause 3 Bullet 1"/>
    <w:basedOn w:val="Parasubclause3"/>
    <w:qFormat/>
    <w:rsid w:val="00163DD2"/>
    <w:pPr>
      <w:numPr>
        <w:numId w:val="15"/>
      </w:numPr>
      <w:ind w:left="2273" w:hanging="357"/>
    </w:pPr>
  </w:style>
  <w:style w:type="paragraph" w:customStyle="1" w:styleId="subclause1Bullet2">
    <w:name w:val="subclause 1 Bullet 2"/>
    <w:basedOn w:val="Parasubclause1"/>
    <w:qFormat/>
    <w:rsid w:val="00163DD2"/>
    <w:pPr>
      <w:numPr>
        <w:numId w:val="17"/>
      </w:numPr>
      <w:ind w:left="1434" w:hanging="357"/>
    </w:pPr>
  </w:style>
  <w:style w:type="paragraph" w:customStyle="1" w:styleId="subclause2Bullet2">
    <w:name w:val="subclause 2 Bullet 2"/>
    <w:basedOn w:val="Parasubclause2"/>
    <w:qFormat/>
    <w:rsid w:val="00163DD2"/>
    <w:pPr>
      <w:numPr>
        <w:numId w:val="18"/>
      </w:numPr>
      <w:ind w:left="2273" w:hanging="357"/>
    </w:pPr>
  </w:style>
  <w:style w:type="paragraph" w:customStyle="1" w:styleId="subclause3Bullet2">
    <w:name w:val="subclause 3 Bullet 2"/>
    <w:basedOn w:val="Parasubclause3"/>
    <w:qFormat/>
    <w:rsid w:val="00163DD2"/>
    <w:pPr>
      <w:numPr>
        <w:numId w:val="19"/>
      </w:numPr>
      <w:ind w:left="2982" w:hanging="357"/>
    </w:pPr>
  </w:style>
  <w:style w:type="paragraph" w:customStyle="1" w:styleId="DefinedTermBullet">
    <w:name w:val="Defined Term Bullet"/>
    <w:basedOn w:val="DefinedTermPara"/>
    <w:qFormat/>
    <w:rsid w:val="00163DD2"/>
    <w:pPr>
      <w:numPr>
        <w:numId w:val="20"/>
      </w:numPr>
    </w:pPr>
  </w:style>
  <w:style w:type="paragraph" w:customStyle="1" w:styleId="DefinedTermNumber">
    <w:name w:val="Defined Term Number"/>
    <w:basedOn w:val="DefinedTermPara"/>
    <w:qFormat/>
    <w:rsid w:val="00163DD2"/>
    <w:pPr>
      <w:numPr>
        <w:ilvl w:val="1"/>
      </w:numPr>
    </w:pPr>
  </w:style>
  <w:style w:type="paragraph" w:customStyle="1" w:styleId="AdditionalTitle">
    <w:name w:val="Additional Title"/>
    <w:basedOn w:val="Paragraph"/>
    <w:qFormat/>
    <w:rsid w:val="00163DD2"/>
    <w:pPr>
      <w:jc w:val="left"/>
    </w:pPr>
    <w:rPr>
      <w:b/>
      <w:sz w:val="24"/>
    </w:rPr>
  </w:style>
  <w:style w:type="character" w:customStyle="1" w:styleId="error">
    <w:name w:val="error"/>
    <w:basedOn w:val="DefaultParagraphFont"/>
    <w:rsid w:val="00163DD2"/>
    <w:rPr>
      <w:color w:val="000000"/>
    </w:rPr>
  </w:style>
  <w:style w:type="paragraph" w:customStyle="1" w:styleId="NoNumUntitledsubclause1">
    <w:name w:val="No Num Untitled subclause 1"/>
    <w:basedOn w:val="Untitledsubclause1"/>
    <w:qFormat/>
    <w:rsid w:val="00163DD2"/>
    <w:pPr>
      <w:numPr>
        <w:ilvl w:val="0"/>
        <w:numId w:val="0"/>
      </w:numPr>
      <w:ind w:left="720"/>
    </w:pPr>
  </w:style>
  <w:style w:type="paragraph" w:customStyle="1" w:styleId="BackgroundParaClause">
    <w:name w:val="Background Para Clause"/>
    <w:basedOn w:val="Background"/>
    <w:qFormat/>
    <w:rsid w:val="00163DD2"/>
    <w:pPr>
      <w:numPr>
        <w:numId w:val="0"/>
      </w:numPr>
    </w:pPr>
  </w:style>
  <w:style w:type="paragraph" w:customStyle="1" w:styleId="BackgroundParaSubclause1">
    <w:name w:val="Background Para Subclause1"/>
    <w:basedOn w:val="BackgroundSubclause1"/>
    <w:qFormat/>
    <w:rsid w:val="00163DD2"/>
    <w:pPr>
      <w:numPr>
        <w:ilvl w:val="0"/>
        <w:numId w:val="0"/>
      </w:numPr>
      <w:ind w:left="994"/>
    </w:pPr>
    <w:rPr>
      <w:lang w:val="en-US"/>
    </w:rPr>
  </w:style>
  <w:style w:type="paragraph" w:customStyle="1" w:styleId="BackgroundParaSubclause2">
    <w:name w:val="Background Para Subclause2"/>
    <w:basedOn w:val="BackgroundSubclause2"/>
    <w:qFormat/>
    <w:rsid w:val="00163DD2"/>
    <w:pPr>
      <w:numPr>
        <w:ilvl w:val="0"/>
        <w:numId w:val="0"/>
      </w:numPr>
      <w:ind w:left="1701"/>
    </w:pPr>
    <w:rPr>
      <w:lang w:val="en-US"/>
    </w:rPr>
  </w:style>
  <w:style w:type="paragraph" w:customStyle="1" w:styleId="ClauseBulletPara">
    <w:name w:val="Clause Bullet Para"/>
    <w:basedOn w:val="ClauseBullet1"/>
    <w:qFormat/>
    <w:rsid w:val="00163DD2"/>
    <w:pPr>
      <w:numPr>
        <w:numId w:val="0"/>
      </w:numPr>
      <w:ind w:left="1080"/>
    </w:pPr>
    <w:rPr>
      <w:lang w:val="en-US"/>
    </w:rPr>
  </w:style>
  <w:style w:type="paragraph" w:customStyle="1" w:styleId="ClauseBullet2Para">
    <w:name w:val="Clause Bullet 2 Para"/>
    <w:basedOn w:val="ClauseBullet2"/>
    <w:qFormat/>
    <w:rsid w:val="00163DD2"/>
    <w:pPr>
      <w:numPr>
        <w:numId w:val="0"/>
      </w:numPr>
      <w:ind w:left="1440"/>
    </w:pPr>
    <w:rPr>
      <w:lang w:val="en-US"/>
    </w:rPr>
  </w:style>
  <w:style w:type="paragraph" w:customStyle="1" w:styleId="ACTJurisdictionCheckList">
    <w:name w:val="ACTJurisdictionCheckList"/>
    <w:basedOn w:val="Normal"/>
    <w:rsid w:val="00163DD2"/>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163DD2"/>
  </w:style>
  <w:style w:type="paragraph" w:customStyle="1" w:styleId="EmptyClausePara">
    <w:name w:val="Empty Clause Para"/>
    <w:basedOn w:val="IgnoredSpacing"/>
    <w:qFormat/>
    <w:rsid w:val="00163DD2"/>
  </w:style>
  <w:style w:type="paragraph" w:styleId="ListParagraph">
    <w:name w:val="List Paragraph"/>
    <w:basedOn w:val="Normal"/>
    <w:uiPriority w:val="34"/>
    <w:qFormat/>
    <w:rsid w:val="00163DD2"/>
    <w:pPr>
      <w:ind w:left="720"/>
      <w:contextualSpacing/>
    </w:pPr>
  </w:style>
  <w:style w:type="paragraph" w:customStyle="1" w:styleId="ScheduleTitlesubclause1">
    <w:name w:val="Schedule Title subclause1"/>
    <w:basedOn w:val="ScheduleUntitledsubclause1"/>
    <w:qFormat/>
    <w:rsid w:val="00163DD2"/>
    <w:pPr>
      <w:spacing w:before="120"/>
    </w:pPr>
    <w:rPr>
      <w:b/>
    </w:rPr>
  </w:style>
  <w:style w:type="paragraph" w:customStyle="1" w:styleId="BulletList1Pattern">
    <w:name w:val="Bullet List 1 + Pattern"/>
    <w:basedOn w:val="BulletList1"/>
    <w:qFormat/>
    <w:rsid w:val="00163DD2"/>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163DD2"/>
    <w:pPr>
      <w:shd w:val="clear" w:color="auto" w:fill="D9D9D9" w:themeFill="background1" w:themeFillShade="D9"/>
      <w:ind w:left="1077"/>
    </w:pPr>
  </w:style>
  <w:style w:type="paragraph" w:customStyle="1" w:styleId="6D83DCFF8BDF479DB88C9CA683CF81C7">
    <w:name w:val="6D83DCFF8BDF479DB88C9CA683CF81C7"/>
    <w:rsid w:val="00B95EA1"/>
    <w:pPr>
      <w:spacing w:after="120" w:line="240" w:lineRule="auto"/>
    </w:pPr>
    <w:rPr>
      <w:rFonts w:ascii="Arial" w:eastAsia="Times New Roman" w:hAnsi="Arial" w:cs="Times New Roman"/>
      <w:color w:val="000000"/>
      <w:sz w:val="24"/>
      <w:szCs w:val="24"/>
      <w:lang w:val="en-US" w:eastAsia="en-US"/>
    </w:rPr>
  </w:style>
  <w:style w:type="table" w:customStyle="1" w:styleId="TableGrid1">
    <w:name w:val="Table Grid1"/>
    <w:basedOn w:val="TableNormal"/>
    <w:next w:val="TableGrid"/>
    <w:rsid w:val="00B44945"/>
    <w:pPr>
      <w:spacing w:after="0" w:line="240" w:lineRule="auto"/>
    </w:pPr>
    <w:rPr>
      <w:rFonts w:ascii="Calibri" w:eastAsia="Times New Roman"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6B6"/>
    <w:rPr>
      <w:color w:val="000000"/>
      <w:sz w:val="16"/>
      <w:szCs w:val="16"/>
    </w:rPr>
  </w:style>
  <w:style w:type="paragraph" w:styleId="CommentText">
    <w:name w:val="annotation text"/>
    <w:basedOn w:val="Normal"/>
    <w:link w:val="CommentTextChar"/>
    <w:uiPriority w:val="99"/>
    <w:unhideWhenUsed/>
    <w:rsid w:val="003526B6"/>
    <w:rPr>
      <w:sz w:val="20"/>
      <w:szCs w:val="20"/>
    </w:rPr>
  </w:style>
  <w:style w:type="character" w:customStyle="1" w:styleId="CommentTextChar">
    <w:name w:val="Comment Text Char"/>
    <w:basedOn w:val="DefaultParagraphFont"/>
    <w:link w:val="CommentText"/>
    <w:uiPriority w:val="99"/>
    <w:rsid w:val="003526B6"/>
    <w:rPr>
      <w:color w:val="000000"/>
      <w:sz w:val="20"/>
      <w:szCs w:val="20"/>
    </w:rPr>
  </w:style>
  <w:style w:type="paragraph" w:styleId="CommentSubject">
    <w:name w:val="annotation subject"/>
    <w:basedOn w:val="CommentText"/>
    <w:next w:val="CommentText"/>
    <w:link w:val="CommentSubjectChar"/>
    <w:uiPriority w:val="99"/>
    <w:semiHidden/>
    <w:unhideWhenUsed/>
    <w:rsid w:val="003526B6"/>
    <w:rPr>
      <w:b/>
      <w:bCs/>
    </w:rPr>
  </w:style>
  <w:style w:type="character" w:customStyle="1" w:styleId="CommentSubjectChar">
    <w:name w:val="Comment Subject Char"/>
    <w:basedOn w:val="CommentTextChar"/>
    <w:link w:val="CommentSubject"/>
    <w:uiPriority w:val="99"/>
    <w:semiHidden/>
    <w:rsid w:val="003526B6"/>
    <w:rPr>
      <w:b/>
      <w:bCs/>
      <w:color w:val="000000"/>
      <w:sz w:val="20"/>
      <w:szCs w:val="20"/>
    </w:rPr>
  </w:style>
  <w:style w:type="paragraph" w:styleId="Revision">
    <w:name w:val="Revision"/>
    <w:hidden/>
    <w:uiPriority w:val="99"/>
    <w:semiHidden/>
    <w:rsid w:val="00673E7B"/>
    <w:pPr>
      <w:spacing w:after="0" w:line="240" w:lineRule="auto"/>
    </w:pPr>
    <w:rPr>
      <w:color w:val="000000"/>
    </w:rPr>
  </w:style>
  <w:style w:type="character" w:customStyle="1" w:styleId="cohidesearchterm">
    <w:name w:val="co_hidesearchterm"/>
    <w:basedOn w:val="DefaultParagraphFont"/>
    <w:rsid w:val="008C5A76"/>
    <w:rPr>
      <w:color w:val="000000"/>
    </w:rPr>
  </w:style>
  <w:style w:type="character" w:styleId="Strong">
    <w:name w:val="Strong"/>
    <w:basedOn w:val="DefaultParagraphFont"/>
    <w:uiPriority w:val="22"/>
    <w:qFormat/>
    <w:rsid w:val="00E801F1"/>
    <w:rPr>
      <w:b/>
      <w:bCs/>
      <w:color w:val="000000"/>
    </w:rPr>
  </w:style>
  <w:style w:type="character" w:customStyle="1" w:styleId="coplaceholderlink">
    <w:name w:val="co_placeholderlink"/>
    <w:basedOn w:val="DefaultParagraphFont"/>
    <w:rsid w:val="004D67FC"/>
    <w:rPr>
      <w:color w:val="000000"/>
    </w:rPr>
  </w:style>
  <w:style w:type="character" w:customStyle="1" w:styleId="cosearchterm">
    <w:name w:val="co_searchterm"/>
    <w:basedOn w:val="DefaultParagraphFont"/>
    <w:rsid w:val="00DE6B54"/>
    <w:rPr>
      <w:color w:val="000000"/>
    </w:rPr>
  </w:style>
  <w:style w:type="character" w:customStyle="1" w:styleId="khidentifier">
    <w:name w:val="kh_identifier"/>
    <w:basedOn w:val="DefaultParagraphFont"/>
    <w:rsid w:val="00213513"/>
    <w:rPr>
      <w:color w:val="000000"/>
    </w:rPr>
  </w:style>
  <w:style w:type="character" w:customStyle="1" w:styleId="khdescription">
    <w:name w:val="kh_description"/>
    <w:basedOn w:val="DefaultParagraphFont"/>
    <w:rsid w:val="00213513"/>
    <w:rPr>
      <w:color w:val="000000"/>
    </w:rPr>
  </w:style>
  <w:style w:type="table" w:customStyle="1" w:styleId="TableGrid2">
    <w:name w:val="Table Grid2"/>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52C37"/>
  </w:style>
  <w:style w:type="table" w:customStyle="1" w:styleId="TableGrid3">
    <w:name w:val="Table Grid3"/>
    <w:basedOn w:val="TableNormal"/>
    <w:next w:val="TableGrid"/>
    <w:rsid w:val="00A52C3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1">
    <w:name w:val="Shaded Table1"/>
    <w:basedOn w:val="TableNormal"/>
    <w:uiPriority w:val="99"/>
    <w:rsid w:val="00163DD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835FF0B0D5344FE4A8EE41F54AA7E17C16">
    <w:name w:val="835FF0B0D5344FE4A8EE41F54AA7E17C16"/>
    <w:rsid w:val="00A52C37"/>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334FF1"/>
    <w:rPr>
      <w:color w:val="000000"/>
      <w:shd w:val="clear" w:color="auto" w:fill="E6E6E6"/>
    </w:rPr>
  </w:style>
  <w:style w:type="paragraph" w:customStyle="1" w:styleId="SectorSpecificNoteTitle">
    <w:name w:val="Sector Specific Note Title"/>
    <w:basedOn w:val="JurisdictionDraftingnoteTitle"/>
    <w:qFormat/>
    <w:rsid w:val="00163DD2"/>
  </w:style>
  <w:style w:type="character" w:customStyle="1" w:styleId="UnresolvedMention2">
    <w:name w:val="Unresolved Mention2"/>
    <w:basedOn w:val="DefaultParagraphFont"/>
    <w:uiPriority w:val="99"/>
    <w:semiHidden/>
    <w:unhideWhenUsed/>
    <w:rsid w:val="00071733"/>
    <w:rPr>
      <w:color w:val="000000"/>
      <w:shd w:val="clear" w:color="auto" w:fill="E6E6E6"/>
    </w:rPr>
  </w:style>
  <w:style w:type="character" w:customStyle="1" w:styleId="UnresolvedMention3">
    <w:name w:val="Unresolved Mention3"/>
    <w:basedOn w:val="DefaultParagraphFont"/>
    <w:uiPriority w:val="99"/>
    <w:semiHidden/>
    <w:unhideWhenUsed/>
    <w:rsid w:val="00CE6D6D"/>
    <w:rPr>
      <w:color w:val="000000"/>
      <w:shd w:val="clear" w:color="auto" w:fill="E6E6E6"/>
    </w:rPr>
  </w:style>
  <w:style w:type="paragraph" w:customStyle="1" w:styleId="IgnoredEmptysubclause">
    <w:name w:val="Ignored Empty subclause"/>
    <w:basedOn w:val="Normal"/>
    <w:link w:val="IgnoredEmptysubclauseChar"/>
    <w:qFormat/>
    <w:rsid w:val="00163DD2"/>
  </w:style>
  <w:style w:type="character" w:customStyle="1" w:styleId="IgnoredEmptysubclauseChar">
    <w:name w:val="Ignored Empty subclause Char"/>
    <w:basedOn w:val="DefaultParagraphFont"/>
    <w:link w:val="IgnoredEmptysubclause"/>
    <w:rsid w:val="00163DD2"/>
    <w:rPr>
      <w:color w:val="000000"/>
    </w:rPr>
  </w:style>
  <w:style w:type="paragraph" w:customStyle="1" w:styleId="FE9FEA9CC0E94E0FA5EFE209CA58453E">
    <w:name w:val="FE9FEA9CC0E94E0FA5EFE209CA58453E"/>
    <w:rsid w:val="00336E9C"/>
    <w:pPr>
      <w:spacing w:after="160" w:line="259" w:lineRule="auto"/>
    </w:pPr>
    <w:rPr>
      <w:color w:val="000000"/>
      <w:lang w:val="en-US" w:eastAsia="en-US"/>
    </w:rPr>
  </w:style>
  <w:style w:type="numbering" w:customStyle="1" w:styleId="ScheduleListStyle">
    <w:name w:val="ScheduleListStyle"/>
    <w:pPr>
      <w:numPr>
        <w:numId w:val="24"/>
      </w:numPr>
    </w:pPr>
  </w:style>
  <w:style w:type="numbering" w:customStyle="1" w:styleId="ClauseListStyle">
    <w:name w:val="ClauseListStyle"/>
    <w:pPr>
      <w:numPr>
        <w:numId w:val="27"/>
      </w:numPr>
    </w:pPr>
  </w:style>
  <w:style w:type="numbering" w:customStyle="1" w:styleId="PartListStyle">
    <w:name w:val="PartListStyle"/>
    <w:pPr>
      <w:numPr>
        <w:numId w:val="33"/>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lease">
      <prelim>
        <product.name>product.name0</product.name>
        <title>Lease of part: high street shop (shorter form)</title>
        <author>
          <link href="https://uk.practicallaw.thomsonreuters.com/Browse/Home/About/OurteamProperty" style="ACTLinkURL">
            <ital>Practical Law Property</ital>
          </link>
        </author>
        <resource.type>Standard documents</resource.type>
        <juris>juris0</juris>
        <juris>juris1</juris>
      </prelim>
      <abstract>
        <para>
          <paratext>A lease of a high street shop that forms part of a building.</paratext>
        </para>
        <para>
          <paratext>The lease contains prescribed clauses.</paratext>
        </para>
        <para>
          <paratext>The lease is a lease of part. The demise includes the shopfront and fascia but is otherwise an internal only demise. The tenant repairs the demise. The lease is a full repairing and insuring lease (FRI lease).</paratext>
        </para>
        <para>
          <paratext>The landlord insures the building.</paratext>
        </para>
        <para>
          <paratext>The landlord retains responsibility for the repair and maintenance of its retained parts of the building. The landlord recovers the costs it has incurred through a simple on demand service charge mechanism.</paratext>
        </para>
        <para>
          <paratext>The lease contains optional provisions for an upwards only open market rent review.</paratext>
        </para>
      </abstract>
      <toc.identifier hasToc="true"/>
      <body>
        <drafting.note id="a227775" jurisdiction="">
          <head align="left" preservecase="true">
            <headtext>About this document</headtext>
          </head>
          <division id="a000003" level="1">
            <para>
              <paratext>The standard document is for use as a lease of a high street shop that forms part of a building.</paratext>
            </para>
            <para>
              <paratext>The document:</paratext>
            </para>
            <list type="bulleted">
              <list.item>
                <para>
                  <paratext>Contains prescribed clauses.</paratext>
                </para>
              </list.item>
              <list.item>
                <para>
                  <paratext>
                    Provides that the demise includes the shopfront and fascia but is otherwise an internal only demise. The tenant repairs the demise. The lease is a full repairing and insuring lease (
                    <link href="6-107-6604" style="ACTLinkPLCtoPLC">
                      <ital>FRI lease</ital>
                    </link>
                    ).
                  </paratext>
                </para>
              </list.item>
              <list.item>
                <para>
                  <paratext>
                    Provides that the landlord insures the building. The standard document does not contain provisions allocating responsibility between the parties for damage by uninsured risks. If such provisions are required, see 
                    <link href="w-019-3769" style="ACTLinkPLCtoPLC">
                      <ital>Standard document, Lease of part: high street shop</ital>
                    </link>
                     for provisions that can be adapted.
                  </paratext>
                </para>
              </list.item>
              <list.item>
                <para>
                  <paratext>Provides that the landlord retains responsibility for the repair and maintenance of its retained parts of the building. The landlord recovers costs it has incurred in providing a limited set of services through a simple on demand service charge mechanism. The provisions do not provide for the tenant to make advance on account payments of estimated service charge with balancing payments to be made either way once the actual service charge is ascertained.</paratext>
                </para>
                <para>
                  <paratext>
                    If a more sophisticated service charge regime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list.item>
            </list>
            <list type="bulleted">
              <list.item>
                <para>
                  <paratext>Contains optional provisions for an upwards only open market rent review.</paratext>
                </para>
              </list.item>
              <list.item>
                <para>
                  <paratext>
                    Does not contain optional provisions for an optional cap and collar on the reviewed rent. If such provisions are required, see 
                    <link href="w-019-3769" style="ACTLinkPLCtoPLC">
                      <ital>Standard document, Lease of part: high street shop</ital>
                    </link>
                    .
                  </paratext>
                </para>
              </list.item>
              <list.item>
                <para>
                  <paratext>Can be used as a headlease.</paratext>
                </para>
              </list.item>
              <list.item>
                <para>
                  <paratext>Is not intended for use as a lease of:</paratext>
                </para>
                <list type="bulleted">
                  <list.item>
                    <para>
                      <paratext>
                        A retail unit in a shopping centre. See instead 
                        <link href="w-017-2052" style="ACTLinkPLCtoPLC">
                          <ital>Standard document, Lease of part: retail unit in shopping centre</ital>
                        </link>
                        ; or
                      </paratext>
                    </para>
                  </list.item>
                  <list.item>
                    <para>
                      <paratext>
                        A retail unit forming part of a building on a retail estate. See instead 
                        <link href="w-019-8339" style="ACTLinkPLCtoPLC">
                          <ital>Standard document, Lease of part: retail unit on an estate</ital>
                        </link>
                        .
                      </paratext>
                    </para>
                  </list.item>
                </list>
              </list.item>
            </list>
            <list type="bulleted">
              <list.item>
                <para>
                  <paratext>
                    Is a lease of part. If a lease of a whole building for use as high street shop is required, see 
                    <link href="w-019-4698" style="ACTLinkPLCtoPLC">
                      <ital>Standard document, Lease of whole: high street shop</ital>
                    </link>
                     or 
                    <link href="w-027-3248" style="ACTLinkPLCtoPLC">
                      <ital>Standard document, Lease of whole: high street shop (shorter form)</ital>
                    </link>
                    .
                  </paratext>
                </para>
              </list.item>
            </list>
            <para>
              <paratext>
                For a lease report which has been pre-populated based on the terms of this standard document lease, see 
                <link href="w-026-3015" style="ACTLinkPLCtoPLC">
                  <ital>Long form lease report based on Lease of part: high street shop (shorter form)</ital>
                </link>
                . The lease report is in Word format and can be accessed, together with our other pre-populated lease reports, through 
                <link href="5-614-3745" style="ACTLinkPLCtoPLC">
                  <ital>Standard document, Long form lease reports</ital>
                </link>
                .
              </paratext>
            </para>
            <para>
              <paratext>
                To assist practitioners in deciding which type of standard document lease to use in their transaction, 
                <link href="w-031-5990" style="ACTLinkPLCtoPLC">
                  <ital>Commercial leases toolkit</ital>
                </link>
                 explains the scope of the various different types of 
                <link anchor="a640913" href="3-200-9460" style="ACTLinkPLCtoPLC">
                  <ital>Practical Law Property standard document commercial leases</ital>
                </link>
                 and the differences between them.
              </paratext>
            </para>
            <para>
              <paratext>
                The standard document does not contain any green lease drafting. For suggested drafting and discussion around the practical issues of green leases, see 
                <link href="w-039-3382" style="ACTLinkPLCtoPLC">
                  <ital>Practice note, Green leases</ital>
                </link>
                 and 
                <link href="w-039-3384" style="ACTLinkPLCtoPLC">
                  <ital>Standard clause, Green lease clauses</ital>
                </link>
                .
              </paratext>
            </para>
            <division id="a266757" level="2">
              <head align="left" preservecase="true">
                <headtext>Abbreviations used in integrated drafting notes</headtext>
              </head>
              <list type="bulleted">
                <list.item>
                  <para>
                    <paratext>CRAR: commercial rent arrears recovery.</paratext>
                  </para>
                </list.item>
                <list.item>
                  <para>
                    <paratext>
                      CRTPA 1999: 
                      <link href="9-505-5610" style="ACTLinkPLCtoPLC">
                        <ital>Contracts (Rights of Third Parties) Act 1999</ital>
                      </link>
                      .
                    </paratext>
                  </para>
                </list.item>
                <list.item>
                  <para>
                    <paratext>
                      EPC Regulations: 
                      <link href="9-523-4344" style="ACTLinkPLCtoPLC">
                        <ital>Energy Performance of Buildings (England and Wales) Regulations 2012 (SI 2012/3118)</ital>
                      </link>
                      .
                    </paratext>
                  </para>
                </list.item>
                <list.item>
                  <para>
                    <paratext>
                      Lease Code 2020: 
                      <link href="https://www.rics.org/profession-standards/rics-standards-and-guidance/sector-standards/real-estate-standards/code-for-leasing-business-premises-1st-edition" style="ACTLinkURL">
                        <ital>RICS Professional standard: Code for Leasing Business Premises, England and Wales (1st edition, February 2020)</ital>
                      </link>
                      .
                    </paratext>
                  </para>
                </list.item>
                <list.item>
                  <para>
                    <paratext>
                      LPA 1925: 
                      <link href="4-505-5702" style="ACTLinkPLCtoPLC">
                        <ital>Law of Property Act 1925</ital>
                      </link>
                      .
                    </paratext>
                  </para>
                </list.item>
                <list.item>
                  <para>
                    <paratext>
                      LRHUDA 1993: 
                      <link href="8-507-4949" style="ACTLinkPLCtoPLC">
                        <ital>Leasehold Reform, Housing and Urban Development Act 1993</ital>
                      </link>
                      .
                    </paratext>
                  </para>
                </list.item>
                <list.item>
                  <para>
                    <paratext>
                      LRR 2003: 
                      <link href="0-505-7500" style="ACTLinkPLCtoPLC">
                        <ital>Land Registration Rules 2003 (SI 2003/1417)</ital>
                      </link>
                      .
                    </paratext>
                  </para>
                </list.item>
                <list.item>
                  <para>
                    <paratext>
                      LTA 1927: 
                      <link href="4-508-2526" style="ACTLinkPLCtoPLC">
                        <ital>Landlord and Tenant Act 1927</ital>
                      </link>
                      .
                    </paratext>
                  </para>
                </list.item>
                <list.item>
                  <para>
                    <paratext>
                      LTA 1954: 
                      <link href="0-503-9375" style="ACTLinkPLCtoPLC">
                        <ital>Landlord and Tenant Act 1954</ital>
                      </link>
                      .
                    </paratext>
                  </para>
                </list.item>
                <list.item>
                  <para>
                    <paratext>
                      LTA 1988: 
                      <link href="0-507-2732" style="ACTLinkPLCtoPLC">
                        <ital>Landlord and Tenant Act 1988</ital>
                      </link>
                      .
                    </paratext>
                  </para>
                </list.item>
                <list.item>
                  <para>
                    <paratext>
                      LTCA 1995: 
                      <link href="7-506-6087" style="ACTLinkPLCtoPLC">
                        <ital>Landlord and Tenant (Covenants) Act 1995</ital>
                      </link>
                      .
                    </paratext>
                  </para>
                </list.item>
                <list.item>
                  <para>
                    <paratext>
                      MEES Regulations: 
                      <link href="7-609-0185" style="ACTLinkPLCtoPLC">
                        <ital>Energy Efficiency (Private Rented Property) (England and Wales) Regulations 2015 (SI 2015/962)</ital>
                      </link>
                      .
                    </paratext>
                  </para>
                </list.item>
                <list.item>
                  <para>
                    <paratext>
                      RICS: 
                      <link href="5-200-7605" style="ACTLinkPLCtoPLC">
                        <ital>Royal Institution of Chartered Surveyors</ital>
                      </link>
                      .
                    </paratext>
                  </para>
                </list.item>
                <list.item>
                  <para>
                    <paratext>
                      RICS Standard: 
                      <link href="https://www.rics.org/uk/upholding-professional-standards/sector-standards/real-estate/service-charges-in-commercial-property-1st-edition/" style="ACTLinkURL">
                        <ital>Professional standard, Service charges in commercial property (1st edition)</ital>
                      </link>
                      .
                    </paratext>
                  </para>
                </list.item>
                <list.item>
                  <para>
                    <paratext>
                      RPI: 
                      <link href="5-377-4351" style="ACTLinkPLCtoPLC">
                        <bold>
                          <ital>Retail Prices Index</ital>
                        </bold>
                      </link>
                      .
                    </paratext>
                  </para>
                </list.item>
                <list.item>
                  <para>
                    <paratext>
                      Use Classes Order 1987: 
                      <link href="https://uk.practicallaw.thomsonreuters.com/3-508-4390?originationContext=document&amp;amp;transitionType=PLDocumentLink&amp;amp;contextData=%28sc.Default%29" style="ACTLinkURL">
                        <ital>Town and Country Planning Use (Use Classes) Order 1987 (SI 1987/764)</ital>
                      </link>
                      .
                    </paratext>
                  </para>
                </list.item>
                <list.item>
                  <para>
                    <paratext>
                      VATA 1994: 
                      <link href="5-505-8762" style="ACTLinkPLCtoPLC">
                        <ital>Value Added Tax Act 1994</ital>
                      </link>
                      .
                    </paratext>
                  </para>
                </list.item>
              </list>
            </division>
            <division id="a792283" level="2">
              <head align="left" preservecase="true">
                <headtext>Drafting assumptions</headtext>
              </head>
              <para>
                <paratext>The standard document has been drafted from the point of view of the landlord but aims to achieve a fair balance between the parties. The integrated drafting notes also suggest amendments that the tenant may want to make.</paratext>
              </para>
              <para>
                <paratext>The following assumptions have been made about the lease:</paratext>
              </para>
              <list type="bulleted">
                <list.item>
                  <para>
                    <paratext>The property is in England or Wales.</paratext>
                  </para>
                </list.item>
                <list.item>
                  <para>
                    <paratext>The landlord and tenant are each either a company incorporated in England and Wales or an individual resident and domiciled in England and Wales.</paratext>
                  </para>
                </list.item>
                <list.item>
                  <para>
                    <paratext>
                      The tenant is not an 
                      <link href="5-381-0052" style="ACTLinkPLCtoPLC">
                        <bold>
                          <ital>anchor tenant</ital>
                        </bold>
                      </link>
                      .
                    </paratext>
                  </para>
                </list.item>
                <list.item>
                  <para>
                    <paratext>The lease will be a headlease.</paratext>
                  </para>
                </list.item>
                <list.item>
                  <para>
                    <paratext>
                      The lease will create a 
                      <link href="0-107-6881" style="ACTLinkPLCtoPLC">
                        <ital>new tenancy</ital>
                      </link>
                       for the purposes of the LTCA 1995. For more information on the LTCA 1995 and the meaning of "new tenancy", see 
                      <link anchor="a310846" href="5-107-4894" style="ACTLinkPLCtoPLC">
                        <ital>Practice note, Grant of a lease: legal issues: New and old leases</ital>
                      </link>
                      .
                    </paratext>
                  </para>
                </list.item>
                <list.item>
                  <para>
                    <paratext>
                      The landlord will rely on the procedure under 
                      <link href="7-507-2309" style="ACTLinkPLCtoPLC">
                        <ital>section 8</ital>
                      </link>
                       of the LTCA 1995 to obtain a release from the landlord covenants of the lease following any transfer of the reversion (see 
                      <link href="9-501-5855" style="ACTLinkPLCtoPLC">
                        <ital>Practice note, Statutory and contractual ways to release a landlord from landlord covenants</ital>
                      </link>
                      ).
                    </paratext>
                  </para>
                </list.item>
                <list.item>
                  <para>
                    <paratext>
                      If the lease will be registered, it will be publicly available. If the landlord has confidentiality concerns, it will need to take confidentiality undertakings from the tenant (and any guarantor) and make an application to designate the lease as an Exempt Information Document (EID). For more information, see 
                      <link href="6-107-4898" style="ACTLinkPLCtoPLC">
                        <ital>Practice note, Exempt information documents</ital>
                      </link>
                       and 
                      <internal.reference refid="a588285">Drafting note, Additional obligations to deal with confidentiality and exempt information</internal.reference>
                      .
                    </paratext>
                  </para>
                </list.item>
                <list.item>
                  <para>
                    <paratext>
                      The lease does not comply fully with the Lease Code 2020. For more information about the Lease Code 2020, see 
                      <link href="w-024-9525" style="ACTLinkPLCtoPLC">
                        <ital>Practice notes, Code for Leasing Business Premises, England and Wales 2020</ital>
                      </link>
                       and 
                      <link href="w-025-3731" style="ACTLinkPLCtoPLC">
                        <ital>Comparison of the Lease Code 2020 against the Lease Code 2007</ital>
                      </link>
                      . For a lease that does comply with the Lease Code 2020, see 
                      <link href="w-021-1889" style="ACTLinkPLCtoPLC">
                        <ital>Standard document, Lease of part: office (complies with Lease Code 2020)</ital>
                      </link>
                       or 
                      <link href="w-027-5480" style="ACTLinkPLCtoPLC">
                        <ital>Standard document, Lease of whole: high street shop (complies with Lease Code 2020) (shorter form)</ital>
                      </link>
                      .
                    </paratext>
                  </para>
                </list.item>
                <list.item>
                  <para>
                    <paratext>
                      The parties will execute the lease as a deed. For more information, see 
                      <link anchor="a1023772" href="5-107-4894" style="ACTLinkPLCtoPLC">
                        <ital>Practice note, Grant of a lease: legal issues: Formalities</ital>
                      </link>
                      .
                    </paratext>
                  </para>
                </list.item>
                <list.item>
                  <para>
                    <paratext>
                      The lease will be granted at a 
                      <link href="0-107-7102" style="ACTLinkPLCtoPLC">
                        <bold>
                          <ital>rack rent</ital>
                        </bold>
                      </link>
                       and without a premium. 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
                    </paratext>
                  </para>
                </list.item>
                <list.item>
                  <para>
                    <paratext>The property to be let to the tenant forms part of a building and is a high street shop situated on the ground floor. The shop has a single shopfront and fascia which faces directly on to the high street. The demise includes the shopfront and fascia but is otherwise an internal only demise. There are no doors or windows in the interior non-structural walls separating the let property from any adjoining lettable unit.</paratext>
                  </para>
                </list.item>
                <list.item>
                  <para>
                    <paratext>The tenant will repair the let property. The standard document is a full repairing and insuring lease (FRI lease).</paratext>
                  </para>
                </list.item>
                <list.item>
                  <para>
                    <paratext>The tenant may assign the whole of the lease with landlord's consent (not to be unreasonably withheld). The standard document contains optional provisions to allow the tenant to underlet whole, share occupation and charge the whole with landlord's consent (not to be unreasonably withheld).</paratext>
                  </para>
                </list.item>
                <list.item>
                  <para>
                    <paratext>
                      The landlord does not require the flexibility in the future of increasing or decreasing the extent of the building of which the premises to be demised forms part. If such flexibility is required, see 
                      <link href="w-019-3769" style="ACTLinkPLCtoPLC">
                        <ital>Standard document, Lease of part: high street shop</ital>
                      </link>
                       for provisions that can be adapted.
                    </paratext>
                  </para>
                </list.item>
                <list.item>
                  <para>
                    <paratext>
                      The landlord insures the building of which the property forms part. The standard document does 
                      <bold>not</bold>
                       contain provisions allocating responsibility between the parties for damage by uninsured risks. If such provisions are required, see 
                      <link href="w-019-4698" style="ACTLinkPLCtoPLC">
                        <ital>Standard document, Lease of whole: high street shop</ital>
                      </link>
                       for provisions that can be adapted.
                    </paratext>
                  </para>
                </list.item>
                <list.item>
                  <para>
                    <paratext>The landlord retains responsibility for the repair and maintenance of its retained parts of the building. The landlord recovers its costs through a service charge. The landlord recovers costs it has incurred in providing a limited set of services through a simple on demand service charge mechanism.</paratext>
                  </para>
                  <para>
                    <paratext>
                      The provisions do not provide for the tenant to make advance on account payments of estimated service charge with balancing payments to be made either way once the actual service charge is ascertained.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list.item>
              </list>
              <list type="bulleted">
                <list.item>
                  <para>
                    <paratext>
                      The landlord has not agreed to comply with the RICS Standard. If the parties have agreed that the landlord must comply with the RICS Standard, see 
                      <link href="1-381-0558" style="ACTLinkPLCtoPLC">
                        <ital>Standard clause, Optional service charge provisions for lease of retail unit at shopping centre (compliant with first edition of RICS standard on service charges in commercial property)</ital>
                      </link>
                       for provisions that can be adapted.
                    </paratext>
                  </para>
                </list.item>
                <list.item>
                  <para>
                    <paratext>The building adjoins a public highway and has direct access to mains utilities.</paratext>
                  </para>
                </list.item>
                <list.item>
                  <para>
                    <paratext>
                      There are no external or other common areas at the building which the tenant requires the right to use. The document assumes that the Property is accessed and serviced directly from the public highway. If this is not the case, see 
                      <link href="w-019-3769" style="ACTLinkPLCtoPLC">
                        <ital>Standard document, Lease of part: high street shop</ital>
                      </link>
                       which is drafted on the assumption that the tenant will require rights to use common external areas at the rear of the building (such as a car parking area, service area or refuse area).
                    </paratext>
                  </para>
                </list.item>
                <list.item>
                  <para>
                    <paratext>
                      The tenant does not require the right to install tenant's plant and equipment outside the demise. If such provisions are required, see 
                      <link href="6-518-3162" style="ACTLinkPLCtoPLC">
                        <ital>Standard clause, Lift and shift clause</ital>
                      </link>
                       for provisions that can be adapted. 
                      <link href="w-019-3769" style="ACTLinkPLCtoPLC">
                        <ital>Standard document, Lease of part: high street shop</ital>
                      </link>
                       also includes optional provisions that allow the tenant to install plant and equipment on the roof the building and a right for the landlord to require the tenant to relocate that plant and equipment on notice.
                    </paratext>
                  </para>
                </list.item>
                <list.item>
                  <para>
                    <paratext>
                      The tenant does not require the right to underlet part of the demised premises. If the tenant does require the right to underlet part, see 
                      <link href="w-019-3769" style="ACTLinkPLCtoPLC">
                        <ital>Standard document, Lease of part: high street shop</ital>
                      </link>
                       which contains optional provisions allowing the tenant to underlet part.
                    </paratext>
                  </para>
                </list.item>
                <list.item>
                  <para>
                    <paratext>The standard document contains optional provisions for an upwards only open market rent review.</paratext>
                  </para>
                </list.item>
                <list.item>
                  <para>
                    <paratext>
                      The standard document does not contain optional provisions for an optional cap and collar on the reviewed rent. If such provisions are required, see 
                      <link href="w-019-3769" style="ACTLinkPLCtoPLC">
                        <ital>Standard document, Lease of part: high street shop</ital>
                      </link>
                      .
                    </paratext>
                  </para>
                </list.item>
                <list.item>
                  <para>
                    <paratext>
                      The standard document can be used whether or not the lease will be contracted out of the LTA 1954. For information on the procedures for excluding the security of tenure provisions of 
                      <link href="3-508-2051" style="ACTLinkPLCtoPLC">
                        <ital>sections 24 to 28</ital>
                      </link>
                       of the LTA 1954, see 
                      <link href="8-107-4901" style="ACTLinkPLCtoPLC">
                        <ital>Practice note, LTA 1954: procedure for contracting out</ital>
                      </link>
                      .
                    </paratext>
                  </para>
                </list.item>
                <list.item>
                  <para>
                    <paratext>
                      The tenant will not have exclusivity (that is, the landlord will not enter into any restrictive covenants preventing it from letting other parts of the building for uses that may compete with the tenant's use of the let property). For more information, see 
                      <internal.reference refid="a349552">Drafting note, Exclusivity: restrictions on competing uses</internal.reference>
                      .
                    </paratext>
                  </para>
                </list.item>
                <list.item>
                  <para>
                    <paratext>
                      Historic contamination is not at an issue. If it is an issue, see 
                      <link href="0-524-0900" style="ACTLinkPLCtoPLC">
                        <ital>Practice note, Environmental implications of non-environmental lease clauses</ital>
                      </link>
                       and 
                      <link href="9-506-0598" style="ACTLinkPLCtoPLC">
                        <ital>Standard clause, Clauses to allocate environmental liability in leases</ital>
                      </link>
                      . In addition, the tenant’s proposed use of the property is not likely to give rise to any future contamination.
                    </paratext>
                  </para>
                </list.item>
              </list>
            </division>
            <division id="a652217" level="2">
              <head align="left" preservecase="true">
                <headtext>Drafting considerations</headtext>
              </head>
              <para>
                <paratext>The standard document must be amended to take account of the particular transaction, including:</paratext>
              </para>
              <list type="bulleted">
                <list.item>
                  <para>
                    <paratext>The context of the transaction.</paratext>
                  </para>
                </list.item>
                <list.item>
                  <para>
                    <paratext>The nature, location and age of the property.</paratext>
                  </para>
                </list.item>
                <list.item>
                  <para>
                    <paratext>The intended use of the property.</paratext>
                  </para>
                </list.item>
                <list.item>
                  <para>
                    <paratext>The business needs of the parties in relation to the property and the commercial deal they have struck.</paratext>
                  </para>
                </list.item>
                <list.item>
                  <para>
                    <paratext>Title or management issues particular to the property or building.</paratext>
                  </para>
                </list.item>
              </list>
              <para>
                <paratext>Examples may include:</paratext>
              </para>
              <list type="bulleted">
                <list.item>
                  <para>
                    <paratext>Access to and egress from the property may be limited to specific routes and locations or be restricted to certain times of the day for operational reasons.</paratext>
                  </para>
                </list.item>
                <list.item>
                  <para>
                    <paratext>There may be planning charges affecting the property or building which restrict its use or hours of operation.</paratext>
                  </para>
                </list.item>
                <list.item>
                  <para>
                    <paratext>Any works to the property may require the prior consent of a third party with the benefit of a restrictive covenant affecting the freehold title.</paratext>
                  </para>
                </list.item>
                <list.item>
                  <para>
                    <paratext>The terms of the lease may have to reflect conditions imposed on the landlord under its financing arrangements.</paratext>
                  </para>
                </list.item>
                <list.item>
                  <para>
                    <paratext>If the lease being granted is an underlease, the terms of the superior lease.</paratext>
                  </para>
                </list.item>
                <list.item>
                  <para>
                    <paratext>If the lease being granted is a renewal lease, the terms of the existing lease.</paratext>
                  </para>
                </list.item>
                <list.item>
                  <para>
                    <paratext>Additional obligations may be needed if the tenant is an anchor tenant (for example, additional restrictions on assignment).</paratext>
                  </para>
                </list.item>
                <list.item>
                  <para>
                    <paratext>A more sophisticated service charge regime may be required.</paratext>
                  </para>
                </list.item>
                <list.item>
                  <para>
                    <paratext>The building may include common external areas (such as a car park, service area and refuse area) which the tenant requires the right to use.</paratext>
                  </para>
                </list.item>
                <list.item>
                  <para>
                    <paratext>The landlord may require the flexibility of increasing or decreasing the extent of the building in the future. For example, the landlord may want to be able to extend the building by adding an extra storey or additional external car parking space may become available. Whether such flexibility is required will depend on the layout of the neighbouring areas and the potential for development or enlargement of the building. Leases of lettable units in the building will need to be consistent as to whether the building can be extended or reduced.</paratext>
                  </para>
                </list.item>
              </list>
            </division>
            <division id="a241372" level="2">
              <head align="left" preservecase="true">
                <headtext>Additional clauses</headtext>
              </head>
              <para>
                <paratext>
                  Practical Law Property publishes additional clauses that you may want to include in the lease. For a complete list, see 
                  <link href="1-200-9461" style="ACTLinkPLCtoPLC">
                    <ital>Standard clauses and drafting notes</ital>
                  </link>
                  .
                </paratext>
              </para>
            </division>
          </division>
        </drafting.note>
        <cover.sheet>
          <head align="left" preservecase="true">
            <headtext>lease</headtext>
          </head>
          <subject.intro>relating to</subject.intro>
          <subject.text>[DESCRIPTION OF PROPERTY]</subject.text>
          <party.name>[LANDLORD]</party.name>
          <AdditionalPartyType>
            <static.and>and</static.and>
            <party.name>[TENANT]</party.name>
          </AdditionalPartyType>
        </cover.sheet>
        <intro default="true">
          <drafting.note id="a601687" jurisdiction="">
            <head align="left" preservecase="true">
              <headtext>Prescribed Clauses</headtext>
            </head>
            <division id="a000004" level="1">
              <para>
                <paratext>It is in both parties' interests to ensure that the prescribed clauses are completed properly. Failure to submit a prescribed clauses lease in the correct form may result in rejection of the tenant's application for registration. Also, if the correct information is not provided in the prescribed clauses, this may result in the landlord's or the tenant's rights not being properly noted in the relevant title registers.</paratext>
              </para>
              <para>
                <paratext>
                  Detailed information as to when leases 
                  <bold>must</bold>
                   contain prescribed clauses and when the clauses 
                  <bold>may</bold>
                   be used voluntarily can be found in 
                  <link href="1-201-4212" style="ACTLinkPLCtoPLC">
                    <ital>Practice note, Prescribed clauses leases</ital>
                  </link>
                  . That practice note also explains the consequences of completing the prescribed clauses incorrectly and subsidiary issues (such as making EID applications and resolving any errors made in the prescribed clauses).
                </paratext>
              </para>
              <para>
                <paratext>If the lease does not require prescribed clauses and the parties do not want to include them voluntarily, they may be deleted.</paratext>
              </para>
              <division id="a437272" level="2">
                <head align="left" preservecase="true">
                  <headtext>LR1. Date of lease</headtext>
                </head>
                <para>
                  <paratext>Insert the date in the Land Registry's requested style of "25 December 2023".</paratext>
                </para>
              </division>
              <division id="a905192" level="2">
                <head align="left" preservecase="true">
                  <headtext>LR2. Title numbers</headtext>
                </head>
                <division id="a546143" level="3">
                  <head align="left" preservecase="true">
                    <headtext>LR2.1 Landlord's title number(s)</headtext>
                  </head>
                  <para>
                    <paratext>Insert the landlord's title number(s) out of which the lease is being granted.</paratext>
                  </para>
                  <para>
                    <paratext>If the landlord's title is unregistered, leave LR2.1 blank unless there is a pending application for first registration of the landlord's title. In which case, find out which title number has been allocated to the application and add it to the clause.</paratext>
                  </para>
                </division>
                <division id="a862085" level="3">
                  <head align="left" preservecase="true">
                    <headtext>LR2.2 Other title numbers</headtext>
                  </head>
                  <para>
                    <paratext>
                      The standard document grants easements for the benefit of the Property in 
                      <internal.reference refid="a856209">paragraph 1</internal.reference>
                       of 
                      <internal.reference refid="a186144">Schedule 2</internal.reference>
                       and reserves easements for the benefit of other property in 
                      <internal.reference refid="a482168">paragraph 1</internal.reference>
                       of 
                      <internal.reference refid="a979993">Schedule 3</internal.reference>
                      . Insert in LR2.2 any affected title numbers, other than the landlord's title number already given in LR2.1. If there are no other affected title numbers, insert the word "None".
                    </paratext>
                  </para>
                </division>
              </division>
              <division id="a545185" level="2">
                <head align="left" preservecase="true">
                  <headtext>LR3. Parties to this lease</headtext>
                </head>
                <para>
                  <paratext>Insert the landlord's and tenant's company names, company registered numbers and registered office addresses (or their names and addresses if either is an individual) as set out in the parties clause in the lease. If there is more than one company or individual forming the landlord or the tenant, insert the details of all companies or individuals making up the landlord or the tenant in LR3.</paratext>
                </para>
                <para>
                  <paratext>
                    The standard document assumes that the landlord and tenant are either companies incorporated (or individuals resident and domiciled) in England and Wales. If this assumption is not correct and the landlord or the tenant is an overseas entity (within the meaning of overseas entity in 
                    <link href="w-034-9911" style="ACTLinkPLCtoPLC">
                      <ital>section 2</ital>
                    </link>
                     of the Economic Crime (Transparency and Enforcement) Act 2022 (ECTEA 2022)), then the optional wording "[[OVERSEAS ENTITY ID] 
                    <bold>OR</bold>
                     Overseas entity ID not required]” should be added to clause LR3 for the landlord or tenant or both. The relevant party or parties should insert either their overseas entity ID or state "overseas entity ID not required". For information on:
                  </paratext>
                </para>
                <list type="bulleted">
                  <list.item>
                    <para>
                      <paratext>
                        Overseas entity IDs generally, see 
                        <link anchor="a920697" href="w-035-0180" style="ACTLinkPLCtoPLC">
                          <ital>Practice note, Economic Crime (Transparency and Enforcement) Act 2022: property implications: Registration and allocation of overseas entity ID</ital>
                        </link>
                        .
                      </paratext>
                    </para>
                  </list.item>
                  <list.item>
                    <para>
                      <paratext>
                        The meaning of "overseas entity ID not required", see 
                        <link href="w-010-0662" style="ACTLinkPLCtoPLC">
                          <ital>Land Registry Practice Guide 78: Overseas entities</ital>
                        </link>
                         and 
                        <link anchor="a162510" href="w-035-0180" style="ACTLinkPLCtoPLC">
                          <ital>Practice note, Economic Crime (Transparency and Enforcement) Act 2022: property implications: Land Registration (Amendment) Rules 2022 (LRAR 2022)</ital>
                        </link>
                        .
                      </paratext>
                    </para>
                  </list.item>
                </list>
                <para>
                  <paratext>
                    If the landlord or the tenant is 
                    <bold>not</bold>
                     an overseas entity (within the meaning of 
                    <link href="w-034-9911" style="ACTLinkPLCtoPLC">
                      <ital>section 2</ital>
                    </link>
                    ) there is no need to insert either the overseas ID or state "overseas entity ID not required".
                  </paratext>
                </para>
                <para>
                  <paratext>The standard document does not provide an option for a tenant's guarantor to be a party to it. Therefore, include the option "None" in LR3 under the sub-heading "Other parties".</paratext>
                </para>
                <para>
                  <paratext>
                    For more information on how to complete LR3, see 
                    <link href="1-201-4212" style="ACTLinkPLCtoPLC">
                      <ital>Practice note, Prescribed clauses leases</ital>
                    </link>
                    .
                  </paratext>
                </para>
              </division>
              <division id="a311885" level="2">
                <head align="left" preservecase="true">
                  <headtext>LR4. Property</headtext>
                </head>
                <para>
                  <paratext>
                    <link href="7-201-2663" style="ACTLinkPLCtoPLC">
                      <ital>LR Practice Guide 64 - Prescribed clauses leases (LRPG 64)</ital>
                    </link>
                     sets out the Land Registry's guidance on completing LR4. As well as a description of the land being let, LR4 must include details of any exclusions from the demise. Conveyancers may include all the necessary details in LR4 itself or refer to the relevant provision(s) in the lease.
                  </paratext>
                </para>
                <para>
                  <paratext>
                    In relation to the description of the land being let, rather than include a full description of the land being let, the standard document takes the alternative approach and refers to the definition of "Property" in 
                    <internal.reference refid="a540934">clause 1.1</internal.reference>
                     and the detailed description of the demise in 
                    <internal.reference refid="a266154">Schedule 1</internal.reference>
                    . Immediately before completion, check that these references are still correct.
                  </paratext>
                </para>
                <para>
                  <paratext>In relation to exclusions from the demise, Section 5.4.2 of LRPG 64 states:</paratext>
                </para>
                <display.quote>
                  <para>
                    <paratext>"Complete clause LR4 so as to include either details of any such corporeal or incorporeal property excluded from the land being leased or a reference to the relevant provision in the lease. (The relevant provision could instead be referred to in LR11, but is better dealt with in LR4.)"</paratext>
                  </para>
                </display.quote>
                <para>
                  <paratext>
                    Corporeal property will include, for example, mines, minerals, timber, trees, stream beds or roads, where any such items are excluded from the demise. If the standard document is amended to create any such physical exceptions from the Property, these exceptions should also be set out expressly in LR4 (unless the definition of "Property" in 
                    <internal.reference refid="a540934">clause 1.1</internal.reference>
                     or 
                    <internal.reference refid="a266154">Schedule 1</internal.reference>
                     already refer to these exceptions, in which case they do not need to be referred to separately in LR4).
                  </paratext>
                </para>
                <para>
                  <paratext>
                    Incorporeal property will include easements or rights which benefit the landlord's title. A lease may contain a provision to the effect that the benefit of an existing easement appurtenant to the landlord’s title is excluded from the demise. Section 10 of 
                    <link href="1-201-2699" style="ACTLinkPLCtoPLC">
                      <ital>LR Practice Guide 62 - Easements</ital>
                    </link>
                     contains further information about provisions to prevent the passing of easements on the grant of a lease.
                  </paratext>
                </para>
                <para>
                  <paratext>
                    The provisions relating to existing easements in this document are set out in 
                    <internal.reference refid="a309608">clause 44.2</internal.reference>
                     and optional 
                    <internal.reference refid="a354463">paragraph 2</internal.reference>
                     of 
                    <internal.reference refid="a186144">Schedule 2</internal.reference>
                    . The existing easements wording inserted in LR4 should mirror the wording which has been selected in 
                    <internal.reference refid="a309608">clause 44.2</internal.reference>
                    . 
                    <internal.reference refid="a309608">clause 44.2</internal.reference>
                     states that:
                  </paratext>
                </para>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The purpose of the existing easements wording in LR4 is to make it clear to the Land Registry that one of the following applies:</paratext>
                </para>
                <list type="bulleted">
                  <list.item>
                    <para>
                      <paratext>
                        The Property is let without the benefit of any existing easements. In which case, delete the words "[except those set out in 
                        <internal.reference refid="a354463">paragraph 2</internal.reference>
                         of 
                        <internal.reference refid="a186144">Schedule 2</internal.reference>
                        ]".
                      </paratext>
                    </para>
                  </list.item>
                  <list.item>
                    <para>
                      <paratext>
                        The Property is let with the benefit of only those existing easements which are expressly referred to in the lease. In which case, include the words "except those set out in 
                        <internal.reference refid="a354463">paragraph 2</internal.reference>
                         of 
                        <internal.reference refid="a186144">Schedule 2</internal.reference>
                        ".
                      </paratext>
                    </para>
                    <para>
                      <paratext>
                        In these circumstances, the Land Registry will only carry forward to the tenant's title, the entries on the landlord's title expressly referred to in the lease. For more information, see 
                        <link anchor="a310078" href="1-385-9229" style="ACTLinkPLCtoPLC">
                          <ital>Practice note, Easements: creation: Land Registry practice on preventing the passing of existing easements in leases</ital>
                        </link>
                        .
                      </paratext>
                    </para>
                  </list.item>
                </list>
                <para>
                  <paratext>
                    For more information, see 
                    <internal.reference refid="a883203">Drafting note, Section 62 of the LPA 1925, implied rights and existing appurtenant rights</internal.reference>
                     and 
                    <internal.reference refid="a719112">Drafting note, Existing easements and other appurtenant rights (optional paragraph)</internal.reference>
                    .
                  </paratext>
                </para>
                <para>
                  <paratext>In light of the Land Registry's statement in Section 5.4.2 of LRPG 64 that they consider that this issue is best dealt with in LR4, we have included the relevant wording in LR4 instead of LR11.1.</paratext>
                </para>
                <para>
                  <paratext>
                    The statement: "In the case of a conflict between this clause and the remainder of this lease then, for the purposes of registration, this clause shall prevail" must 
                    <bold>not</bold>
                     be deleted or omitted.
                  </paratext>
                </para>
              </division>
              <division id="a144906" level="2">
                <head align="left" preservecase="true">
                  <headtext>LR5. Prescribed statements etc</headtext>
                </head>
                <para>
                  <paratext>
                    The word "None" has been inserted in LR5.1 as the standard document contains no statements prescribed under the 
                    <link href="0-505-7500" style="ACTLinkPLCtoPLC">
                      <ital>LRR 2003</ital>
                    </link>
                     dealing with:
                  </paratext>
                </para>
                <list type="bulleted">
                  <list.item>
                    <para>
                      <paratext>
                        Dispositions in favour of a charity (
                        <link href="9-508-4453" style="ACTLinkPLCtoPLC">
                          <ital>rule 179</ital>
                        </link>
                        <ital>, LRR 2003</ital>
                        ).
                      </paratext>
                    </para>
                  </list.item>
                  <list.item>
                    <para>
                      <paratext>
                        Dispositions by a charity (
                        <link href="7-508-4425" style="ACTLinkPLCtoPLC">
                          <ital>rule 180</ital>
                        </link>
                        <ital>, LRR 2003</ital>
                        ).
                      </paratext>
                    </para>
                  </list.item>
                  <list.item>
                    <para>
                      <paratext>
                        Leases under the 
                        <link href="8-507-4949" style="ACTLinkPLCtoPLC">
                          <ital>LRHUDA 1993</ital>
                        </link>
                         (
                        <link href="7-513-4345" style="ACTLinkPLCtoPLC">
                          <ital>rule 196</ital>
                        </link>
                        <ital>, LRR 2003</ital>
                        ).
                      </paratext>
                    </para>
                  </list.item>
                </list>
                <para>
                  <paratext>LR5.1 should be amended if any such statements are required.</paratext>
                </para>
                <para>
                  <paratext>The word "None" has been inserted in LR5.2 as the standard document is not made under, or by reference to, any of the following:</paratext>
                </para>
                <list type="bulleted">
                  <list.item>
                    <para>
                      <paratext>
                        The 
                        <link href="4-507-4946" style="ACTLinkPLCtoPLC">
                          <ital>Leasehold Reform Act 1967</ital>
                        </link>
                        .
                      </paratext>
                    </para>
                  </list.item>
                  <list.item>
                    <para>
                      <paratext>
                        The 
                        <link href="4-508-2550" style="ACTLinkPLCtoPLC">
                          <ital>Housing Act 1985</ital>
                        </link>
                        .
                      </paratext>
                    </para>
                  </list.item>
                  <list.item>
                    <para>
                      <paratext>
                        The 
                        <link href="3-508-3017" style="ACTLinkPLCtoPLC">
                          <ital>Housing Act 1988</ital>
                        </link>
                        .
                      </paratext>
                    </para>
                  </list.item>
                  <list.item>
                    <para>
                      <paratext>
                        The 
                        <link href="9-505-8213" style="ACTLinkPLCtoPLC">
                          <ital>Housing Act 1996</ital>
                        </link>
                        .
                      </paratext>
                    </para>
                  </list.item>
                </list>
                <para>
                  <paratext>
                    <link href="0-509-2160" style="ACTLinkPLCtoPLC">
                      <ital>Schedule 1A</ital>
                    </link>
                     to the LRR 2003 permits the LR5.1 and LR5.2 sub-headings to be omitted when not required. However, the LR5 heading must be retained.
                  </paratext>
                </para>
              </division>
              <division id="a661134" level="2">
                <head align="left" preservecase="true">
                  <headtext>LR6. Term for which the Property is leased</headtext>
                </head>
                <para>
                  <paratext>
                    Rather than state the commencement and termination dates, the standard document takes the alternative approach and refers to the definition of "Contractual Term" in 
                    <internal.reference refid="a540934">clause 1.1</internal.reference>
                    . Check immediately before completion that this reference is still correct.
                  </paratext>
                </para>
              </division>
              <division id="a355459" level="2">
                <head align="left" preservecase="true">
                  <headtext>LR7. Premium</headtext>
                </head>
                <para>
                  <paratext>The standard document contains no provision for a premium to be paid and so the word "None" has been inserted. LR7 relates only to any premium paid by the tenant to the landlord. Details of rent do not need to be given.</paratext>
                </para>
              </division>
              <division id="a547360" level="2">
                <head align="left" preservecase="true">
                  <headtext>LR8. Prohibitions or restrictions on disposing of this lease</headtext>
                </head>
                <para>
                  <paratext>
                    The standard document 
                    <bold>does</bold>
                     contain restrictions on the tenant assigning, underletting or charging the Property and so the statement "This lease contains a provision that prohibits or restricts dispositions" is included. The registrar does not need to know the wording for this purpose so the individual provision does not need to be set out in LR8.
                  </paratext>
                </para>
              </division>
              <division id="a987944" level="2">
                <head align="left" preservecase="true">
                  <headtext>LR9. Rights of acquisition etc</headtext>
                </head>
                <para>
                  <paratext>The word "None" has been inserted under each sub-heading because the standard document contains none of the following:</paratext>
                </para>
                <list type="bulleted">
                  <list.item>
                    <para>
                      <paratext>Tenant's contractual rights to:</paratext>
                    </para>
                    <list type="bulleted">
                      <list.item>
                        <para>
                          <paratext>renew the lease;</paratext>
                        </para>
                      </list.item>
                      <list.item>
                        <para>
                          <paratext>acquire the reversion or another lease of the Property; or</paratext>
                        </para>
                      </list.item>
                      <list.item>
                        <para>
                          <paratext>acquire an interest in other land.</paratext>
                        </para>
                      </list.item>
                    </list>
                  </list.item>
                </list>
                <list type="bulleted">
                  <list.item>
                    <para>
                      <paratext>Tenant's covenant to (or offer to) surrender the lease (for example, an offer back clause requiring the tenant to offer to surrender the lease to the landlord as a pre-condition to the tenant being permitted to apply for consent to assign the lease).</paratext>
                    </para>
                  </list.item>
                  <list.item>
                    <para>
                      <paratext>Landlord's contractual rights to acquire the lease.</paratext>
                    </para>
                  </list.item>
                </list>
                <para>
                  <paratext>The sub-headings must be retained even if not applicable to the lease.</paratext>
                </para>
              </division>
              <division id="a946177" level="2">
                <head align="left" preservecase="true">
                  <headtext>LR10. Restrictive covenants given in this lease by the Landlord in respect of land other than the Property</headtext>
                </head>
                <para>
                  <paratext>The standard document does not include any covenants by the landlord in respect of land other than the Property. Therefore, the word "None" has been inserted.</paratext>
                </para>
                <para>
                  <paratext>If the standard document is amended to include any restrictive covenants by the landlord in respect of land other than the Property, those restrictive covenants must be referred to in LR10.</paratext>
                </para>
              </division>
              <division id="a501481" level="2">
                <head align="left" preservecase="true">
                  <headtext>LR11. Easements</headtext>
                </head>
                <division id="a612857" level="3">
                  <head align="left" preservecase="true">
                    <headtext>LR11.1 Easements granted by this lease for the benefit of the Property</headtext>
                  </head>
                  <para>
                    <paratext>
                      The standard document grants easements for the benefit of the Property in 
                      <internal.reference refid="a856209">paragraph 1</internal.reference>
                       of 
                      <internal.reference refid="a186144">Schedule 2</internal.reference>
                       and reference is made to that paragraph and Schedule in LR11.1. The wording of the easements should not be set out in full in LR11.1.
                    </paratext>
                  </para>
                </division>
                <division id="a771379" level="3">
                  <head align="left" preservecase="true">
                    <headtext>LR11.2 Easements granted or reserved by this lease over the Property for the benefit of other property</headtext>
                  </head>
                  <para>
                    <paratext>
                      The standard document contains easements reserved for the benefit of other property in 
                      <internal.reference refid="a482168">paragraph 1</internal.reference>
                       of 
                      <internal.reference refid="a979993">Schedule 3</internal.reference>
                       and LR11.2 refers to that paragraph and Schedule. The wording of the easements should not be set out in full in LR11.2.
                    </paratext>
                  </para>
                </division>
              </division>
              <division id="a463251" level="2">
                <head align="left" preservecase="true">
                  <headtext>LR12. Estate rentcharge burdening the Property</headtext>
                </head>
                <para>
                  <paratext>The standard document does not contain an estate rentcharge so the word "None" has been inserted.</paratext>
                </para>
              </division>
              <division id="a925827" level="2">
                <head align="left" preservecase="true">
                  <headtext>LR13. Application for standard form of restriction</headtext>
                </head>
                <para>
                  <paratext>This should be completed as appropriate. If the parties are not applying for a Land Registry standard form restriction, LR13 can be omitted in its entirety but do not renumber LR14. The standard document anticipates that LR13 would be retained and the word "None" inserted to confirm that all relevant checks have been made.</paratext>
                </para>
                <para>
                  <paratext>
                    For more information about Land Registry standard form restrictions, see 
                    <link anchor="a875928" href="2-107-4621" style="ACTLinkPLCtoPLC">
                      <ital>Practice note, Protection of third party rights under the Land Registration Act 2002: Restrictions</ital>
                    </link>
                    .
                  </paratext>
                </para>
              </division>
              <division id="a394324" level="2">
                <head align="left" preservecase="true">
                  <headtext>LR14. Declaration of trust where there is more than one person comprising the Tenant</headtext>
                </head>
                <para>
                  <paratext>The standard document assumes that the tenant is a single company or one individual and so all the statements should be deleted or omitted as being inapplicable. If the tenant comprises more than one company or individual, the standard document must be amended and the applicable statement should be chosen and inserted into LR14.</paratext>
                </para>
              </division>
            </division>
          </drafting.note>
          <para>
            <paratext>
              <bold>LR1. Date of lease </bold>
            </paratext>
          </para>
          <para>
            <paratext>[DATE]</paratext>
          </para>
          <para>
            <paratext>
              <bold>LR2. Title number(s)</bold>
            </paratext>
          </para>
          <display.quote>
            <para>
              <paratext>
                <bold>LR2.1 Landlord's title number(s)</bold>
              </paratext>
            </para>
          </display.quote>
          <display.quote>
            <para>
              <paratext>[INSERT TITLE NUMBER(S) OR LEAVE BLANK IF NONE]</paratext>
            </para>
          </display.quote>
          <display.quote>
            <para>
              <paratext>
                <bold>LR2.2 Other title numbers</bold>
              </paratext>
            </para>
          </display.quote>
          <display.quote>
            <para>
              <paratext>[TITLE NUMBER(S)] OR [None]</paratext>
            </para>
          </display.quote>
          <para>
            <paratext>
              <bold>LR3. Parties to this lease</bold>
            </paratext>
          </para>
          <display.quote>
            <para>
              <paratext>
                <bold>Landlord</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Tenant</bold>
              </paratext>
            </para>
          </display.quote>
          <display.quote>
            <para>
              <paratext>[[COMPANY] NAME]</paratext>
            </para>
          </display.quote>
          <display.quote>
            <para>
              <paratext>[[REGISTERED OFFICE] ADDRESS]</paratext>
            </para>
          </display.quote>
          <display.quote>
            <para>
              <paratext>[COMPANY REGISTERED NUMBER]</paratext>
            </para>
          </display.quote>
          <display.quote>
            <para>
              <paratext>
                <bold>Other parties</bold>
              </paratext>
            </para>
          </display.quote>
          <display.quote>
            <para>
              <paratext>None</paratext>
            </para>
          </display.quote>
          <para>
            <paratext>
              <bold>LR4. Property</bold>
            </paratext>
          </para>
          <display.quote>
            <para>
              <paratext>In the case of a conflict between this clause and the remainder of this lease then, for the purposes of registration, this clause shall prevail.</paratext>
            </para>
          </display.quote>
          <display.quote>
            <para>
              <paratext>
                See the definition of "Property" in 
                <internal.reference refid="a540934">Clause 1.1</internal.reference>
                 and 
                <internal.reference refid="a266154">Schedule 1</internal.reference>
                 of this lease.
              </paratext>
            </para>
          </display.quote>
          <display.quote>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display.quote>
          <para>
            <paratext>
              <bold>LR5. Prescribed statements etc.</bold>
            </paratext>
          </para>
          <display.quote>
            <para>
              <paratext>
                <bold>LR5.1 Statements prescribed under rules 179 (dispositions in favour of a charity), 180 (dispositions by a charity) or 196 (leases under the Leasehold Reform, Housing and Urban Development Act 1993) of the Land Registration Rules 2003.</bold>
              </paratext>
            </para>
          </display.quote>
          <display.quote>
            <para>
              <paratext>None.</paratext>
            </para>
          </display.quote>
          <display.quote>
            <para>
              <paratext>
                <bold>LR5.2 This lease is made under, or by reference to, provisions of:</bold>
              </paratext>
            </para>
          </display.quote>
          <display.quote>
            <para>
              <paratext>None.</paratext>
            </para>
          </display.quote>
          <para>
            <paratext>
              <bold>LR6. Term for which the Property is leased</bold>
            </paratext>
          </para>
          <para>
            <paratext>
              The term specified in the definition of "Contractual Term" in 
              <internal.reference refid="a540934">Clause 1.1</internal.reference>
               of this lease.
            </paratext>
          </para>
          <para>
            <paratext>
              <bold>LR7. Premium</bold>
            </paratext>
          </para>
          <para>
            <paratext>None.</paratext>
          </para>
          <para>
            <paratext>
              <bold>LR8. Prohibitions or restrictions on disposing of this lease</bold>
            </paratext>
          </para>
          <para>
            <paratext>This lease contains a provision that prohibits or restricts dispositions.</paratext>
          </para>
          <para>
            <paratext>
              <bold>LR9. Rights of acquisition etc.</bold>
            </paratext>
          </para>
          <display.quote>
            <para>
              <paratext>
                <bold>LR9.1 Tenant's contractual rights to renew this lease, to acquire the reversion or another lease of the Property, or to acquire an interest in other land</bold>
              </paratext>
            </para>
          </display.quote>
          <display.quote>
            <para>
              <paratext>None.</paratext>
            </para>
          </display.quote>
          <display.quote>
            <para>
              <paratext>
                <bold>LR9.2 Tenant's covenant to (or offer to) surrender this lease</bold>
              </paratext>
            </para>
          </display.quote>
          <display.quote>
            <para>
              <paratext>None.</paratext>
            </para>
          </display.quote>
          <display.quote>
            <para>
              <paratext>
                <bold>LR9.3 Landlord's contractual rights to acquire this lease</bold>
              </paratext>
            </para>
          </display.quote>
          <display.quote>
            <para>
              <paratext>None.</paratext>
            </para>
          </display.quote>
          <para>
            <paratext>
              <bold>LR10. Restrictive covenants given in this lease by the Landlord in respect of land other than the Property</bold>
            </paratext>
          </para>
          <para>
            <paratext>None.</paratext>
          </para>
          <para>
            <paratext>
              <bold>LR11. Easements</bold>
            </paratext>
          </para>
          <display.quote>
            <para>
              <paratext>
                <bold>LR11.1 Easements granted by this lease for the benefit of the Property</bold>
              </paratext>
            </para>
          </display.quote>
          <display.quote>
            <para>
              <paratext>
                The easements set out in 
                <internal.reference refid="a856209">paragraph 1</internal.reference>
                 of 
                <internal.reference refid="a186144">Schedule 2</internal.reference>
                 to this lease are granted by this lease for the benefit of the Property.
              </paratext>
            </para>
          </display.quote>
          <display.quote>
            <para>
              <paratext>
                <bold>LR11.2 Easements granted or reserved by this lease over the Property for the benefit of other property</bold>
              </paratext>
            </para>
          </display.quote>
          <display.quote>
            <para>
              <paratext>
                The easements set out in 
                <internal.reference refid="a482168">paragraph 1</internal.reference>
                 of 
                <internal.reference refid="a979993">Schedule 3</internal.reference>
                 to this lease are granted or reserved over the Property for the benefit of other property.
              </paratext>
            </para>
          </display.quote>
          <para>
            <paratext>
              <bold>LR12. Estate rentcharge burdening the Property</bold>
            </paratext>
          </para>
          <para>
            <paratext>None.</paratext>
          </para>
          <para>
            <paratext>
              <bold>LR13. Application for standard form of restriction</bold>
            </paratext>
          </para>
          <para>
            <paratext>[The Parties to this lease apply to enter the following standard form of restriction [against the title of the Property] [against title number [NUMBER]]</paratext>
          </para>
          <para>
            <paratext>OR</paratext>
          </para>
          <para>
            <paratext>[None].</paratext>
          </para>
          <para>
            <paratext>
              <bold>LR14. Declaration of trust where there is more than one person comprising the Tenant</bold>
            </paratext>
          </para>
          <para>
            <paratext>[OMIT ALL INAPPLICABLE STATEMENTS]</paratext>
          </para>
          <para>
            <paratext>[The Tenant is more than one person. They are to hold the Property on trust for themselves as joint tenants.]</paratext>
          </para>
          <para>
            <paratext>[The Tenant is more than one person. They are to hold the Property on trust for themselves as tenants in common in equal shares.]</paratext>
          </para>
          <para>
            <paratext>[The Tenant is more than one person. They are to hold the Property on trust [COMPLETE AS NECESSARY].]</paratext>
          </para>
          <intro.date>This lease is dated [DATE]</intro.date>
        </intro>
        <parties>
          <head align="left" preservecase="true">
            <headtext>PARTIES</headtext>
          </head>
          <drafting.note id="a316290" jurisdiction="">
            <head align="left" preservecase="true">
              <headtext>Parties</headtext>
            </head>
            <division id="a000005" level="1">
              <division id="a774451" level="2">
                <head align="left" preservecase="true">
                  <headtext>Company numbers</headtext>
                </head>
                <para>
                  <paratext>When giving the details of a company which is party to a lease in any capacity, it is always advisable to include the company registration number (if applicable). It is then much easier to identify the relevant party following changes of company name and address.</paratext>
                </para>
              </division>
              <division id="a247189"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Practice notes:</paratext>
                </para>
                <list type="bulleted">
                  <list.item>
                    <para>
                      <paratext>
                        <link anchor="a92115" href="5-107-4894" style="ACTLinkPLCtoPLC">
                          <ital>Grant of a lease: legal issues: Foreign companies</ital>
                        </link>
                        .
                      </paratext>
                    </para>
                  </list.item>
                  <list.item>
                    <para>
                      <paratext>
                        <link href="2-521-4815" style="ACTLinkPLCtoPLC">
                          <ital>Formalities for land transactions involving overseas/foreign companies</ital>
                        </link>
                        .
                      </paratext>
                    </para>
                  </list.item>
                  <list.item>
                    <para>
                      <paratext>
                        <link href="w-035-0180" style="ACTLinkPLCtoPLC">
                          <ital>Practice note, Economic Crime (Transparency and Enforcement) Act 2022: property implications</ital>
                        </link>
                         and for clauses for insertion into the grant of a lease of commercial property, where registration of the lease will be caught by the ECTEA 2022 regime, see 
                        <link href="w-037-7570" style="ACTLinkPLCtoPLC">
                          <ital>Standard clause, Economic Crime (Transparency and Enforcement) Act 2022: commercial lease clauses</ital>
                        </link>
                        .
                      </paratext>
                    </para>
                  </list.item>
                </list>
              </division>
              <division id="a711734" level="2">
                <head align="left" preservecase="true">
                  <headtext>Joint parties</headtext>
                </head>
                <para>
                  <paratext>This standard document assumes that the landlord and tenant will each be one company or one individual. If that is not the case and any of these parties comprise more than one company or individual, the additional company or individual details should be added.</paratext>
                </para>
              </division>
            </division>
          </drafting.note>
          <party executionmethod="deed" id="a149737" status="individual-company">
            <identifier>(1)</identifier>
            <defn.item>
              <defn>
                <para>
                  <paratext>[FULL COMPANY NAME] incorporated and registered in England and Wales with company number [NUMBER] whose registered office is at [REGISTERED OFFICE ADDRESS] OR [INDIVIDUAL NAME] of [INDIVIDUAL ADDRESS]</paratext>
                </para>
              </defn>
              <defn.term>Landlord</defn.term>
            </defn.item>
          </party>
          <party executionmethod="deed" id="a211079" status="individual-company">
            <identifier>(2)</identifier>
            <defn.item>
              <defn>
                <para>
                  <paratext>[FULL COMPANY NAME] incorporated and registered in England and Wales with company number [NUMBER] whose registered office is at [REGISTERED OFFICE ADDRESS] OR [INDIVIDUAL NAME] of [INDIVIDUAL ADDRESS]</paratext>
                </para>
              </defn>
              <defn.term>Tenant</defn.term>
            </defn.item>
          </party>
        </parties>
        <recitals>
          <head align="left" preservecase="true">
            <headtext>BACKGROUND</headtext>
          </head>
          <drafting.note id="a652676" jurisdiction="">
            <head align="left" preservecase="true">
              <headtext>Background</headtext>
            </head>
            <division id="a000006" level="1">
              <para>
                <paratext>Amend the brief background synopsis at the beginning of the document to describe the particular transaction.</paratext>
              </para>
            </division>
          </drafting.note>
          <clause id="a466490">
            <identifier>(A)</identifier>
            <para>
              <paratext>The Landlord is the freehold owner of the Building.</paratext>
            </para>
          </clause>
          <clause id="a469209">
            <identifier>(B)</identifier>
            <para>
              <paratext>The Property forms part of the Building.</paratext>
            </para>
          </clause>
          <clause id="a726962">
            <identifier>(C)</identifier>
            <para>
              <paratext>The Landlord has agreed to grant a lease of the Property to the Tenant on the terms set out in this lease.</paratext>
            </para>
          </clause>
        </recitals>
        <operative xrefname="clause">
          <head align="left" preservecase="true">
            <headtext>AGREED TERMS</headtext>
          </head>
          <clause id="a624030">
            <identifier>1.</identifier>
            <head align="left" preservecase="true">
              <headtext>Interpretation</headtext>
            </head>
            <para>
              <paratext>The following definitions and rules of interpretation apply in this lease.</paratext>
            </para>
            <subclause1 id="a540934">
              <identifier>1.1</identifier>
              <para>
                <paratext>Definitions:</paratext>
              </para>
              <defn.item id="a300642">
                <defn.term>Annual Rent</defn.term>
                <defn>
                  <para>
                    <paratext>
                      rent at [an initial 
                      <bold>OR</bold>
                       a] rate of £[AMOUNT] per annum [and then as revised under 
                      <internal.reference refid="a594018">Schedule 5</internal.reference>
                      ] [and any interim rent determined under the LTA 1954].
                    </paratext>
                  </para>
                </defn>
                <drafting.note id="a999287" jurisdiction="">
                  <head align="left" preservecase="true">
                    <headtext>Annual Rent</headtext>
                  </head>
                  <division id="a000007" level="1">
                    <para>
                      <paratext>
                        The Annual Rent is the "basic" rent payable under the lease. For more information, see 
                        <link href="5-422-4013" style="ACTLinkPLCtoPLC">
                          <ital>Practice note, Leases: Payment of rent</ital>
                        </link>
                        .
                      </paratext>
                    </para>
                    <division id="a898991" level="2">
                      <head align="left" preservecase="true">
                        <headtext>Will the Annual Rent be subject to review?</headtext>
                      </head>
                      <para>
                        <paratext>The definition provides optional wording for the Annual Rent to either:</paratext>
                      </para>
                      <list type="bulleted">
                        <list.item>
                          <para>
                            <paratext>
                              Be reviewed during the term in accordance with the open market rent review provisions in 
                              <internal.reference refid="a594018">Schedule 5</internal.reference>
                              .
                            </paratext>
                          </para>
                        </list.item>
                        <list.item>
                          <para>
                            <paratext>Remain the same throughout the term.</paratext>
                          </para>
                        </list.item>
                      </list>
                      <para>
                        <paratext>
                          If the parties have agreed that the rent payable under the lease will not be reviewed during the term (for example, where the lease is granted for a relatively short period), delete the words "an initial" and the words "and then as revised under 
                          <internal.reference refid="a594018">Schedule 5</internal.reference>
                          ".
                        </paratext>
                      </para>
                      <para>
                        <paratext>
                          For more information, see 
                          <link href="2-328-1954" style="ACTLinkPLCtoPLC">
                            <ital>Practice note, Rent and rent review</ital>
                          </link>
                          .
                        </paratext>
                      </para>
                    </division>
                    <division id="a217155" level="2">
                      <head align="left" preservecase="true">
                        <headtext>Interim rent</headtext>
                      </head>
                      <para>
                        <paratext>
                          The definition provides optional wording for the Annual Rent to include an interim rent set under the 
                          <link href="0-503-9375" style="ACTLinkPLCtoPLC">
                            <ital>LTA 1954</ital>
                          </link>
                          .
                        </paratext>
                      </para>
                      <para>
                        <paratext>If a guarantor has guaranteed a tenant's obligations under the lease, it might escape liability for sums owed by the tenant in respect of interim rent. Interim rent is not set under the terms of the lease, but under the LTA 1954.</paratext>
                      </para>
                      <para>
                        <paratext>The optional wording in square brackets at the end of this definition allows for the Annual Rent to include an interim rent set under the LTA 1954. This helps to ensure that liability under any guarantee (not necessarily one entered into at the start of the lease) extends to interim rent.</paratext>
                      </para>
                      <para>
                        <paratext>Delete the reference to interim rent where the lease is to be excluded from the security of tenure provisions in the LTA 1954.</paratext>
                      </para>
                      <para>
                        <paratext>
                          For more information, see 
                          <link href="4-107-4979" style="ACTLinkPLCtoPLC">
                            <ital>Practice note, LTA 1954: interim rent applications</ital>
                          </link>
                          .
                        </paratext>
                      </para>
                    </division>
                  </division>
                </drafting.note>
              </defn.item>
              <defn.item id="a354741">
                <defn.term>Authorised Person</defn.term>
                <defn>
                  <para>
                    <paratext>any:</paratext>
                  </para>
                  <list type="loweralpha">
                    <list.item>
                      <para>
                        <paratext>undertenant or person deriving title under the Tenant;</paratext>
                      </para>
                    </list.item>
                    <list.item>
                      <para>
                        <paratext>workers, contractors or agents of the Tenant or of any person referred to in paragraph (a) of this definition; or</paratext>
                      </para>
                    </list.item>
                    <list.item>
                      <para>
                        <paratext>person at the Property or the Building with the actual or implied authority of the Tenant or any person referred to in paragraph (a) or paragraph (b) of this definition.</paratext>
                      </para>
                    </list.item>
                  </list>
                </defn>
              </defn.item>
              <defn.item id="a111664">
                <defn.term>Building</defn.term>
                <defn>
                  <para>
                    <paratext>is the land and buildings known as [BUILDING DESCRIPTION] [registered under title number[s] [TITLE NUMBER[S]]] and shown edged [COLOUR] on the Building Plan.</paratext>
                  </para>
                </defn>
                <drafting.note id="a257234" jurisdiction="">
                  <head align="left" preservecase="true">
                    <headtext>Building</headtext>
                  </head>
                  <division id="a000008" level="1">
                    <para>
                      <paratext>The Building is the building of which the premises to be demised to the tenant forms part.</paratext>
                    </para>
                    <para>
                      <paratext>
                        The standard document assumes that the landlord does not require the flexibility of increasing or decreasing the extent of the Building in the future. If such flexibility is required, see 
                        <link href="w-019-3769" style="ACTLinkPLCtoPLC">
                          <ital>Standard document, Lease of part: high street shop</ital>
                        </link>
                         for provisions that can be adapted.
                      </paratext>
                    </para>
                  </division>
                </drafting.note>
              </defn.item>
              <defn.item id="a371021">
                <defn.term>Building Damage</defn.term>
                <defn>
                  <para>
                    <paratext>damage to or destruction of the Building (excluding the Excluded Insurance Items) that makes the Property wholly or partially unfit for occupation and use or inaccessible.</paratext>
                  </para>
                </defn>
                <drafting.note id="a470238" jurisdiction="">
                  <head align="left" preservecase="true">
                    <headtext>Building Damage</headtext>
                  </head>
                  <division id="a000009" level="1">
                    <para>
                      <paratext>
                        This definition is used as the threshold for when the Annual Rent is suspended under 
                        <internal.reference refid="a769269">paragraph 4</internal.reference>
                         of 
                        <internal.reference refid="a876152">Schedule 6</internal.reference>
                         (see 
                        <internal.reference refid="a120918">Drafting note, Rent suspension</internal.reference>
                        ).
                      </paratext>
                    </para>
                  </division>
                </drafting.note>
              </defn.item>
              <defn.item id="a853774">
                <defn.term>Building Plan</defn.term>
                <defn>
                  <para>
                    <paratext>
                      the plan annexed to this lease at 
                      <internal.reference refid="a351431">ANNEX B</internal.reference>
                       and marked "Building Plan".
                    </paratext>
                  </para>
                </defn>
              </defn.item>
              <defn.item id="a876226">
                <defn.term>CDM Regulations</defn.term>
                <defn>
                  <para>
                    <paratext>the Construction (Design and Management) Regulations 2015 (SI 2015/51).</paratext>
                  </para>
                </defn>
                <drafting.note id="a855351" jurisdiction="">
                  <head align="left" preservecase="true">
                    <headtext>CDM Regulations</headtext>
                  </head>
                  <division id="a000010" level="1">
                    <para>
                      <paratext>
                        The 
                        <link href="3-598-0745" style="ACTLinkPLCtoPLC">
                          <ital>Construction (Design and Management) Regulations 2015 (SI 2015/51)</ital>
                        </link>
                         (CDM Regulations) came into force on 6 April 2015, replacing the Construction (Design and Management) Regulations 2007 (
                        <ital>SI 2007/320</ital>
                        ).
                      </paratext>
                    </para>
                    <para>
                      <paratext>
                        For more information about the CDM Regulations, see 
                        <link href="9-595-5385" style="ACTLinkPLCtoPLC">
                          <ital>Practice notes, CDM 2015: Construction (Design and Management) Regulations 2015</ital>
                        </link>
                         and 
                        <link href="6-242-4966" style="ACTLinkPLCtoPLC">
                          <ital>CDM 2015: effect on property transactions</ital>
                        </link>
                        .
                      </paratext>
                    </para>
                  </division>
                </drafting.note>
              </defn.item>
              <defn.item id="a500386">
                <defn.term>Contractual Term</defn.term>
                <defn>
                  <para>
                    <paratext>
                      a term of years from and including [the date of this lease 
                      <bold>OR</bold>
                       [DATE]] to and including [DATE].
                    </paratext>
                  </para>
                </defn>
                <drafting.note id="a245932" jurisdiction="">
                  <head align="left" preservecase="true">
                    <headtext>Contractual Term</headtext>
                  </head>
                  <division id="a000011" level="1">
                    <division id="a417157" level="2">
                      <head align="left" preservecase="true">
                        <headtext>Distinguishing between Contractual Term and Term</headtext>
                      </head>
                      <para>
                        <paratext>
                          The Contractual Term is the period for which the lease is granted. It does 
                          <bold>not</bold>
                           include any period of statutory continuation under the 
                          <link href="0-503-9375" style="ACTLinkPLCtoPLC">
                            <ital>LTA 1954</ital>
                          </link>
                          .
                        </paratext>
                      </para>
                      <para>
                        <paratext>
                          It is important that the Contractual Term is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link anchor="a718962" href="5-386-0495" style="ACTLinkPLCtoPLC">
                            <ital>Practice note, Leases: "term" and "contractual term": "Thomas-Van Staden trap"</ital>
                          </link>
                          .
                        </paratext>
                      </para>
                      <para>
                        <paratext>
                          Where the tenant will have security of tenure under the LTA 1954, it is important to ensure that the parties and any guarantors are bound not only for the Contractual Term but also during any period of statutory continuation. For this reason, the lease includes a separate definition of "Term" with optional wording to include any period of statutory continuation for leases that will have security of tenure (see 
                          <internal.reference refid="a625540">Drafting note, Term</internal.reference>
                          ).
                        </paratext>
                      </para>
                      <para>
                        <paratext>
                          For more information, see 
                          <link href="5-386-0495" style="ACTLinkPLCtoPLC">
                            <ital>Practice note, Leases: "term" and "contractual term"</ital>
                          </link>
                          .
                        </paratext>
                      </para>
                    </division>
                    <division id="a434586" level="2">
                      <head align="left" preservecase="true">
                        <headtext>Certainty of start and finish dates</headtext>
                      </head>
                      <para>
                        <paratext>The start and finish dates of the Contractual Term must be certain. Rather than relying on presumptions about whether or not a start or finish date is included in the term, a specific date will avoid confusion. For this reason, this definition specifies that the Contractual Term will:</paratext>
                      </para>
                      <list type="bulleted">
                        <list.item>
                          <para>
                            <paratext>Start on a specific date which is either the date of grant of the lease or another agreed date.</paratext>
                          </para>
                          <para>
                            <paratext>Often a landlord will want the Contractual Term to start on a quarter day before the date of the grant to facilitate lease management (for example, to enable rent reviews to coincide with rent payment dates).</paratext>
                          </para>
                          <para>
                            <paratext>
                              However, while the lease may specify that the term is 
                              <bold>calculated</bold>
                               by reference to a start date that precedes the grant of the lease, the term of a lease cannot actually begin until the lease is executed. This is because the grant only occurs at that point (
                              <ital>Shaw v Kay 154 ER 175</ital>
                              ).
                            </paratext>
                          </para>
                          <para>
                            <paratext>
                              If the lease refers to the term starting before the lease is granted, it is a matter of construction whether the parties' obligations extend to the pre-grant period. For more information, see 
                              <link anchor="a794568" href="5-386-0495" style="ACTLinkPLCtoPLC">
                                <ital>Practice note, Leases "term" and "contractual term": The term cannot begin until the lease is completed</ital>
                              </link>
                              .
                            </paratext>
                          </para>
                        </list.item>
                      </list>
                      <list type="bulleted">
                        <list.item>
                          <para>
                            <paratext>Finish on a specified date.</paratext>
                          </para>
                        </list.item>
                      </list>
                      <para>
                        <paratext>
                          For more information, see 
                          <link anchor="a917879" href="5-386-0495" style="ACTLinkPLCtoPLC">
                            <ital>Practice note, Leases: "term" and "contractual term": Start and finish dates must be certain</ital>
                          </link>
                          .
                        </paratext>
                      </para>
                    </division>
                  </division>
                </drafting.note>
              </defn.item>
              <defn.item id="a675247">
                <defn.term>Default Interest Rate</defn.term>
                <defn>
                  <para>
                    <paratext>[4]% per annum above the Interest Rate.</paratext>
                  </para>
                </defn>
                <drafting.note id="a228519" jurisdiction="">
                  <head align="left" preservecase="true">
                    <headtext>Default Interest Rate</headtext>
                  </head>
                  <division id="a000012" level="1">
                    <para>
                      <paratext>
                        <internal.reference refid="a950431">clause 8.1</internal.reference>
                         provides that, if the tenant is late in paying the rent or any other money due under the lease, the tenant must pay the landlord interest at the Default Interest Rate (both before and after any judgment) on that amount for the period from the due date to and including the date of payment.
                      </paratext>
                    </para>
                    <para>
                      <paratext>
                        <internal.reference refid="a950431">clause 8.1</internal.reference>
                         contains optional wording to allow the tenant a short period of grace after the due date before interest becomes payable (see 
                        <internal.reference refid="a941128">Drafting note, Interest</internal.reference>
                        ).
                      </paratext>
                    </para>
                    <para>
                      <paratext>
                        For more information, see 
                        <link href="5-422-4485" style="ACTLinkPLCtoPLC">
                          <ital>Practice note, Leases: Interest</ital>
                        </link>
                        .
                      </paratext>
                    </para>
                  </division>
                </drafting.note>
              </defn.item>
              <defn.item id="a262964">
                <defn.term>Energy Assessor</defn.term>
                <defn>
                  <para>
                    <paratext>an individual who is a member of an accreditation scheme approved by the Secretary of State in accordance with regulation 22 of the EPC Regulations.</paratext>
                  </para>
                </defn>
                <drafting.note id="a876429" jurisdiction="">
                  <head align="left" preservecase="true">
                    <headtext>Energy Assessor</headtext>
                  </head>
                  <division id="a000013" level="1">
                    <para>
                      <paratext>
                        This definition is used in 
                        <internal.reference refid="a831843">clause 31</internal.reference>
                        . For more information, see 
                        <internal.reference refid="a391385">Drafting note, Co-operation over EPC</internal.reference>
                        .
                      </paratext>
                    </para>
                  </division>
                </drafting.note>
              </defn.item>
              <defn.item id="a313336">
                <defn.term>Energy Performance Certificate</defn.term>
                <defn>
                  <para>
                    <paratext>a certificate as defined in regulation 2(1) of the EPC Regulations.</paratext>
                  </para>
                </defn>
                <drafting.note id="a304661" jurisdiction="">
                  <head align="left" preservecase="true">
                    <headtext>Energy Performance Certificate</headtext>
                  </head>
                  <division id="a000014" level="1">
                    <para>
                      <paratext>
                        This definition is used in 
                        <internal.reference refid="a455030">clause 21.7</internal.reference>
                         and 
                        <internal.reference refid="a831843">clause 31</internal.reference>
                        . For more information, see 
                        <internal.reference refid="a303121">Drafting note, Energy Performance Certificates</internal.reference>
                        .
                      </paratext>
                    </para>
                  </division>
                </drafting.note>
              </defn.item>
              <defn.item id="a132153">
                <defn.term>EPC Regulations</defn.term>
                <defn>
                  <para>
                    <paratext>Energy Performance of Buildings (England and Wales) Regulations 2012 (SI 2012/3118).</paratext>
                  </para>
                </defn>
                <drafting.note id="a412550" jurisdiction="">
                  <head align="left" preservecase="true">
                    <headtext>EPC Regulations</headtext>
                  </head>
                  <division id="a000015" level="1">
                    <para>
                      <paratext>
                        This definition is used in 
                        <internal.reference refid="a831843">clause 31</internal.reference>
                        . For more information, see 
                        <internal.reference refid="a303121">Drafting note, Energy Performance Certificates</internal.reference>
                        .
                      </paratext>
                    </para>
                  </division>
                </drafting.note>
              </defn.item>
              <defn.item id="a873289">
                <defn.term>Excluded Insurance Items</defn.term>
                <defn>
                  <para>
                    <paratext>any:</paratext>
                  </para>
                  <list type="loweralpha">
                    <list.item>
                      <para>
                        <paratext>glass in the shopfronts of the Lettable Units; and</paratext>
                      </para>
                    </list.item>
                    <list.item>
                      <para>
                        <paratext>tenant's fixtures that are installed by or for the tenant, any undertenant or occupier of any Lettable Unit and that form part of the Building.</paratext>
                      </para>
                    </list.item>
                  </list>
                </defn>
                <drafting.note id="a519129" jurisdiction="">
                  <head align="left" preservecase="true">
                    <headtext>Excluded Insurance Items</headtext>
                  </head>
                  <division id="a000016" level="1">
                    <para>
                      <paratext>
                        <internal.reference refid="a793621">paragraph 1.2</internal.reference>
                         of 
                        <internal.reference refid="a876152">Schedule 6</internal.reference>
                         provides that the landlord is not obliged to insure or repair the Excluded Insurance Items. Under 
                        <internal.reference refid="a926650">clause 19</internal.reference>
                        , the tenant always retains responsibility for repairing the Excluded Insurance Items forming part of the Property, however that disrepair occurs.
                      </paratext>
                    </para>
                    <para>
                      <paratext>The Excluded Insurance Items are:</paratext>
                    </para>
                    <list type="bulleted">
                      <list.item>
                        <para>
                          <paratext>
                            The glass in the shopfronts of the Lettable Units. It is common for the landlord to exclude this from its insurance obligations. For more information, see 
                            <link anchor="a449818" href="6-500-1845" style="ACTLinkPLCtoPLC">
                              <ital>Practice note, Leases: Insurance: Plate glass</ital>
                            </link>
                            . If the landlord is prepared to insure and repair the glass in the shopfronts of the Lettable Units, amend this definition accordingly.
                          </paratext>
                        </para>
                        <para>
                          <paratext>If the Building contains other areas of glass that the landlord wants to exclude from its repairing and insurance obligations, this definition should be amended to refer to those areas as well.</paratext>
                        </para>
                      </list.item>
                    </list>
                    <list type="bulleted">
                      <list.item>
                        <para>
                          <paratext>Any tenant's fixtures installed by or for the tenant or any undertenant or occupier of any Lettable Unit and that form part of the Building.</paratext>
                        </para>
                        <para>
                          <paratext>
                            <link href="4-107-7379" style="ACTLinkPLCtoPLC">
                              <bold>
                                <ital>Tenant's fixtures</ital>
                              </bold>
                            </link>
                             comprise chattels attached to the land by the tenant (or a predecessor in title under the tenancy) for the purposes of its trade or business and which are capable of physical removal without causing substantial damage to the land and without the chattel losing its essential utility as a result of the removal. They may be removed by the tenant during the term but not after it has come to an end.
                          </paratext>
                        </para>
                        <para>
                          <paratext>
                            For more information, see 
                            <link anchor="a457441" href="4-384-3152" style="ACTLinkPLCtoPLC">
                              <ital>Practice notes, Leases: Yield up clauses: Tenant's fixtures</ital>
                            </link>
                             and 
                            <link anchor="a229555" href="6-500-1845" style="ACTLinkPLCtoPLC">
                              <ital>Leases: Insurance: Tenant's fixtures and fittings</ital>
                            </link>
                            .
                          </paratext>
                        </para>
                      </list.item>
                    </list>
                  </division>
                </drafting.note>
              </defn.item>
              <defn.item id="a964677">
                <defn.term>[Expert</defn.term>
                <defn>
                  <para>
                    <paratext>an independent surveyor:</paratext>
                  </para>
                  <list type="loweralpha">
                    <list.item>
                      <para>
                        <paratext>who is a Member or Fellow of the Royal Institution of Chartered Surveyors;</paratext>
                      </para>
                    </list.item>
                    <list.item>
                      <para>
                        <paratext>with [at least ten years' post-qualification experience including] relevant experience in the subject matter of the dispute; and</paratext>
                      </para>
                    </list.item>
                    <list.item>
                      <para>
                        <paratext>
                          appointed in accordance with 
                          <internal.reference refid="a878413">paragraph 2</internal.reference>
                           of 
                          <internal.reference refid="a667118">Part 5</internal.reference>
                           of 
                          <internal.reference refid="a594018">Schedule 5</internal.reference>
                          .]
                        </paratext>
                      </para>
                    </list.item>
                  </list>
                </defn>
                <drafting.note id="a245217" jurisdiction="">
                  <head align="left" preservecase="true">
                    <headtext>Expert (optional definition)</headtext>
                  </head>
                  <division id="a000017" level="1">
                    <para>
                      <paratext>
                        Include this definition if the optional rent review provisions in 
                        <internal.reference refid="a594018">Schedule 5</internal.reference>
                         are included. 
                        <internal.reference refid="a878413">paragraph 2</internal.reference>
                         of 
                        <internal.reference refid="a667118">Part 5</internal.reference>
                         of 
                        <internal.reference refid="a594018">Schedule 5</internal.reference>
                         provides that, if the parties cannot agree the reviewed rent, it may be determined by an expert.
                      </paratext>
                    </para>
                    <para>
                      <paratext>The requirements for an expert should not be too prescriptive as it may make it difficult to find a person with the correct experience. For that reason, the parties may not want to include the wording in square brackets in paragraph (b).</paratext>
                    </para>
                    <para>
                      <paratext>
                        For more information, see 
                        <internal.reference refid="a269531">Drafting note, Determination by the Expert</internal.reference>
                        .
                      </paratext>
                    </para>
                  </division>
                </drafting.note>
              </defn.item>
              <defn.item id="a633723">
                <defn.term>[Group Company</defn.term>
                <defn>
                  <para>
                    <paratext>a company within the same group of companies as the Tenant within the meaning of section 42(1) of the LTA 1954.]</paratext>
                  </para>
                </defn>
                <drafting.note id="a633354" jurisdiction="">
                  <head align="left" preservecase="true">
                    <headtext>Group Company (optional definition)</headtext>
                  </head>
                  <division id="a000018" level="1">
                    <para>
                      <paratext>
                        Include this optional definition if optional 
                        <internal.reference refid="a793755">clause 16.1</internal.reference>
                         is included which allows the tenant to share the Property with a company in the same group of companies as the tenant. For more information, see 
                        <internal.reference refid="a669471">Drafting note, Group sharing (optional clause)</internal.reference>
                        .
                      </paratext>
                    </para>
                    <para>
                      <paratext>
                        The standard document defines Group Company by reference to 
                        <link href="4-508-2022" style="ACTLinkPLCtoPLC">
                          <ital>section 42</ital>
                        </link>
                         of the LTA 1954. For more information, see 
                        <link anchor="a890962" href="6-386-5930" style="ACTLinkPLCtoPLC">
                          <ital>Practice note, Leases: Sharing occupation: What is a group company?</ital>
                        </link>
                        .
                      </paratext>
                    </para>
                  </division>
                </drafting.note>
              </defn.item>
              <defn.item id="a624359">
                <defn.term>Insolvency Event</defn.term>
                <defn>
                  <para>
                    <paratext>
                      subject to 
                      <internal.reference refid="a321511">clause 1.15</internal.reference>
                      , any one or more of the following:
                    </paratext>
                  </para>
                  <list type="loweralpha">
                    <list.item>
                      <para>
                        <paratext>the taking of any step in connection with any voluntary arrangement or any other compromise or arrangement for the benefit of any creditors of the Tenant or any guarantor;</paratext>
                      </para>
                    </list.item>
                    <list.item>
                      <para>
                        <paratext>the making of an application for an administration order or the making of an administration order in relation to the Tenant or any guarantor;</paratext>
                      </para>
                    </list.item>
                    <list.item>
                      <para>
                        <paratext>the giving of any notice of intention to appoint an administrator, or the filing at court of the prescribed documents in connection with the appointment of an administrator, or the appointment of an administrator, in any case in relation to the Tenant or any guarantor;</paratext>
                      </para>
                    </list.item>
                    <list.item>
                      <para>
                        <paratext>the appointment of a receiver or manager or an administrative receiver in relation to any property or income of the Tenant or any guarantor;</paratext>
                      </para>
                    </list.item>
                    <list.item>
                      <para>
                        <paratext>the commencement of a voluntary winding-up in respect of the Tenant or any guarantor, except a winding-up for the purpose of amalgamation or reconstruction of a solvent company in respect of which a statutory declaration of solvency has been filed with the Registrar of Companies;</paratext>
                      </para>
                    </list.item>
                    <list.item>
                      <para>
                        <paratext>the making of a petition for a winding-up order or a winding-up order in respect of the Tenant or any guarantor;</paratext>
                      </para>
                    </list.item>
                    <list.item>
                      <para>
                        <paratext>the striking-off of the Tenant or any guarantor from the Register of Companies or the making of an application for the Tenant or any guarantor to be struck-off;</paratext>
                      </para>
                    </list.item>
                    <list.item>
                      <para>
                        <paratext>the Tenant or any guarantor otherwise ceasing to exist (but excluding where the Tenant or any guarantor dies);</paratext>
                      </para>
                    </list.item>
                    <list.item>
                      <para>
                        <paratext>
                          the making of an application for a bankruptcy order, the presentation of a petition for a bankruptcy order or the making of a bankruptcy order against the Tenant or any guarantor[. 
                          <bold>OR</bold>
                           ; [or]]
                        </paratext>
                      </para>
                    </list.item>
                    <list.item>
                      <para>
                        <paratext>
                          [the making of an application to court for, or obtaining, a moratorium under Part A1 of the Insolvency Act 1986 in relation to the Tenant or any guarantor[. 
                          <bold>OR</bold>
                           ; or]]
                        </paratext>
                      </para>
                    </list.item>
                    <list.item>
                      <para>
                        <paratext>[the levying of any execution or other such process on or against, or taking control or possession of, the whole or any part of the Tenant's assets.]</paratext>
                      </para>
                    </list.item>
                  </list>
                </defn>
                <drafting.note id="a110302" jurisdiction="">
                  <head align="left" preservecase="true">
                    <headtext>Insolvency Event</headtext>
                  </head>
                  <division id="a000019" level="1">
                    <para>
                      <paratext>The tenant is likely to be reluctant to accept insolvency based forfeiture triggers that can be initiated when the tenant may still be able to pay its debts (for example, the giving of notice of intention to appoint an administrator at paragraph (c) of this definition or the making of a petition for a winding-up order under paragraph (f)). However, the landlord will view these as important warning signs that the tenant may be in financial difficulty that will allow the landlord to forfeit at an early stage.</paratext>
                    </para>
                    <para>
                      <paratext>
                        Note that, under 
                        <internal.reference refid="a473560">clause 1.6(c)</internal.reference>
                        , a guarantor for the purposes of this definition will include a guarantor under an authorised guarantee agreement (AGA). This is included as the landlord will want the widest possible avenues for forfeiture. However, although it is likely that the tenant would be able to successfully claim relief from forfeiture in those circumstances, the tenant may object to the landlord having the right to forfeit on insolvency of a guarantor under an AGA. This is because the tenant will not usually have control over the financial standing of the guarantor under an AGA. The tenant's business will be unaffected in those circumstances. Therefore, from the tenant’s perspective, it should only be the insolvency of the tenant (and its guarantor under a guarantee that is not an AGA) that should trigger the landlord's right forfeit.
                      </paratext>
                    </para>
                    <para>
                      <paratext>How these issues are resolved will be a matter of negotiation and will depend on the relative bargaining strength of the parties.</paratext>
                    </para>
                    <division id="a882255" level="2">
                      <head align="left" preservecase="true">
                        <headtext>Moratorium under Part A1 of the Insolvency Act 1986</headtext>
                      </head>
                      <para>
                        <paratext>If the optional wording in sub-clause (j) is included, the making of an application, or obtaining, a Part A1 moratorium will be a forfeiture trigger.</paratext>
                      </para>
                      <para>
                        <paratext>
                          A Part A1 moratorium under Part A1 of the Insolvency Act 1986 (IA 1986) is an insolvency process introduced by the 
                          <link href="w-026-3565" style="ACTLinkPLCtoPLC">
                            <ital>Corporate Insolvency and Governance Act 2020</ital>
                          </link>
                           (CIGA 2020), effective from 26 June 2020. It is designed to allow financially distressed incorporated entities a short breathing space from enforcement action by certain types of creditors while they organise their affairs to make their rescue viable. During the moratorium, the company will receive a payment holiday in relation to various debts. Although, the tenant company will have to pay the rent during the period of the moratorium itself. For more information, see 
                          <link href="w-026-0555" style="ACTLinkPLCtoPLC">
                            <ital>Practice notes, The moratorium under Part A1 of the Insolvency Act 1986</ital>
                          </link>
                           and 
                          <link anchor="a720321" href="9-107-3920" style="ACTLinkPLCtoPLC">
                            <ital>Tenant insolvency and its effect on the landlord: Part A1 moratorium</ital>
                          </link>
                          .
                        </paratext>
                      </para>
                      <para>
                        <paratext>As with the other insolvency based forfeiture triggers that can be initiated when the tenant may still be able to pay its debts, it is likely that the landlord will want to include this optional wording. The landlord will view this as an important warning sign that the tenant is in financial difficulty and may want to have the ability to forfeit at an early stage.</paratext>
                      </para>
                      <para>
                        <paratext>
                          However, a tenant may object to the inclusion of this optional wording. Obtaining or applying for a Part A1 moratorium does not necessarily mean that the tenant cannot pay its debts. Indeed, it is a condition of the moratorium that the tenant must pay certain types of debt during the moratorium, including rent. If the tenant does not pay the rent, the monitor (an insolvency practitioner appointed to oversee the moratorium) must bring the moratorium to an end. For more information, see 
                          <link anchor="a431248" href="w-026-0555" style="ACTLinkPLCtoPLC">
                            <ital>Practice note, The moratorium under Part A1 of the Insolvency Act 1986: Early termination of moratorium</ital>
                          </link>
                          .
                        </paratext>
                      </para>
                      <para>
                        <paratext>How this issue is resolved will be a matter of negotiation and will depend on the relative bargaining strength of the parties.</paratext>
                      </para>
                    </division>
                    <division id="a802497" level="2">
                      <head align="left" preservecase="true">
                        <headtext>Part 26A restructuring plan</headtext>
                      </head>
                      <para>
                        <paratext>
                          CIGA 2020 also introduced a new restructuring procedure for companies in financial difficulty. The operative provisions are contained in 
                          <link href="w-026-4272" style="ACTLinkPLCtoPLC">
                            <ital>Part 26A</ital>
                          </link>
                           to the Companies Act 2006 (inserted by Schedule 9 to the CIGA 2020).
                        </paratext>
                      </para>
                      <para>
                        <paratext>
                          The process for a 
                          <link href="w-026-3217" style="ACTLinkPLCtoPLC">
                            <ital>Part 26A restructuring plan</ital>
                          </link>
                           is closely modelled on the process for schemes of arrangement. Part 26A restructuring plans are only available to companies that have encountered or are likely to encounter financial difficulties likely to affect their ability to carry on business as a going concern. For more information, see 
                          <link anchor="a709269" href="w-025-6159" style="ACTLinkPLCtoPLC">
                            <ital>Legal update, Corporate Insolvency and Governance Bill: insolvency aspects: New Part 26A restructuring plan (arrangements and reconstructions for companies in financial difficulty)</ital>
                          </link>
                          .
                        </paratext>
                      </para>
                      <para>
                        <paratext>A proposed compromise or arrangement between the company and its creditors under Part 26A would be a forfeiture trigger event under sub-clause (a) of this definition.</paratext>
                      </para>
                    </division>
                    <division id="a602100" level="2">
                      <head align="left" preservecase="true">
                        <headtext>CRAR</headtext>
                      </head>
                      <para>
                        <paratext>The optional wording in sub-clause (k) is to preserve the landlord's position where CRAR (or such other similar process) has been levied against the tenant's assets. Using CRAR would otherwise waive any right to forfeit that may have arisen.</paratext>
                      </para>
                      <para>
                        <paratext>The landlord is likely to want to include this optional wording. Making the fact that CRAR (or such other similar process) has been used an insolvency event, ensures that the landlord can still forfeit the lease. This allows the landlord to have "two bites of the cherry". The triggering event that gives the landlord the second bite of the cherry is that CRAR (or such other similar process) has been used. Essentially, the optional wording allows a landlord to forfeit a lease where it suspects that the tenant may be in financial difficulties.</paratext>
                      </para>
                      <para>
                        <paratext>If acting for the tenant, you should attempt to delete this optional wording or, at least, seek to amend the wording to refer to the execution or such other process being levied on or against or the taking control or possession of the tenant's assets at the Property. A tenant may possibly have these processes levied against it through oversight and not be in financial difficulty.</paratext>
                      </para>
                      <para>
                        <paratext>
                          For more information on CRAR, see 
                          <link href="2-547-6746" style="ACTLinkPLCtoPLC">
                            <ital>Practice note, Commercial rent arrears recovery for leases</ital>
                          </link>
                          .
                        </paratext>
                      </para>
                    </division>
                  </division>
                </drafting.note>
              </defn.item>
              <defn.item id="a514746">
                <defn.term>Insurance Rent</defn.term>
                <defn>
                  <para>
                    <paratext>the aggregate in each year of:</paratext>
                  </para>
                  <list type="loweralpha">
                    <list.item>
                      <para>
                        <paratext>
                          a fair proportion of the gross cost of any premiums that the Landlord expends ([before 
                          <bold>OR</bold>
                           after] any discount or commission is allowed or paid to the Landlord) and any fees and other expenses that the Landlord reasonably incurs in insuring the Building (excluding the Excluded Insurance Items) against the Insured Risks for the Reinstatement Cost in accordance with this lease;
                        </paratext>
                      </para>
                    </list.item>
                    <list.item>
                      <para>
                        <paratext>
                          a fair proportion of the gross cost of the premium that the Landlord expends in effecting public liability insurance in relation to the Retained Parts in accordance with this lease ([before 
                          <bold>OR</bold>
                           after] any discount or commission is allowed or paid to the Landlord);
                        </paratext>
                      </para>
                    </list.item>
                    <list.item>
                      <para>
                        <paratext>
                          the gross cost of the premium [before 
                          <bold>OR</bold>
                           after] any discount or commission for insurance for loss of Annual Rent from the Property for [three] years; and
                        </paratext>
                      </para>
                    </list.item>
                    <list.item>
                      <para>
                        <paratext>any IPT and any VAT (except to the extent that the Landlord obtains credit for such VAT as input tax or otherwise recovers it) payable on any sum set out in paragraphs (a) to (c) of this definition.</paratext>
                      </para>
                    </list.item>
                  </list>
                </defn>
                <drafting.note id="a265660" jurisdiction="">
                  <head align="left" preservecase="true">
                    <headtext>Insurance Rent</headtext>
                  </head>
                  <division id="a000020" level="1">
                    <para>
                      <paratext>
                        It is up to the parties to agree who should have the benefit of any discount or commission that the landlord receives for arranging the insurance. For the arguments on both sides, see 
                        <link anchor="a275771" href="6-500-1845" style="ACTLinkPLCtoPLC">
                          <ital>Practice note, Leases: Insurance: Discounts and commission</ital>
                        </link>
                        . If the tenant is to have the benefit of any discount or commission, include “after” rather than “before” in the optional text. If the landlord is to have the benefit, include “before” rather than “after” in the optional text.
                      </paratext>
                    </para>
                  </division>
                </drafting.note>
              </defn.item>
              <defn.item id="a639381">
                <defn.term>Insured Risks</defn.term>
                <defn>
                  <para>
                    <paratext>
                      (except to the extent any of the following are not insured against at the date of the relevant damage or destruction because of an exclusion imposed by the insurers or insurance for such risks was not available in the London insurance market on reasonable terms acceptable to the Landlord at the time the insurance policy was entered into) fire, explosion, lightning, earthquake, tempest, storm, flood, bursting and overflowing of water tanks, apparatus or pipes, damage to underground water, oil or gas pipes or electricity wires or cables, impact by aircraft and aerial devices and articles dropped from them, impact by vehicles, [terrorism,] subsidence, ground slip, heave, riot, civil commotion, strikes, labour or political disturbances, malicious damage, and any other risks against which the Landlord decides to insure against from time to time and 
                      <defn.term>Insured Risk</defn.term>
                       means any one of the Insured Risks.
                    </paratext>
                  </para>
                </defn>
                <drafting.note id="a487788" jurisdiction="">
                  <head align="left" preservecase="true">
                    <headtext>Insured Risks</headtext>
                  </head>
                  <division id="a000021" level="1">
                    <para>
                      <paratext>Before agreeing the list of insured risks, the landlord should carefully check that the list is acceptable in the circumstances and suitable for the Property.</paratext>
                    </para>
                    <para>
                      <paratext>The definition excludes risks that should be Insured Risks but are not due to an exclusion imposed by the insurers or because of a lack of available insurance.</paratext>
                    </para>
                    <para>
                      <paratext>Terrorism has been included as an optional insured risk. There is a common misconception that "terrorism" constitutes a separate risk. Damage which is caused by an act of terrorism usually results from fire, explosion, impact or flooding, each of which is an insured risk. For example, if property is damaged by fire caused by a terrorist attack, the damage will be covered by the insurance policy (assuming fire is an insured risk) but only up to any financial limit imposed by the insurers. Anything above that limit is covered only if there is additional reinsurance cover with Pool Re. However, many insurers now specify terrorism as a separate insurance risk so the option to include terrorism has been added into this definition.</paratext>
                    </para>
                    <para>
                      <paratext>For more information on:</paratext>
                    </para>
                    <list type="bulleted">
                      <list.item>
                        <para>
                          <paratext>
                            Defining the Insured Risks generally, see 
                            <link anchor="a593829" href="6-500-1845" style="ACTLinkPLCtoPLC">
                              <ital>Practice note, Leases: Insurance: Insurance risks</ital>
                            </link>
                            .
                          </paratext>
                        </para>
                      </list.item>
                      <list.item>
                        <para>
                          <paratext>
                            Terrorism cover, see 
                            <link anchor="a829806" href="6-500-1845" style="ACTLinkPLCtoPLC">
                              <ital>Practice note, Leases: Insurance: What about cover for terrorism?</ital>
                            </link>
                          </paratext>
                        </para>
                      </list.item>
                    </list>
                  </division>
                </drafting.note>
              </defn.item>
              <defn.item id="a697775">
                <defn.term>Interest Rate</defn.term>
                <defn>
                  <para>
                    <paratext>the base rate from time to time of [NAME OF BANK] or, if that base rate stops being used or published, a comparable commercial rate specified by the Landlord (acting reasonably).</paratext>
                  </para>
                </defn>
                <drafting.note id="a943104" jurisdiction="">
                  <head align="left" preservecase="true">
                    <headtext>Interest Rate</headtext>
                  </head>
                  <division id="a000022" level="1">
                    <para>
                      <paratext>
                        A lease will normally contain provisions requiring the tenant to pay interest if rent, or any other money payable under the lease, has not been paid by the date it is due (see 
                        <internal.reference refid="a438573">clause 8</internal.reference>
                        ).
                      </paratext>
                    </para>
                    <para>
                      <paratext>The prospect of paying interest incentivises the tenant to pay the sums required under the lease on the due date.</paratext>
                    </para>
                    <para>
                      <paratext>
                        It is usual for leases to provide that interest is payable at the base rate of a specified bank (in this lease, the Interest Rate) in certain circumstances and also at a rate above the base rate (in this lease, the Default Interest Rate) in other circumstances (see 
                        <internal.reference refid="a228519">Drafting note, Default Interest Rate</internal.reference>
                        ).
                      </paratext>
                    </para>
                    <para>
                      <paratext>
                        For more information, see 
                        <link href="5-422-4485" style="ACTLinkPLCtoPLC">
                          <ital>Practice note, Leases: Interest</ital>
                        </link>
                        .
                      </paratext>
                    </para>
                  </division>
                </drafting.note>
              </defn.item>
              <defn.item id="a251324">
                <defn.term>IPT</defn.term>
                <defn>
                  <para>
                    <paratext>
                      Insurance
                      <bold> </bold>
                      Premium
                      <bold> </bold>
                      Tax chargeable under the Finance Act 1994 or any similar replacement or additional tax.
                    </paratext>
                  </para>
                </defn>
                <drafting.note id="a946658" jurisdiction="">
                  <head align="left" preservecase="true">
                    <headtext>IPT</headtext>
                  </head>
                  <division id="a000023" level="1">
                    <para>
                      <paratext>
                        Insurance premium tax is a tax on the premium paid under taxable insurance contracts. For more information, see 
                        <link anchor="a1008737" href="6-500-1845" style="ACTLinkPLCtoPLC">
                          <ital>Practice note, Leases: Insurance: Insurance premium tax</ital>
                        </link>
                        .
                      </paratext>
                    </para>
                  </division>
                </drafting.note>
              </defn.item>
              <defn.item id="a690357">
                <defn.term>[Landlord's Neighbouring Property</defn.term>
                <defn>
                  <para>
                    <paratext>
                      the [freehold 
                      <bold>OR</bold>
                       leasehold] property known as [DESCRIPTION OR ADDRESS OF THE LANDLORD'S NEIGHBOURING PROPERTY] [registered at HM Land Registry with title number[s] [TITLE NUMBER[S] IF REGISTERED]] [shown edged [COLOUR] on the Building Plan].]
                    </paratext>
                  </para>
                </defn>
                <drafting.note id="a111890" jurisdiction="">
                  <head align="left" preservecase="true">
                    <headtext>Landlord's Neighbouring Property (optional definition)</headtext>
                  </head>
                  <division id="a000024" level="1">
                    <para>
                      <paratext>Include this optional definition if, at the date the lease is granted, the landlord owns land that neighbours or adjoins the Building.</paratext>
                    </para>
                    <para>
                      <paratext>
                        The definition of Landlord's Neighbouring Property is used in relation to the reservation of easements (as well as elsewhere in the lease). Easements reserved by the landlord in its favour must be for the benefit of existing and identifiable land (the dominant tenement). It is good drafting practice to identify the dominant tenement clearly. For more information, see 
                        <internal.reference refid="a647681">Drafting note, Reserving easements: identifying the dominant land</internal.reference>
                        .
                      </paratext>
                    </para>
                    <para>
                      <paratext>
                        If this definition is included and the Landlord's Neighbouring Property is registered, insert in LR2.2 the title number(s) of the Landlord's Neighbouring Property. For more information, see 
                        <internal.reference refid="a862085">Drafting note, LR2.2 Other title numbers</internal.reference>
                        .
                      </paratext>
                    </para>
                  </division>
                </drafting.note>
              </defn.item>
              <defn.item id="a662836">
                <defn.term>Lettable Unit</defn.term>
                <defn>
                  <para>
                    <paratext>any part of the Building which from time to time is, or is intended to be, let or occupied.</paratext>
                  </para>
                </defn>
              </defn.item>
              <defn.item id="a533937">
                <defn.term>LPA 1925</defn.term>
                <defn>
                  <para>
                    <paratext>Law of Property Act 1925.</paratext>
                  </para>
                </defn>
              </defn.item>
              <defn.item id="a264874">
                <defn.term>LTA 1927</defn.term>
                <defn>
                  <para>
                    <paratext>Landlord and Tenant Act 1927.</paratext>
                  </para>
                </defn>
              </defn.item>
              <defn.item id="a876469">
                <defn.term>LTA 1954</defn.term>
                <defn>
                  <para>
                    <paratext>Landlord and Tenant Act 1954.</paratext>
                  </para>
                </defn>
              </defn.item>
              <defn.item id="a514866">
                <defn.term>LTCA 1995</defn.term>
                <defn>
                  <para>
                    <paratext>Landlord and Tenant (Covenants) Act 1995.</paratext>
                  </para>
                </defn>
              </defn.item>
              <defn.item id="a678272">
                <defn.term>Permitted Use</defn.term>
                <defn>
                  <para>
                    <paratext>
                      [[use as a retail shop within Use Class E(a) of the Town and Country Planning (Use Classes) Order 1987 (as it applied in England at the date this lease was granted) 
                      <bold>OR</bold>
                       [PERMITTED USE(S)] [or such other use within Use Class [E(a)] of the Town and Country Planning (Use Classes) Order 1987 (as it applied in England at the date this lease was granted) to which the Landlord has given consent [(such consent not to be unreasonably withheld)]]].
                    </paratext>
                  </para>
                  <para>
                    <paratext>
                      <bold>OR</bold>
                    </paratext>
                  </para>
                  <para>
                    <paratext>
                      [use as a retail shop within Use Class A1 of the Town and Country Planning (Use Classes) Order 1987 (as it applied in Wales at the date this lease was granted) 
                      <bold>OR</bold>
                       [PERMITTED USE(S)] [or such other use within Use Class [A1] of the Town and Country Planning (Use Classes) Order 1987 (as it applied in Wales at the date this lease was granted) to which the Landlord has given consent [(such consent not to be unreasonably withheld)]]].]
                    </paratext>
                  </para>
                </defn>
                <drafting.note id="a151147" jurisdiction="">
                  <head align="left" preservecase="true">
                    <headtext>Permitted Use</headtext>
                  </head>
                  <division id="a000025" level="1">
                    <para>
                      <paratext>This definition provides options for the Permitted Use to be defined generically by reference to a use class of the Use Classes Order 1987 or by reference to either a particular use (for example, "use as a shoe shop").</paratext>
                    </para>
                    <para>
                      <paratext>
                        <bold>The parties’ conveyancers should carefully check which use class the tenant’s proposed use falls under and consider the level of control that the landlord requires over changes of use and whether this reflects their client's needs. It is important to note that a permitted use that is too restrictive may have a negative impact at rent review and a use that is too wide or flexible may inflate the rent on review. The parties should consult a rent review surveyor about the rent review impact of the Permitted Use provisions.</bold>
                      </paratext>
                    </para>
                    <para>
                      <paratext>
                        The Town and Country Planning (Use Classes) (Amendment) (England) Regulations 2020 (
                        <ital>SI 2020/757</ital>
                        ) (TCUCAER 2020) amended the Use Classes Order 1987 with effect from 1 September 2020 to introduce new use classes in England. For more information see 
                        <link href="w-026-6398" style="ACTLinkPLCtoPLC">
                          <ital>Legal update, Changes to Use Classes Order 1987 from 1 September 2020</ital>
                        </link>
                         and 
                        <link href="w-027-0214" style="ACTLinkPLCtoPLC">
                          <ital>Practice note, Town and Country Planning (Use Classes) Order 1987 from 1 September 2020</ital>
                        </link>
                        .
                      </paratext>
                    </para>
                    <para>
                      <paratext>The new use classes introduced by the TCUCAER 2020 only apply in England. As different use classes apply in England and Wales, it is important to make a distinction between the Use Classes Order 1987 that applies in England and the Use Classes Order 1987 that applies in Wales and refer to the correct use classes that apply. Therefore, if the Property is in:</paratext>
                    </para>
                    <list type="bulleted">
                      <list.item>
                        <para>
                          <paratext>
                            <bold>England</bold>
                            , include the first option in this definition and amend as appropriate.
                          </paratext>
                        </para>
                      </list.item>
                      <list.item>
                        <para>
                          <paratext>
                            <bold>Wales</bold>
                            , include the second option in this definition and amend as appropriate.
                          </paratext>
                        </para>
                      </list.item>
                    </list>
                    <para>
                      <paratext>
                        <internal.reference refid="a747427">clause 1.19</internal.reference>
                         interprets any reference to statutory legislation as including any amendment, extension or re-enactment of that legislation, unless otherwise specified. Therefore, if the Permitted Use is defined by reference to the Use Classes Order 1987, the parties must make sure that they undo the effect of 
                        <internal.reference refid="a747427">clause 1.19</internal.reference>
                         by fixing the date of interpretation for the Use Classes Order 1987. Future amendments of the Use Classes Order 1987 may otherwise result in the Permitted Use including a use that would be unacceptable to the landlord or excluding a use that the tenant expected to be permitted.
                      </paratext>
                    </para>
                    <para>
                      <paratext>This definition suggests stating that the Use Classes Order 1987 is as at the date of the grant of the lease. However, where the lease has been granted pursuant to an agreement for lease, the date of exchange of the agreement for lease may be more appropriate. In which case, the definition should be amended to insert the relevant date.</paratext>
                    </para>
                    <para>
                      <paratext>Include the optional words "or such other use within Use Class … to which the Landlord has given consent" and amend as appropriate if the tenant can change use with the landlord's consent. Include the optional words "(not to be unreasonably withheld or delayed)" if the landlord is prepared to agree this.</paratext>
                    </para>
                    <para>
                      <paratext>
                        Change of use and restricted uses are dealt with in 
                        <internal.reference refid="a263982">clause 25</internal.reference>
                         (see 
                        <internal.reference refid="a258012">Drafting note, Use</internal.reference>
                        ).
                      </paratext>
                    </para>
                  </division>
                </drafting.note>
              </defn.item>
              <defn.item id="a684900">
                <defn.term>[President</defn.term>
                <defn>
                  <para>
                    <paratext>the president for the time being of the Royal Institution of Chartered Surveyors or a person acting on their behalf.]</paratext>
                  </para>
                </defn>
                <drafting.note id="a240930" jurisdiction="">
                  <head align="left" preservecase="true">
                    <headtext>President (optional definition)</headtext>
                  </head>
                  <division id="a000026" level="1">
                    <para>
                      <paratext>
                        Include this definition if the optional rent review provisions in 
                        <internal.reference refid="a594018">Schedule 5</internal.reference>
                         are included. 
                        <internal.reference refid="a878413">paragraph 2</internal.reference>
                         of 
                        <internal.reference refid="a667118">Part 5</internal.reference>
                         of 
                        <internal.reference refid="a594018">Schedule 5</internal.reference>
                         provides that, if the parties cannot agree the reviewed rent, it may be determined by an expert. For more information, see 
                        <internal.reference refid="a269531">Drafting note, Determination by the Expert</internal.reference>
                        .
                      </paratext>
                    </para>
                  </division>
                </drafting.note>
              </defn.item>
              <defn.item id="a207004">
                <defn.term>Property</defn.term>
                <defn>
                  <para>
                    <paratext>
                      the property described in 
                      <internal.reference refid="a266154">Schedule 1</internal.reference>
                      .
                    </paratext>
                  </para>
                </defn>
                <drafting.note id="a635693" jurisdiction="">
                  <head align="left" preservecase="true">
                    <headtext>Property</headtext>
                  </head>
                  <division id="a000027" level="1">
                    <para>
                      <paratext>
                        The detailed description of the Property is set out in 
                        <internal.reference refid="a266154">Schedule 1</internal.reference>
                        . For more information, see 
                        <internal.reference refid="a707745">Drafting note, Property description</internal.reference>
                        .
                      </paratext>
                    </para>
                  </division>
                </drafting.note>
              </defn.item>
              <defn.item id="a482640">
                <defn.term>Property Plan</defn.term>
                <defn>
                  <para>
                    <paratext>
                      the plan annexed to this lease at 
                      <internal.reference refid="a846001">Annex A</internal.reference>
                       and marked "Property Plan".
                    </paratext>
                  </para>
                </defn>
              </defn.item>
              <defn.item id="a437496">
                <defn.term>Rates and Taxes</defn.term>
                <defn>
                  <para>
                    <paratext>all present and future rates, taxes and other impositions and outgoings payable in respect of the Property, its use and any works carried out there (or a fair proportion of the total cost of those rates, taxes, impositions and outgoings if any are payable in respect of the Property together with any other property) but excluding any taxes:</paratext>
                  </para>
                  <list type="loweralpha">
                    <list.item>
                      <para>
                        <paratext>payable by the Landlord in connection with any dealing with or disposition of the reversion to this lease; or</paratext>
                      </para>
                    </list.item>
                    <list.item>
                      <para>
                        <paratext>(except VAT) payable by the Landlord by reason of the receipt of any of the Rents due under this lease.</paratext>
                      </para>
                    </list.item>
                  </list>
                </defn>
                <drafting.note id="a116120" jurisdiction="">
                  <head align="left" preservecase="true">
                    <headtext>Rates and Taxes</headtext>
                  </head>
                  <division id="a000028" level="1">
                    <para>
                      <paratext>
                        This definition is used in 
                        <internal.reference refid="a683120">clause 9</internal.reference>
                        . For more information, see 
                        <internal.reference refid="a937742">Drafting note, Rates and Taxes</internal.reference>
                        .
                      </paratext>
                    </para>
                  </division>
                </drafting.note>
              </defn.item>
              <defn.item id="a887759">
                <defn.term>Recommendation Report</defn.term>
                <defn>
                  <para>
                    <paratext>a report as defined in regulation 4 of the EPC Regulations.</paratext>
                  </para>
                </defn>
                <drafting.note id="a596665" jurisdiction="">
                  <head align="left" preservecase="true">
                    <headtext>Recommendation Report</headtext>
                  </head>
                  <division id="a000029" level="1">
                    <para>
                      <paratext>
                        This definition is used in 
                        <internal.reference refid="a831843">clause 31</internal.reference>
                        . For more information on recommendation reports, see 
                        <link anchor="a530389" href="3-259-4960" style="ACTLinkPLCtoPLC">
                          <ital>Practice note, Energy performance certificates (EPCs): A recommendations report</ital>
                        </link>
                        .
                      </paratext>
                    </para>
                  </division>
                </drafting.note>
              </defn.item>
              <defn.item id="a968626">
                <defn.term>Reinstatement Cost</defn.term>
                <defn>
                  <para>
                    <paratext>the full cost of reinstatement of the Building (excluding the Excluded Insurance Items) taking into account inflation of building costs and including any costs of demolition, site clearance, site protection, shoring up, professionals' and statutory fees and incidental expenses and any other work to the Building that may be required by law and any VAT on all such costs, fees and expenses.</paratext>
                  </para>
                </defn>
                <drafting.note id="a732277" jurisdiction="">
                  <head align="left" preservecase="true">
                    <headtext>Reinstatement Cost</headtext>
                  </head>
                  <division id="a000030" level="1">
                    <para>
                      <paratext>
                        <internal.reference refid="a902190">paragraph 1.1</internal.reference>
                         of 
                        <internal.reference refid="a876152">Schedule 6</internal.reference>
                         obliges the landlord to keep the Building (excluding the Excluded Insurance Items) insured against loss or damage by the Insured Risks for the Reinstatement Cost. Reinstatement Cost is the actual cost of reinstatement, whatever that turns out to be. It is usual for the amount insured to include the professional costs of reinstatement works. For more information, see 
                        <link anchor="a726925" href="6-500-1845" style="ACTLinkPLCtoPLC">
                          <ital>Practice note, Leases: Insurance: Level of insurance cover</ital>
                        </link>
                        .
                      </paratext>
                    </para>
                  </division>
                </drafting.note>
              </defn.item>
              <defn.item id="a187976">
                <defn.term>Rents</defn.term>
                <defn>
                  <para>
                    <paratext>
                      the rents set out in 
                      <internal.reference refid="a119235">clause 2.2</internal.reference>
                      .
                    </paratext>
                  </para>
                </defn>
              </defn.item>
              <defn.item id="a194167">
                <defn.term>Rent Commencement Date</defn.term>
                <defn>
                  <para>
                    <paratext>
                      [subject to 
                      <internal.reference refid="a986908">paragraph 4.3</internal.reference>
                       of 
                      <internal.reference refid="a876152">Schedule 6</internal.reference>
                      , ][[DATE] 
                      <bold>OR</bold>
                       the date of this lease].
                    </paratext>
                  </para>
                </defn>
                <drafting.note id="a739751" jurisdiction="">
                  <head align="left" preservecase="true">
                    <headtext>Rent Commencement Date</headtext>
                  </head>
                  <division id="a000031" level="1">
                    <para>
                      <paratext>
                        This is the date on which the parties have agreed that the Annual Rent will become payable under 
                        <internal.reference refid="a108751">clause 4</internal.reference>
                        .
                      </paratext>
                    </para>
                    <para>
                      <paratext>
                        Include the wording in the first set of square brackets if optional 
                        <internal.reference refid="a986908">paragraph 4.3</internal.reference>
                         of 
                        <internal.reference refid="a876152">Schedule 6</internal.reference>
                         is included. That paragraph ensures that tenant receives the full benefit of its 
                        <link href="8-107-7141" style="ACTLinkPLCtoPLC">
                          <bold>
                            <ital>rent-free period</ital>
                          </bold>
                        </link>
                         if, before the Rent Commencement Date, the rent would have been suspended under 
                        <internal.reference refid="a357585">paragraph 4.1</internal.reference>
                         of 
                        <internal.reference refid="a876152">Schedule 6</internal.reference>
                         had the rent been payable. For more information, see 
                        <internal.reference refid="a964317">Drafting note, Extension if rent suspension commences before Rent Commencement Date (optional paragraph)</internal.reference>
                        .
                      </paratext>
                    </para>
                    <para>
                      <paratext>In the second set of square brackets, include:</paratext>
                    </para>
                    <list type="bulleted">
                      <list.item>
                        <para>
                          <paratext>
                            The first option and insert the specific date from which the Annual Rent will be payable if the parties have agreed a rent-free period (see 
                            <internal.reference refid="a228691">Drafting note, Payment of Annual Rent</internal.reference>
                            ).
                          </paratext>
                        </para>
                      </list.item>
                      <list.item>
                        <para>
                          <paratext>The second option if there is no rent-free period and the Annual Rent will be payable immediately following the grant of the lease.</paratext>
                        </para>
                      </list.item>
                    </list>
                    <para>
                      <paratext>
                        For more information about rent-free periods, see 
                        <link anchor="a680966" href="5-422-4013" style="ACTLinkPLCtoPLC">
                          <ital>Practice note, Leases: Payment of rent: Rent-free periods and periods of reduced rent</ital>
                        </link>
                        .
                      </paratext>
                    </para>
                  </division>
                </drafting.note>
              </defn.item>
              <defn.item id="a668512">
                <defn.term>Rent Payment Dates</defn.term>
                <defn>
                  <para>
                    <paratext>
                      [25 March, 24 June, 29 September and 25 December 
                      <bold>OR</bold>
                       the [first] day of every month 
                      <bold>OR</bold>
                       [ALTERNATIVE RENT PAYMENT DATES]].
                    </paratext>
                  </para>
                </defn>
                <drafting.note id="a263272" jurisdiction="">
                  <head align="left" preservecase="true">
                    <headtext>Rent Payment Dates</headtext>
                  </head>
                  <division id="a000032" level="1">
                    <para>
                      <paratext>This definition sets out the dates on which the tenant must make rent payments throughout the term. The definition provides the following options:</paratext>
                    </para>
                    <list type="bulleted">
                      <list.item>
                        <para>
                          <paratext>
                            <bold>Quarterly rent payments.</bold>
                             For many years, quarterly rent payments were the norm. This meant that one-quarter of the annual rent was paid on each of four days. In England and Wales, the four dates normally selected for this purpose were the traditional 
                            <link href="2-107-7097" style="ACTLinkPLCtoPLC">
                              <bold>
                                <ital>quarter days</ital>
                              </bold>
                            </link>
                             (that is, the dates set out in the first option in this definition).
                          </paratext>
                        </para>
                      </list.item>
                      <list.item>
                        <para>
                          <paratext>
                            <bold>Monthly rent payments.</bold>
                             It is increasingly common for commercial tenants to pay rent monthly, rather than quarterly. In which case, choose the second option in square brackets and insert the day of each month on which rent must be paid.
                          </paratext>
                        </para>
                      </list.item>
                      <list.item>
                        <para>
                          <paratext>
                            <bold>Rent payments on other specified dates.</bold>
                             The parties can specify their own agreed set of dates. For example, a common set of dates used as quarter days are 1 January, 1 April, 1 July and 1 October. These dates are often used by local authorities but may be found in other leases. In which case, choose the third option in square brackets and insert the agreed dates.
                          </paratext>
                        </para>
                      </list.item>
                    </list>
                    <para>
                      <paratext>
                        For more information, see 
                        <link anchor="a413933" href="5-422-4013" style="ACTLinkPLCtoPLC">
                          <ital>Practice note, Leases: Payment of rent: Payment dates</ital>
                        </link>
                        .
                      </paratext>
                    </para>
                  </division>
                </drafting.note>
              </defn.item>
              <defn.item id="a142347">
                <defn.term>Reservations</defn.term>
                <defn>
                  <para>
                    <paratext>
                      the rights excepted and reserved in 
                      <internal.reference refid="a482168">paragraph 1</internal.reference>
                       of 
                      <internal.reference refid="a979993">Schedule 3</internal.reference>
                      .
                    </paratext>
                  </para>
                </defn>
                <drafting.note id="a307356" jurisdiction="">
                  <head align="left" preservecase="true">
                    <headtext>Reservations</headtext>
                  </head>
                  <division id="a000033" level="1">
                    <para>
                      <paratext>
                        For more information, see 
                        <internal.reference refid="a543290">Drafting note, Reservations: overview</internal.reference>
                        .
                      </paratext>
                    </para>
                  </division>
                </drafting.note>
              </defn.item>
              <defn.item id="a962998">
                <defn.term>Retained Parts</defn.term>
                <defn>
                  <para>
                    <paratext>all parts of the Building including (but not limited to) all of:</paratext>
                  </para>
                  <list type="loweralpha">
                    <list.item>
                      <para>
                        <paratext>the structural parts of the Building; and</paratext>
                      </para>
                    </list.item>
                    <list.item>
                      <para>
                        <paratext>the Service Media;</paratext>
                      </para>
                    </list.item>
                  </list>
                  <para>
                    <paratext>but excluding the Lettable Units.</paratext>
                  </para>
                </defn>
              </defn.item>
              <defn.item id="a598989">
                <defn.term>Rights</defn.term>
                <defn>
                  <para>
                    <paratext>
                      the rights granted in 
                      <internal.reference refid="a856209">paragraph 1</internal.reference>
                       of 
                      <internal.reference refid="a186144">Schedule 2</internal.reference>
                      .
                    </paratext>
                  </para>
                </defn>
                <drafting.note id="a623029" jurisdiction="">
                  <head align="left" preservecase="true">
                    <headtext>Rights</headtext>
                  </head>
                  <division id="a000034" level="1">
                    <para>
                      <paratext>
                        For more information, see 
                        <internal.reference refid="a657989">Drafting note, Rights granted</internal.reference>
                        .
                      </paratext>
                    </para>
                  </division>
                </drafting.note>
              </defn.item>
              <defn.item id="a532474">
                <defn.term>Services</defn.term>
                <defn>
                  <para>
                    <paratext>are:</paratext>
                  </para>
                  <list type="loweralpha">
                    <list.item>
                      <para>
                        <paratext>repairing, maintaining and decorating the Retained Parts.</paratext>
                      </para>
                    </list.item>
                    <list.item>
                      <para>
                        <paratext>[[ANY OTHER SPECIFIC SERVICES REQUIRED].]</paratext>
                      </para>
                    </list.item>
                  </list>
                  <para>
                    <paratext>but excluding any of the services listed above that are provided by reason of damage to or destruction of the Retained Parts by an Insured Risk.</paratext>
                  </para>
                </defn>
                <drafting.note id="a570318" jurisdiction="">
                  <head align="left" preservecase="true">
                    <headtext>Services</headtext>
                  </head>
                  <division id="a000035" level="1">
                    <para>
                      <paratext>
                        The standard document assumes that the landlord recovers costs it has incurred in complying with its obligation under 
                        <internal.reference refid="a655098">clause 40</internal.reference>
                         to provide the Services through a simple on demand service charge mechanism. For more information, see 
                        <internal.reference refid="a773340">Drafting note, Service Charge</internal.reference>
                        .
                      </paratext>
                    </para>
                    <para>
                      <paratext>The list of services is, therefore, deliberately limited to repairing, maintaining and decorating the Retained Parts. The Retained Parts are all parts of the Building including:</paratext>
                    </para>
                    <list type="bulleted">
                      <list.item>
                        <para>
                          <paratext>The structural parts of the Building.</paratext>
                        </para>
                      </list.item>
                      <list.item>
                        <para>
                          <paratext>The Service Media.</paratext>
                        </para>
                      </list.item>
                    </list>
                    <para>
                      <paratext>However, the Retained Parts do not include the Lettable Units which are any parts of the Building which from time to time are, or are intended to be, let or occupied.</paratext>
                    </para>
                    <para>
                      <paratext>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defn.item>
              <defn.item id="a597424">
                <defn.term>Service Charge</defn.term>
                <defn>
                  <para>
                    <paratext>a fair proportion of the [[reasonable and] proper]] costs incurred from time to time by the Landlord in providing the Services [including the total of the reasonable and properly incurred costs, fees and disbursements of any managing agent or person employed by the Landlord, or by the managing agents, or otherwise retained by the Landlord to act on the Landlord's behalf (or, where no such person is employed or retained, the Landlord itself) in relation to the carrying out and provision of the Services, and the administration of the Service Charge].</paratext>
                  </para>
                </defn>
                <drafting.note id="a773340" jurisdiction="">
                  <head align="left" preservecase="true">
                    <headtext>Service Charge</headtext>
                  </head>
                  <division id="a000036" level="1">
                    <para>
                      <paratext>
                        The standard document assumes that the landlord recovers costs it has incurred under 
                        <internal.reference refid="a655098">clause 40</internal.reference>
                         in providing a limited set of services through a simple on demand service charge mechanism.
                      </paratext>
                    </para>
                    <para>
                      <paratext>
                        <internal.reference refid="a662973">clause 5</internal.reference>
                         simply obliges the tenant to pay the Service Charge to the landlord on demand. The provisions do not provide for the tenant to pay advance on account payments of estimated service charge with balancing payments to be made either way once the actual service charge is ascertained.
                      </paratext>
                    </para>
                    <para>
                      <paratext>
                        If a more sophisticated service charge regime advance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para>
                      <paratext>
                        Include the optional wording in this definition if the landlord requires the ability to recover costs incurred in providing the Services. The optional wording allows the landlord to recover its own costs or those of a managing agent. If the list of Services is minimal, the tenant is likely to object to this or may require greater protection provisions such as those contained in the service charge provisions in 
                        <link href="w-019-3769" style="ACTLinkPLCtoPLC">
                          <ital>Standard document, Lease of part: high street shop</ital>
                        </link>
                        .
                      </paratext>
                    </para>
                    <division id="a146635" level="2">
                      <head align="left" preservecase="true">
                        <headtext>Proportion of costs of providing the Services</headtext>
                      </head>
                      <para>
                        <paratext>This definition provides for the Service Charge to be a fair proportion of the costs of providing the Services. A fair proportion allows flexibility for the landlord but may lead to disputes unless the basis for calculation of the proportion is stated.</paratext>
                      </para>
                    </division>
                    <division id="a237934" level="2">
                      <head align="left" preservecase="true">
                        <headtext>Method of apportionment of the costs of providing the Services</headtext>
                      </head>
                      <para>
                        <paratext>There is no single apportionment formula that applies to all buildings. Therefore, this standard document does not expressly state the particular method of apportionment.</paratext>
                      </para>
                      <para>
                        <paratext>
                          For more information on the apportionment of service charges, see 
                          <link anchor="a226366" href="3-339-5002" style="ACTLinkPLCtoPLC">
                            <ital>Practice note, Service charges in commercial leases: Apportionment of the service charge between tenants</ital>
                          </link>
                          .
                        </paratext>
                      </para>
                    </division>
                    <division id="a145200" level="2">
                      <head align="left" preservecase="true">
                        <headtext>Further modifications to the tenant's service charge liability</headtext>
                      </head>
                      <para>
                        <paratext>The tenant's liability for service charges may be further modified, depending on the circumstances. For example:</paratext>
                      </para>
                      <list type="bulleted">
                        <list.item>
                          <para>
                            <paratext>
                              The tenant may want to exclude or limit liability for particular expenses by including them within a list of Excluded Service Costs (see, for example, 
                              <link anchor="a711218" href="w-019-3769" style="ACTLinkPLCtoPLC">
                                <ital>Standard document, Lease of part: high street shop: Drafting note: List of Excluded Service Costs</ital>
                              </link>
                              ).
                            </paratext>
                          </para>
                        </list.item>
                        <list.item>
                          <para>
                            <paratext>The tenant may want to negotiate a service charge cap. For more information, see:</paratext>
                          </para>
                          <list type="bulleted">
                            <list.item>
                              <para>
                                <paratext>
                                  <link href="5-500-5542" style="ACTLinkPLCtoPLC">
                                    <ital>Standard clause, Service charge cap linked to RPI</ital>
                                  </link>
                                  ; and
                                </paratext>
                              </para>
                            </list.item>
                            <list.item>
                              <para>
                                <paratext>
                                  <link anchor="a237047" href="3-339-5002" style="ACTLinkPLCtoPLC">
                                    <ital>Practice note, Service charges in commercial leases: Caps on service charge</ital>
                                  </link>
                                  .
                                </paratext>
                              </para>
                            </list.item>
                          </list>
                        </list.item>
                      </list>
                    </division>
                  </division>
                </drafting.note>
              </defn.item>
              <defn.item id="a724824">
                <defn.term>Service Media</defn.term>
                <defn>
                  <para>
                    <paratext>all media for the supply or removal of Utilities and all structures, machinery and equipment ancillary to those media.</paratext>
                  </para>
                </defn>
              </defn.item>
              <defn.item id="a501146">
                <defn.term>Signs</defn.term>
                <defn>
                  <para>
                    <paratext>signs, fascia, awnings, placards, boards, posters and advertisements.</paratext>
                  </para>
                </defn>
                <drafting.note id="a749353" jurisdiction="">
                  <head align="left" preservecase="true">
                    <headtext>Signs</headtext>
                  </head>
                  <division id="a000037" level="1">
                    <para>
                      <paratext>
                        This definition is used in 
                        <internal.reference refid="a746627">clause 22</internal.reference>
                        . For more information, see 
                        <internal.reference refid="a177498">Drafting note, Signs</internal.reference>
                        .
                      </paratext>
                    </para>
                  </division>
                </drafting.note>
              </defn.item>
              <defn.item id="a762015">
                <defn.term>Term</defn.term>
                <defn>
                  <para>
                    <paratext>the Contractual Term [and any statutory continuation of this lease].</paratext>
                  </para>
                </defn>
                <drafting.note id="a625540" jurisdiction="">
                  <head align="left" preservecase="true">
                    <headtext>Term</headtext>
                  </head>
                  <division id="a000038" level="1">
                    <para>
                      <paratext>
                        The lease is granted for the Contractual Term. The Contractual Term does 
                        <bold>not</bold>
                         include any period of statutory continuation under the 
                        <link href="0-503-9375" style="ACTLinkPLCtoPLC">
                          <ital>LTA 1954</ital>
                        </link>
                        . It is important that the lease is granted for a term certain if the lease is to be capable of being contracted out of the security of tenure provisions of the LTA 1954. If the lease is not granted for a term certain and the parties intend the lease to be contracted out of the security of tenure provisions of the LTA 1954, then any contracting out procedure will be invalid and the tenant may acquire security of tenure. For more information, see 
                        <internal.reference refid="a245932">Drafting note, Contractual Term</internal.reference>
                        .
                      </paratext>
                    </para>
                    <para>
                      <paratext>However, where the tenant will have security of tenure under the LTA 1954, it is important to ensure that the parties and any guarantors are bound not only for the Contractual Term but also during any period of statutory continuation. Therefore, the standard document includes this separate definition of "Term" with optional wording to include any period of statutory continuation for leases that will have security of tenure.</paratext>
                    </para>
                    <para>
                      <paratext>
                        The words in square brackets 
                        <bold>must</bold>
                         be deleted if the lease is one where there can be no statutory continuation of the term under the LTA 1954. This will either be because the lease does not qualify for security of tenure under that legislation or because the lease has been contracted out of the statutory protection (see 
                        <internal.reference refid="a815156">clause 45</internal.reference>
                        ).
                      </paratext>
                    </para>
                    <para>
                      <paratext>
                        For more information, see 
                        <link href="5-386-0495" style="ACTLinkPLCtoPLC">
                          <ital>Practice note, Leases: "term" and "contractual term"</ital>
                        </link>
                        .
                      </paratext>
                    </para>
                  </division>
                </drafting.note>
              </defn.item>
              <defn.item id="a146665">
                <defn.term>Termination Date</defn.term>
                <defn>
                  <para>
                    <paratext>the date on which this lease determines (however it determines).</paratext>
                  </para>
                </defn>
              </defn.item>
              <defn.item id="a560610">
                <defn.term>Third Party Rights</defn.term>
                <defn>
                  <para>
                    <paratext>
                      the matters set out in 
                      <internal.reference refid="a333479">Schedule 4</internal.reference>
                      .
                    </paratext>
                  </para>
                </defn>
              </defn.item>
              <defn.item id="a131590">
                <defn.term>[Trading Hours</defn.term>
                <defn>
                  <para>
                    <paratext>the hours of [TIME] to [TIME] on Mondays to Saturdays (inclusive) and the hours of [TIME] to [TIME] on Sundays (except bank and public holidays) or such alternative hours as the Landlord (acting reasonably) may stipulate from time to time as being the usual trading hours for the Building.]</paratext>
                  </para>
                </defn>
                <drafting.note id="a933296" jurisdiction="">
                  <head align="left" preservecase="true">
                    <headtext>Trading Hours (optional definition)</headtext>
                  </head>
                  <division id="a000039" level="1">
                    <para>
                      <paratext>
                        Include this optional definition if optional 
                        <internal.reference refid="a678028">clause 25.2</internal.reference>
                         is included to oblige the tenant to keep the Property open for trade during specified hours. For more information, see 
                        <internal.reference refid="a557699">Drafting note, Keep open (optional clause)</internal.reference>
                        .
                      </paratext>
                    </para>
                  </division>
                </drafting.note>
              </defn.item>
              <defn.item id="a271421">
                <defn.term>Transaction</defn.term>
                <defn>
                  <para>
                    <paratext>is:</paratext>
                  </para>
                  <list type="loweralpha">
                    <list.item>
                      <para>
                        <paratext>any dealing with this lease or the devolution or transmission of or parting with possession of any interest in it;</paratext>
                      </para>
                    </list.item>
                    <list.item>
                      <para>
                        <paratext>the creation of any underlease or other interest out of this lease or out of any interest or underlease derived from it and any dealing, devolution or transmission of or parting with possession of any such interest or underlease; or</paratext>
                      </para>
                    </list.item>
                    <list.item>
                      <para>
                        <paratext>the making of any other arrangement for the occupation of the Property.</paratext>
                      </para>
                    </list.item>
                  </list>
                </defn>
              </defn.item>
              <defn.item id="a201897">
                <defn.term>Utilities</defn.term>
                <defn>
                  <para>
                    <paratext>electricity, gas, water, sewage, air-conditioning, heating, energy, telecommunications, data and all other services and utilities.</paratext>
                  </para>
                </defn>
              </defn.item>
              <defn.item id="a362855">
                <defn.term>Utility Costs</defn.term>
                <defn>
                  <para>
                    <paratext>all costs in connection with the supply or removal of Utilities to or from the Property (or a fair proportion of the total cost if any of those costs are payable in respect of the Property together with any other property).</paratext>
                  </para>
                </defn>
              </defn.item>
              <defn.item id="a146961">
                <defn.term>VAT</defn.term>
                <defn>
                  <para>
                    <paratext>value added tax [or any equivalent tax] chargeable in the UK.</paratext>
                  </para>
                </defn>
              </defn.item>
              <defn.item id="a747250">
                <defn.term>[Written Replies</defn.term>
                <defn>
                  <para>
                    <paratext>
                      [subject to 
                      <internal.reference refid="a327959">clause 1.21</internal.reference>
                      ,] are any:
                    </paratext>
                  </para>
                  <list type="loweralpha">
                    <list.item>
                      <para>
                        <paratext>
                          written replies that [DETAILS OF ORIGINAL LANDLORD'S LEGAL ADVISERS] has given before the date of [this lease 
                          <bold>OR</bold>
                           [DETAILS OF AGREEMENT FOR LEASE]] to any written enquiries raised by [DETAILS OF ORIGINAL TENANT'S LEGAL ADVISERS]; or
                        </paratext>
                      </para>
                    </list.item>
                    <list.item>
                      <para>
                        <paratext>
                          written replies to written enquiries given before the date of [this lease 
                          <bold>OR</bold>
                           [DETAILS OF AGREEMENT FOR LEASE]] by [DETAILS OF ORIGINAL LANDLORD'S LEGAL ADVISERS] to [DETAILS OF ORIGINAL TENANT'S LEGAL ADVISERS].]
                        </paratext>
                      </para>
                    </list.item>
                  </list>
                </defn>
                <drafting.note id="a627523" jurisdiction="">
                  <head align="left" preservecase="true">
                    <headtext>Written Replies (optional definition)</headtext>
                  </head>
                  <division id="a000040" level="1">
                    <para>
                      <paratext>
                        Include this definition if the optional words "other than those contained in any Written Replies" are included in 
                        <internal.reference refid="a595383">clause 54.2</internal.reference>
                        . For more information, see 
                        <internal.reference refid="a255041">Drafting note, Entire Agreement</internal.reference>
                        .
                      </paratext>
                    </para>
                    <para>
                      <paratext>
                        Include the optional words at the start of this definition if optional 
                        <internal.reference refid="a327959">clause 1.21</internal.reference>
                         is included (see 
                        <internal.reference refid="a602790">Drafting note, Written replies and written enquiries (optional clause)</internal.reference>
                        ).
                      </paratext>
                    </para>
                    <para>
                      <paratext>Paragraph (a) of this definition is intended to cover written replies that are provided by the landlord's conveyancer in response to specific enquiries raised by the tenant's conveyancer.</paratext>
                    </para>
                    <para>
                      <paratext>Paragraph (b) of this definition is intended to cover written replies that are provided by the landlord's conveyancer to the tenant's conveyancer as part of standard conveyancing procedure (for example, replies to Commercial Property Standard Enquiries (CPSE)).</paratext>
                    </para>
                  </division>
                </drafting.note>
              </defn.item>
            </subclause1>
            <subclause1 id="a912962">
              <identifier>1.2</identifier>
              <para>
                <paratext>
                  A reference to this 
                  <defn.term>lease</defn.term>
                  , except a reference to the date of this lease or to the grant of this lease, is a reference to this deed and any deed, licence, consent, approval or other instrument supplemental or collateral to it.
                </paratext>
              </para>
            </subclause1>
            <subclause1 id="a473898">
              <identifier>1.3</identifier>
              <para>
                <paratext>
                  The Schedules form part of this lease and shall have effect as if set out in full in the body of this lease. Any reference to 
                  <defn.term>this lease</defn.term>
                   includes the Schedules.
                </paratext>
              </para>
              <drafting.note id="a448781" jurisdiction="">
                <head align="left" preservecase="true">
                  <headtext>Schedules form part of this lease</headtext>
                </head>
                <division id="a000041" level="1">
                  <para>
                    <paratext>The Schedules to this standard document include extensive obligations on the part of the landlord and tenant. It is therefore vital that the Schedules are expressly incorporated within the lease.</paratext>
                  </para>
                  <para>
                    <paratext>
                      In 
                      <internal.reference refid="a859370">clause 3</internal.reference>
                      , the tenant covenants with the landlord to perform the tenant covenants in "this lease" and in 
                      <internal.reference refid="a695410">clause 38</internal.reference>
                      , the landlord covenants with the tenant to perform the landlord covenants in "this lease". As this interpretation clause provides that any reference to "this lease" includes the Schedules, there is no need to have additional, separate clauses in the main body of the lease in which the landlord and tenant expressly covenant to perform their respective obligations in the Schedules. The obligations in 
                      <internal.reference refid="a859370">clause 3</internal.reference>
                       and in 
                      <internal.reference refid="a695410">clause 38</internal.reference>
                       are sufficient to achieve this.
                    </paratext>
                  </para>
                </division>
              </drafting.note>
            </subclause1>
            <subclause1 id="a872694">
              <identifier>1.4</identifier>
              <para>
                <paratext>Unless the context otherwise requires, references to clauses, Schedules and Annexes are to the clauses, Schedules and Annexes of this lease and references to paragraphs are to paragraphs of the relevant Schedule.</paratext>
              </para>
            </subclause1>
            <subclause1 id="a559193">
              <identifier>1.5</identifier>
              <para>
                <paratext>Clause, Schedule and paragraph headings shall not affect the interpretation of this lease.</paratext>
              </para>
            </subclause1>
            <subclause1 id="a566688">
              <identifier>1.6</identifier>
              <para>
                <paratext>A reference to:</paratext>
              </para>
              <subclause2 id="a513346">
                <identifier>(a)</identifier>
                <para>
                  <paratext>
                    the 
                    <defn.term>Landlord</defn.term>
                     includes a reference to the person entitled to the immediate reversion to this lease;
                  </paratext>
                </para>
              </subclause2>
              <subclause2 id="a672252">
                <identifier>(b)</identifier>
                <para>
                  <paratext>
                    the 
                    <defn.term>Tenant</defn.term>
                     includes a reference to its successors in title and assigns; and
                  </paratext>
                </para>
              </subclause2>
              <subclause2 id="a473560">
                <identifier>(c)</identifier>
                <para>
                  <paratext>
                    a 
                    <defn.term>guarantor</defn.term>
                     is a reference to any guarantor of the tenant covenants of this lease including a guarantor who has entered into an authorised guarantee agreement.
                  </paratext>
                </para>
              </subclause2>
            </subclause1>
            <subclause1 id="a308263">
              <identifier>1.7</identifier>
              <para>
                <paratext>
                  In relation to any payment, a reference to a 
                  <defn.term>fair proportion</defn.term>
                   is to a fair proportion of the total amount payable, determined conclusively (except as to questions of law) by the Landlord.
                </paratext>
              </para>
              <drafting.note id="a356885" jurisdiction="">
                <head align="left" preservecase="true">
                  <headtext>Fair proportion</headtext>
                </head>
                <division id="a000042" level="1">
                  <para>
                    <paratext>
                      The tenant is obliged to pay a "fair proportion" of various expenses. A fair proportion allows flexibility for the landlord but may lead to disputes unless the basis for calculation of the proportion is stated. For more information, see 
                      <internal.reference refid="a773340">Drafting note, Service Charge</internal.reference>
                      .
                    </paratext>
                  </para>
                </division>
              </drafting.note>
            </subclause1>
            <subclause1 id="a173760">
              <identifier>1.8</identifier>
              <para>
                <paratext>
                  A 
                  <defn.term>person</defn.term>
                   includes a natural person, corporate or unincorporated body (whether or not having separate legal personality).
                </paratext>
              </para>
            </subclause1>
            <subclause1 id="a353752">
              <identifier>1.9</identifier>
              <para>
                <paratext>Unless the context otherwise requires, a reference to one gender shall include a reference to the other genders.</paratext>
              </para>
            </subclause1>
            <subclause1 id="a189305">
              <identifier>1.10</identifier>
              <para>
                <paratext>
                  The expressions 
                  <defn.term>authorised guarantee agreement</defn.term>
                  , 
                  <defn.term>landlord covenant</defn.term>
                   and 
                  <defn.term>tenant covenant</defn.term>
                   each has the meaning given to it by the LTCA 1995.
                </paratext>
              </para>
            </subclause1>
            <subclause1 id="a937435">
              <identifier>1.11</identifier>
              <para>
                <paratext>Any obligation on the Tenant not to do something includes an obligation not to allow that thing to be done and an obligation to use best endeavours to prevent that thing being done by another person.</paratext>
              </para>
              <drafting.note id="a246988" jurisdiction="">
                <head align="left" preservecase="true">
                  <headtext>Meaning of best endeavours</headtext>
                </head>
                <division id="a000043" level="1">
                  <para>
                    <paratext>
                      For the meaning of best endeavours, see 
                      <link href="6-380-0482" style="ACTLinkPLCtoPLC">
                        <ital>Practice note, Best or reasonable endeavours?</ital>
                      </link>
                    </paratext>
                  </para>
                </division>
              </drafting.note>
            </subclause1>
            <subclause1 id="a913187">
              <identifier>1.12</identifier>
              <para>
                <paratext>References to:</paratext>
              </para>
              <subclause2 id="a242072">
                <identifier>(a)</identifier>
                <para>
                  <paratext>
                    the consent of the Landlord are to the consent of the Landlord given in accordance with 
                    <internal.reference refid="a117374">clause 51.1</internal.reference>
                    ;
                  </paratext>
                </para>
              </subclause2>
              <subclause2 id="a373185">
                <identifier>(b)</identifier>
                <para>
                  <paratext>
                    the approval of the Landlord are to the approval of the Landlord given in accordance with 
                    <internal.reference refid="a384810">clause 51.3</internal.reference>
                    ; and
                  </paratext>
                </para>
              </subclause2>
              <subclause2 id="a140464">
                <identifier>(c)</identifier>
                <para>
                  <paratext>any consent or approval required from the Landlord shall be construed as also including a requirement to obtain the consent or approval of any mortgagee of the Landlord where such consent or approval is required under the terms of the mortgage. Except that nothing in this lease shall be construed as imposing on any mortgagee any obligation (or indicating that such an obligation is imposed on any mortgagee by the terms of the mortgage) not unreasonably to refuse any such consent.</paratext>
                </para>
                <drafting.note id="a342444" jurisdiction="">
                  <head align="left" preservecase="true">
                    <headtext>Consents and approvals</headtext>
                  </head>
                  <division id="a000044" level="1">
                    <para>
                      <paratext>
                        <internal.reference refid="a656807">clause 51</internal.reference>
                         distinguishes between a consent and an approval of the landlord (see 
                        <internal.reference refid="a914717">Drafting note, Consents and approvals</internal.reference>
                        ).
                      </paratext>
                    </para>
                  </division>
                </drafting.note>
              </subclause2>
            </subclause1>
            <subclause1 id="a451979">
              <identifier>1.13</identifier>
              <para>
                <paratext>
                  Unless the context otherwise requires, references to the 
                  <defn.term>Building</defn.term>
                  , [the 
                  <defn.term>Landlord's Neighbouring Property</defn.term>
                  ,] a 
                  <defn.term>Lettable Unit</defn.term>
                  , the 
                  <defn.term>Property</defn.term>
                   and the 
                  <defn.term>Retained Parts</defn.term>
                   are to the whole and any part of them or it.
                </paratext>
              </para>
            </subclause1>
            <subclause1 id="a650951">
              <identifier>1.14</identifier>
              <para>
                <paratext>
                  Unless the context otherwise requires, any words following the terms 
                  <defn.term>including</defn.term>
                  , 
                  <defn.term>include</defn.term>
                  , 
                  <defn.term>in particular</defn.term>
                  , 
                  <defn.term>for example </defn.term>
                  or any similar expression shall be construed as illustrative and shall not limit the sense of the words, description, definition, phrase or term preceding those terms.
                </paratext>
              </para>
            </subclause1>
            <subclause1 id="a321511">
              <identifier>1.15</identifier>
              <para>
                <paratext>
                  For the purposes of the definition of 
                  <defn.term>Insolvency Event</defn.term>
                  :
                </paratext>
              </para>
              <subclause2 id="a839941">
                <identifier>(a)</identifier>
                <para>
                  <paratext>where any of the paragraphs in that definition apply in relation to:</paratext>
                </para>
                <subclause3 id="a129737">
                  <identifier>(i)</identifier>
                  <para>
                    <paratext>a partnership or limited partnership (as defined in the Partnership Act 1890 and the Limited Partnerships Act 1907 respectively), that paragraph shall apply subject to the modifications referred to in the Insolvent Partnerships Order 1994 (SI 1994/2421) (as amended); and</paratext>
                  </para>
                </subclause3>
                <subclause3 id="a353630">
                  <identifier>(ii)</identifier>
                  <para>
                    <paratext>a limited liability partnership (as defined in the Limited Liability Partnerships Act 2000), that paragraph shall apply subject to the modifications referred to in the Limited Liability Partnerships Regulations 2001 (SI 2001/1090) (as amended); and</paratext>
                  </para>
                </subclause3>
              </subclause2>
              <subclause2 id="a622911">
                <identifier>(b)</identifier>
                <para>
                  <paratext>
                    <defn.term>Insolvency Event</defn.term>
                     includes any analogous proceedings or events that may be taken pursuant to the legislation of another jurisdiction in relation to a tenant or guarantor incorporated or domiciled in such relevant jurisdiction.
                  </paratext>
                </para>
              </subclause2>
            </subclause1>
            <subclause1 id="a130971">
              <identifier>1.16</identifier>
              <para>
                <paratext>
                  [Except in relation to 
                  <internal.reference refid="a327959">clause 1.21</internal.reference>
                  , a reference 
                  <bold>OR</bold>
                   A reference] to 
                  <defn.term>writing</defn.term>
                   or 
                  <defn.term>written</defn.term>
                   [includes fax but not email 
                  <bold>OR</bold>
                   excludes fax and email].
                </paratext>
              </para>
              <drafting.note id="a670232" jurisdiction="">
                <head align="left" preservecase="true">
                  <headtext>In writing: fax and email</headtext>
                </head>
                <division id="a000045" level="1">
                  <para>
                    <paratext>
                      Amend this interpretation clause to clarify whether the parties accept fax and email as being "in writing". Matters to consider include the provisions of the notices clause (
                      <internal.reference refid="a803600">clause 50</internal.reference>
                      ) and the entire agreement clause (
                      <internal.reference refid="a300624">clause 54</internal.reference>
                      ).
                    </paratext>
                  </para>
                  <para>
                    <paratext>
                      Include the first option in square brackets if optional 
                      <internal.reference refid="a327959">clause 1.21</internal.reference>
                       is included. For more information, see 
                      <internal.reference refid="a602790">Drafting note, Written replies and written enquiries (optional clause)</internal.reference>
                      .
                    </paratext>
                  </para>
                </division>
              </drafting.note>
            </subclause1>
            <subclause1 id="a702861">
              <identifier>1.17</identifier>
              <para>
                <paratext>Unless the context otherwise requires, words in the singular shall include the plural and in the plural shall include the singular.</paratext>
              </para>
            </subclause1>
            <subclause1 id="a160994">
              <identifier>1.18</identifier>
              <para>
                <paratext>
                  A 
                  <defn.term>working day</defn.term>
                   is any day which is not a Saturday, a Sunday, a bank holiday or a public holiday in [England 
                  <bold>OR</bold>
                   Wales].
                </paratext>
              </para>
            </subclause1>
            <subclause1 id="a747427">
              <identifier>1.19</identifier>
              <para>
                <paratext>Unless expressly provided otherwise in this lease, a reference to legislation or a legislative provision is a reference to it as amended, extended or re-enacted from time to time.</paratext>
              </para>
              <drafting.note id="a874759" jurisdiction="">
                <head align="left" preservecase="true">
                  <headtext>References to particular laws</headtext>
                </head>
                <division id="a000046" level="1">
                  <para>
                    <paratext>
                      Do 
                      <bold>not</bold>
                       delete the words "Unless expressly provided otherwise in this lease". These words are necessary to allow a statutory reference to be fixed in time (for example, the statute as it was at the date of the grant of the lease or when the statute was originally enacted). In this lease, the reference is used to limit the meaning of the Use Classes Order 1987. For details, see 
                      <internal.reference refid="a151147">Drafting note, Permitted Use</internal.reference>
                      .
                    </paratext>
                  </para>
                </division>
              </drafting.note>
            </subclause1>
            <subclause1 id="a876619">
              <identifier>1.20</identifier>
              <para>
                <paratext>Unless expressly provided otherwise in this lease, a reference to legislation or a legislative provision shall include all subordinate legislation made from time to time under that legislation or legislative provision.</paratext>
              </para>
            </subclause1>
            <subclause1 id="a327959">
              <identifier>1.21</identifier>
              <para>
                <paratext>
                  [For the purposes of the definition of 
                  <defn.term>Written Replies</defn.term>
                  , 
                  <defn.term>written replies</defn.term>
                   and 
                  <defn.term>written enquiries</defn.term>
                   include:
                </paratext>
              </para>
              <subclause2 id="a882313">
                <identifier>(a)</identifier>
                <para>
                  <paratext>any pre-contract enquiries and any replies to pre-contract enquiries that are requested or given by reference to the [STANDARD FORM OF ENQUIRIES USED, INCLUDING EDITION] [and include enquiries or replies so requested or given by email]; and</paratext>
                </para>
              </subclause2>
              <subclause2 id="a701062">
                <identifier>(b)</identifier>
                <para>
                  <paratext>the following pre-contract enquiries and replies that were sent or received by email: [EMAILS].]</paratext>
                </para>
                <drafting.note id="a602790" jurisdiction="">
                  <head align="left" preservecase="true">
                    <headtext>Written replies and written enquiries (optional clause)</headtext>
                  </head>
                  <division id="a000047"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subclause1 id="a928324">
              <identifier>1.22</identifier>
              <para>
                <paratext>If any provision or part-provision of this lease is or becomes invalid, illegal or unenforceable, it shall be deemed deleted, but that shall not affect the validity and enforceability of the rest of this lease.</paratext>
              </para>
              <drafting.note id="a583004" jurisdiction="">
                <head align="left" preservecase="true">
                  <headtext>Severance</headtext>
                </head>
                <division id="a000048" level="1">
                  <para>
                    <paratext>Parties who have entered into a lease may subsequently find that it contains provisions which are illegal or against public policy, with the result that all or part of the lease could be void or unenforceable. The purpose of a severance provision is to make clear that, in such a case, the parties intend the lease to survive by severing the offending provisions from the rest of the lease.</paratext>
                  </para>
                  <para>
                    <paratext>
                      For more information, see 
                      <link href="9-107-3840" style="ACTLinkPLCtoPLC">
                        <ital>Standard clause, Severance</ital>
                      </link>
                      .
                    </paratext>
                  </para>
                </division>
              </drafting.note>
            </subclause1>
          </clause>
          <clause id="a909439">
            <identifier>2.</identifier>
            <head align="left" preservecase="true">
              <headtext>Grant</headtext>
            </head>
            <drafting.note id="a523899" jurisdiction="">
              <head align="left" preservecase="true">
                <headtext>Grant</headtext>
              </head>
              <division id="a000049" level="1">
                <division id="a886347" level="2">
                  <head align="left" preservecase="true">
                    <headtext>Letting for the Contractual Term</headtext>
                  </head>
                  <para>
                    <paratext>It is important that the lease is let only for the Contractual Term.</paratext>
                  </para>
                  <para>
                    <paratext>
                      Do 
                      <bold>not</bold>
                       amend the lease to provide for the Property to be let for the Contractual Term together with any period of statutory continuation. If this is done, the term will not be a "term certain" and it will not be possible to contract out of the security of tenure provisions of the LTA 1954.
                    </paratext>
                  </para>
                  <para>
                    <paratext>For more information, see:</paratext>
                  </para>
                  <list type="bulleted">
                    <list.item>
                      <para>
                        <paratext>
                          <link href="5-386-0495" style="ACTLinkPLCtoPLC">
                            <ital>Practice note, Leases: "term" and "contractual term"</ital>
                          </link>
                          .
                        </paratext>
                      </para>
                    </list.item>
                    <list.item>
                      <para>
                        <paratext>
                          <internal.reference refid="a245932">Drafting note, Contractual Term</internal.reference>
                          .
                        </paratext>
                      </para>
                    </list.item>
                    <list.item>
                      <para>
                        <paratext>
                          <internal.reference refid="a625540">Drafting note, Term</internal.reference>
                          .
                        </paratext>
                      </para>
                    </list.item>
                  </list>
                </division>
                <division id="a366571" level="2">
                  <head align="left" preservecase="true">
                    <headtext>Implied covenants for title</headtext>
                  </head>
                  <para>
                    <paratext>
                      Under the 
                      <link href="5-505-7710" style="ACTLinkPLCtoPLC">
                        <ital>Law of Property (Miscellaneous Provisions) Act 1994</ital>
                      </link>
                       (LPMPA 1994), the use of the key phrases "full title guarantee" or "limited title guarantee" will imply a set of covenants into the lease. If neither of the key phrases is used, no covenants are implied.
                    </paratext>
                  </para>
                  <para>
                    <paratext>
                      The covenants implied by these two phrases are the same except for the covenant that relates to encumbrances (that is, matters to which the title of the property is subject). The implied title covenants may be varied by agreement (see 
                      <link anchor="a869323" href="8-101-3272" style="ACTLinkPLCtoPLC">
                        <ital>Practice note, Implied covenants for title: Modifying the implied covenants</ital>
                      </link>
                      ).
                    </paratext>
                  </para>
                  <para>
                    <paratext>There is no requirement in the LPMPA 1994 as to when full or limited title guarantee should be given (except in relation to transitional arrangements when the LPMPA 1994 first came into force). Full or limited title guarantee is a matter for the parties to agree.</paratext>
                  </para>
                  <para>
                    <paratext>
                      If the lease is being entered into pursuant to an agreement for lease, the landlord's conveyancer should consider whether to amend the clause dealing with the implied covenants for title to repeat all the matters to which the parties agreed in the agreement for lease that the lease would be subject. This issue was discussed on the Ask forum in the context of transfers (see 
                      <link href="5-521-0175" style="ACTLinkPLCtoPLC">
                        <ital>Ask, Should the transfer repeat all matters which the parties agreed, in the contract, that the sale would be subject to?</ital>
                      </link>
                      ). However, the issue equally applies in the context of leases. As you will see from the dialogue on Ask, there are different views.
                    </paratext>
                  </para>
                  <para>
                    <paratext>
                      For more information, see 
                      <link href="8-101-3272" style="ACTLinkPLCtoPLC">
                        <ital>Practice note, Implied covenants for title</ital>
                      </link>
                      .
                    </paratext>
                  </para>
                </division>
              </division>
            </drafting.note>
            <subclause1 id="a752510">
              <identifier>2.1</identifier>
              <para>
                <paratext>The Landlord lets the Property to the Tenant:</paratext>
              </para>
              <subclause2 id="a667662">
                <identifier>(a)</identifier>
                <para>
                  <paratext>for the Contractual Term;</paratext>
                </para>
              </subclause2>
              <subclause2 id="a373702">
                <identifier>(b)</identifier>
                <para>
                  <paratext>
                    with [full 
                    <bold>OR</bold>
                     limited] title guarantee;
                  </paratext>
                </para>
              </subclause2>
              <subclause2 id="a460133">
                <identifier>(c)</identifier>
                <para>
                  <paratext>together with the Rights;</paratext>
                </para>
              </subclause2>
              <subclause2 id="a910684">
                <identifier>(d)</identifier>
                <para>
                  <paratext>excepting and reserving the Reservations; and</paratext>
                </para>
              </subclause2>
              <subclause2 id="a262555">
                <identifier>(e)</identifier>
                <para>
                  <paratext>subject to the Third Party Rights.</paratext>
                </para>
              </subclause2>
            </subclause1>
            <subclause1 id="a119235">
              <identifier>2.2</identifier>
              <para>
                <paratext>
                  The grant in 
                  <internal.reference refid="a752510">clause 2.1</internal.reference>
                   is made with the Tenant paying as rent to the Landlord:
                </paratext>
              </para>
              <subclause2 id="a937803">
                <identifier>(a)</identifier>
                <para>
                  <paratext>the Annual Rent;</paratext>
                </para>
              </subclause2>
              <subclause2 id="a997284">
                <identifier>(b)</identifier>
                <para>
                  <paratext>the Insurance Rent;</paratext>
                </para>
              </subclause2>
              <subclause2 id="a863498">
                <identifier>(c)</identifier>
                <para>
                  <paratext>the Service Charge;</paratext>
                </para>
              </subclause2>
              <subclause2 id="a162402">
                <identifier>(d)</identifier>
                <para>
                  <paratext>all interest payable under this lease; [and]</paratext>
                </para>
              </subclause2>
              <subclause2 id="a908840">
                <identifier>(e)</identifier>
                <para>
                  <paratext>[all other sums payable under this lease; and]</paratext>
                </para>
                <drafting.note id="a227188" jurisdiction="">
                  <head align="left" preservecase="true">
                    <headtext>Reserving as rent all sums payable under the lease (optional clause)</headtext>
                  </head>
                  <division id="a000050" level="1">
                    <para>
                      <paratext>
                        The landlord may be able to take action to forfeit the lease for non-payment of any sums that are reserved as rent. For more information on forfeiture, see 
                        <link href="4-386-5498" style="ACTLinkPLCtoPLC">
                          <ital>Practice note, Leases: Re-entry and forfeiture</ital>
                        </link>
                        .
                      </paratext>
                    </para>
                    <para>
                      <paratext>
                        However, tenants often resist an attempt to reserve 
                        <bold>all</bold>
                         sums payable under the lease as rent as this could give the landlord the right to forfeit for relatively insignificant and insubstantial amounts. This is often conceded by landlords. Therefore, in the interests of reducing negotiating time, the landlord's conveyancer should take instructions from the landlord on whether to include optional 
                        <internal.reference refid="a908840">clause 2.2(e)</internal.reference>
                         in the first draft.
                      </paratext>
                    </para>
                  </division>
                </drafting.note>
              </subclause2>
              <subclause2 id="a927497">
                <identifier>(f)</identifier>
                <para>
                  <paratext>
                    all VAT chargeable on the other rents set out in this 
                    <internal.reference refid="a119235">clause 2.2</internal.reference>
                    .
                  </paratext>
                </para>
              </subclause2>
            </subclause1>
          </clause>
          <clause id="a859370">
            <identifier>3.</identifier>
            <head align="left" preservecase="true">
              <headtext>Tenant covenants</headtext>
            </head>
            <subclause1 id="a665747">
              <para>
                <paratext>The Tenant covenants with the Landlord to observe and perform the tenant covenants of this lease during the Term or (if earlier) until the Tenant is released from the tenant covenants of this lease by virtue of the LTCA 1995.</paratext>
              </para>
            </subclause1>
          </clause>
          <clause id="a108751">
            <identifier>4.</identifier>
            <head align="left" preservecase="true">
              <headtext>Payment of Annual Rent</headtext>
            </head>
            <drafting.note id="a228691" jurisdiction="">
              <head align="left" preservecase="true">
                <headtext>Payment of Annual Rent</headtext>
              </head>
              <division id="a000051" level="1">
                <para>
                  <paratext>This clause deals with the payment of the first instalment of the Annual Rent.</paratext>
                </para>
                <para>
                  <paratext>Where there is:</paratext>
                </para>
                <list type="bulleted">
                  <list.item>
                    <para>
                      <paratext>No rent-free period (or an initial period of reduced rent), a tenant will normally be required to pay rent for the period from the start of the lease to the date on which the next payment of rent is due.</paratext>
                    </para>
                    <para>
                      <paratext>The standard document assumes that, if there is no rent-free period, the annual rent will be payable immediately following completion of the lease and the first payment of annual rent will be in respect of the period from the date of grant of the lease. If the parties have agreed that the tenant must pay the annual rent in respect of a period before the lease was granted, the standard document will require amendment to reflect the terms agreed by the parties.</paratext>
                    </para>
                  </list.item>
                </list>
                <list type="bulleted">
                  <list.item>
                    <para>
                      <paratext>A rent-free period, the first payment of rent will usually be delayed until after the end of that period.</paratext>
                    </para>
                  </list.item>
                </list>
                <para>
                  <paratext>
                    These alternatives are dealt with in the definition of Rent Commencement Date (see 
                    <internal.reference refid="a739751">Drafting note, Rent Commencement Date</internal.reference>
                    ).
                  </paratext>
                </para>
                <para>
                  <paratext>
                    The clause provides that the amount of the first rent payment will be calculated on a daily basis. For more information on apportioning rent payments, see 
                    <link href="9-107-4255" style="ACTLinkPLCtoPLC">
                      <ital>Practice note, Methods for apportioning rent</ital>
                    </link>
                    .
                  </paratext>
                </para>
                <para>
                  <paratext>Alternatively, the clause allows for the parties to insert the exact amount due for the first instalment of the Annual Rent. The parties will need to calculate the apportionment and agree on the exact amount of the first instalment before the lease is completed.</paratext>
                </para>
                <para>
                  <paratext>
                    For more information on this clause, see 
                    <link href="5-422-4013" style="ACTLinkPLCtoPLC">
                      <ital>Practice note, Leases: Payment of rent</ital>
                    </link>
                    .
                  </paratext>
                </para>
              </division>
            </drafting.note>
            <subclause1 id="a959789">
              <para>
                <paratext>
                  The Tenant must pay the Annual Rent by [four 
                  <bold>OR</bold>
                   twelve 
                  <bold>OR</bold>
                   [OTHER]] equal instalments in advance on or before the Rent Payment Dates except that:
                </paratext>
              </para>
              <subclause2 id="a540929">
                <identifier>(a)</identifier>
                <para>
                  <paratext>the Tenant must pay the first instalment of Annual Rent on the Rent Commencement Date; and</paratext>
                </para>
              </subclause2>
              <subclause2 id="a107506">
                <identifier>(b)</identifier>
                <para>
                  <paratext>
                    that first instalment of Annual Rent shall be [the proportion of the Annual Rent calculated on a daily basis 
                    <bold>OR</bold>
                     £[AMOUNT]] for the period from and including the Rent Commencement Date to and including the day before the next Rent Payment Date after the Rent Commencement Date.
                  </paratext>
                </para>
              </subclause2>
            </subclause1>
          </clause>
          <clause id="a662973">
            <identifier>5.</identifier>
            <head align="left" preservecase="true">
              <headtext>Payment of Service Charge</headtext>
            </head>
            <drafting.note id="a589041" jurisdiction="">
              <head align="left" preservecase="true">
                <headtext>Payment of Service Charge</headtext>
              </head>
              <division id="a000052" level="1">
                <para>
                  <paratext>
                    The standard document assumes that the landlord recovers costs it has incurred under 
                    <internal.reference refid="a655098">clause 40</internal.reference>
                     in providing a limited set of services through a simple on demand service charge mechanism. For more information, see 
                    <internal.reference refid="a773340">Drafting note, Service Charge</internal.reference>
                    .
                  </paratext>
                </para>
                <para>
                  <paratext>
                    The provisions do not provide for advance on account payments of estimated service charge to be made by the tenant with balancing payments to be made either way once the actual service charge is ascertained. If a more sophisticated service charge regime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subclause1 id="a777401">
              <para>
                <paratext>The Tenant must pay to the Landlord on demand the Service Charge.</paratext>
              </para>
            </subclause1>
          </clause>
          <clause id="a362825">
            <identifier>6.</identifier>
            <head align="left" preservecase="true">
              <headtext>Payment method</headtext>
            </head>
            <subclause1 id="a704512">
              <para>
                <paratext>The Tenant must pay the Annual Rent and all other sums payable under this lease by:</paratext>
              </para>
              <subclause2 id="a535116">
                <identifier>(a)</identifier>
                <para>
                  <paratext>electronic means from an account held in the name of the Tenant to the account notified from time to time to the Tenant by the Landlord; or</paratext>
                </para>
              </subclause2>
              <subclause2 id="a135213">
                <identifier>(b)</identifier>
                <para>
                  <paratext>any other method that the Landlord reasonably requires from time to time and notifies to the Tenant.</paratext>
                </para>
              </subclause2>
            </subclause1>
          </clause>
          <clause id="a495991">
            <identifier>7.</identifier>
            <head align="left" preservecase="true">
              <headtext>No set-off</headtext>
            </head>
            <drafting.note id="a546190" jurisdiction="">
              <head align="left" preservecase="true">
                <headtext>No set-off</headtext>
              </head>
              <division id="a000053" level="1">
                <para>
                  <paratext>
                    The tenant's equitable right of set-off can be excluded but clear wording must be used. For more information, see 
                    <link href="6-381-9759" style="ACTLinkPLCtoPLC">
                      <ital>Practice note, Leases: no deduction, counterclaim or set-off</ital>
                    </link>
                    .
                  </paratext>
                </para>
              </division>
            </drafting.note>
            <subclause1 id="a889272">
              <para>
                <paratext>The Tenant must pay the Annual Rent and all other sums payable under this lease in full without any set-off, counterclaim, deduction or withholding (other than any deduction or withholding of tax as required by law).</paratext>
              </para>
            </subclause1>
          </clause>
          <clause id="a438573">
            <identifier>8.</identifier>
            <head align="left" preservecase="true">
              <headtext>Interest</headtext>
            </head>
            <drafting.note id="a941128" jurisdiction="">
              <head align="left" preservecase="true">
                <headtext>Interest</headtext>
              </head>
              <division id="a000054" level="1">
                <para>
                  <paratext>
                    For general information on the issues to be considered when drafting and negotiating a clause requiring a tenant to pay interest, see 
                    <link href="5-422-4485" style="ACTLinkPLCtoPLC">
                      <ital>Practice note, Leases: Interest</ital>
                    </link>
                    .
                  </paratext>
                </para>
                <para>
                  <paratext>
                    In 
                    <internal.reference refid="a950431">clause 8.1</internal.reference>
                    , include the second option in square brackets if the landlord is prepared to allow the tenant a short grace period before default interest becomes due so that the trigger date for the payment of default interest is several days after the date that the sum is due. This is a common tenant amendment.
                  </paratext>
                </para>
                <para>
                  <paratext>If a grace period is included, the landlord should ensure that additional grace periods are not included in the tenant's other payment obligations to further extend the date on which those payments are due as this may result in the tenant having more time than is reasonable to pay without incurring default interest.</paratext>
                </para>
                <para>
                  <paratext>
                    For more information, see 
                    <link anchor="a527199" href="5-422-4485" style="ACTLinkPLCtoPLC">
                      <ital>Practice note, Leases: Interest: Grace periods</ital>
                    </link>
                    .
                  </paratext>
                </para>
              </division>
            </drafting.note>
            <subclause1 id="a950431">
              <identifier>8.1</identifier>
              <para>
                <paratext>
                  If any of the Annual Rent or any other sum payable by the Tenant under this lease has not been paid [by 
                  <bold>OR</bold>
                   within [five] working days of] its due date (whether it has been formally demanded or not), the Tenant must pay to the Landlord interest on that amount at the Default Interest Rate (both before and after any judgment). Such interest shall accrue on that amount on a daily basis for the period beginning on and including its due date to and including the date of payment.
                </paratext>
              </para>
            </subclause1>
            <subclause1 id="a281518">
              <identifier>8.2</identifier>
              <para>
                <paratext>If the Landlord does not demand or accept any of the Annual Rent or any other sum due from, or tendered by, the Tenant under this lease because the Landlord reasonably believes that the Tenant is in breach of any of the tenant covenants of this lease, then, when that amount is accepted by the Landlord, the Tenant must pay to the Landlord interest on that amount at the Interest Rate. Such interest shall accrue on that amount on a daily basis for the period beginning on and including its due date to and including the date it is accepted by the Landlord.</paratext>
              </para>
            </subclause1>
          </clause>
          <clause id="a683120">
            <identifier>9.</identifier>
            <head align="left" preservecase="true">
              <headtext>Rates and Taxes</headtext>
            </head>
            <drafting.note id="a937742" jurisdiction="">
              <head align="left" preservecase="true">
                <headtext>Rates and Taxes</headtext>
              </head>
              <division id="a000055" level="1">
                <para>
                  <paratext>
                    For information on the issues to be considered when drafting and negotiating a clause giving the landlord the right to recover any rates and taxes from the tenant, see 
                    <link href="2-500-3403" style="ACTLinkPLCtoPLC">
                      <ital>Practice note, Leases: rates and taxes</ital>
                    </link>
                    .
                  </paratext>
                </para>
              </division>
            </drafting.note>
            <subclause1 id="a315018">
              <identifier>9.1</identifier>
              <para>
                <paratext>The Tenant must pay all Rates and Taxes.</paratext>
              </para>
            </subclause1>
            <subclause1 id="a390787">
              <identifier>9.2</identifier>
              <para>
                <paratext>The Tenant must not make any proposal to alter the rateable value of the Property (or that value as it appears on any draft rating list) without the approval of the Landlord.</paratext>
              </para>
            </subclause1>
            <subclause1 id="a672916">
              <identifier>9.3</identifier>
              <para>
                <paratext>[If, after the Termination Date, the Landlord loses rating relief (or any similar relief or exemption) because it has been allowed to the Tenant, the Tenant must pay the Landlord an amount equal to the relief or exemption that the Landlord has lost.]</paratext>
              </para>
              <drafting.note id="a451752" jurisdiction="">
                <head align="left" preservecase="true">
                  <headtext>Loss of rating relief (optional clause)</headtext>
                </head>
                <division id="a000056" level="1">
                  <para>
                    <paratext>This optional clause imposes an obligation on the tenant to compensate the landlord for any empty property rating relief that the landlord "loses" after the end of the term because it has been awarded to the tenant.</paratext>
                  </para>
                  <para>
                    <paratext>The landlord should consider whether to include this optional clause in the first draft of the lease. Tenants usually object to this clause and its deletion is often conceded by landlords, particularly if the lease term is short. Practical Law Property does not cover business rates in any detail and specialist advice may be needed.</paratext>
                  </para>
                </division>
              </drafting.note>
            </subclause1>
          </clause>
          <clause id="a123605">
            <identifier>10.</identifier>
            <head align="left" preservecase="true">
              <headtext>Utilities</headtext>
            </head>
            <drafting.note id="a622652" jurisdiction="">
              <head align="left" preservecase="true">
                <headtext>Utilities</headtext>
              </head>
              <division id="a000057" level="1">
                <para>
                  <paratext>
                    For information on the issues to be considered when drafting and negotiating a clause placing the obligation to meet the cost for the provision of utilities on the tenant, see 
                    <link href="7-500-3429" style="ACTLinkPLCtoPLC">
                      <ital>Practice note, Leases: Utilities</ital>
                    </link>
                    .
                  </paratext>
                </para>
              </division>
            </drafting.note>
            <subclause1 id="a510025">
              <identifier>10.1</identifier>
              <para>
                <paratext>The Tenant must pay all Utility Costs.</paratext>
              </para>
            </subclause1>
            <subclause1 id="a767391">
              <identifier>10.2</identifier>
              <para>
                <paratext>The Tenant must comply with all laws and with any recommendations of the relevant suppliers relating to the supply and removal of Utilities to or from the Property.</paratext>
              </para>
            </subclause1>
          </clause>
          <clause id="a794059">
            <identifier>11.</identifier>
            <head align="left" preservecase="true">
              <headtext>Common items</headtext>
            </head>
            <drafting.note id="a493677" jurisdiction="">
              <head align="left" preservecase="true">
                <headtext>Common items</headtext>
              </head>
              <division id="a000058" level="1">
                <para>
                  <paratext>
                    The common items clause is designed to catch costs associated with the use of service media or structures that are 
                    <bold>not</bold>
                     owned by the landlord but in respect of which the landlord may have costs liabilities (whether pursuant to formal or informal arrangements).
                  </paratext>
                </para>
                <para>
                  <paratext>It is not primarily designed to deal with structures owned by the landlord over which the tenant is granted rights. Nor is it designed to cover matters that would normally be included in a service charge. The words "Except to the extent that such costs are included within the Service Charge" are intended to ensure there is no double-counting. This means that, if these costs are recoverable from the tenant through the service charge, the landlord cannot also recover them under this clause.</paratext>
                </para>
                <para>
                  <paratext>
                    For information on the issues to be considered when drafting and negotiating such a clause, see 
                    <link href="0-500-3437" style="ACTLinkPLCtoPLC">
                      <ital>Practice note, Leases: Common items</ital>
                    </link>
                    .
                  </paratext>
                </para>
              </division>
            </drafting.note>
            <subclause1 id="a825588">
              <para>
                <paratext>Except to the extent that such costs are included within the Service Charge, the Tenant must pay to the Landlord on demand a fair proportion of all costs payable by the Landlord for the maintenance, repair, lighting, cleaning and renewal of all Service Media, structures and other items not on or in the Building but used or capable of being used by the Building in common with other land.</paratext>
              </para>
            </subclause1>
          </clause>
          <clause id="a492452">
            <identifier>12.</identifier>
            <head align="left" preservecase="true">
              <headtext>Costs</headtext>
            </head>
            <drafting.note id="a516067" jurisdiction="">
              <head align="left" preservecase="true">
                <headtext>Costs</headtext>
              </head>
              <division id="a000059" level="1">
                <para>
                  <paratext>
                    For general information on the issues to be considered when drafting and negotiating a clause requiring a tenant to pay the landlord's costs, see 
                    <link href="3-422-4486" style="ACTLinkPLCtoPLC">
                      <ital>Practice note, Leases: Costs</ital>
                    </link>
                    .
                  </paratext>
                </para>
                <para>
                  <paratext>
                    Include the optional words in square brackets in 
                    <internal.reference refid="a241044">clause 12(d)</internal.reference>
                     if the landlord is prepared to agree that it can only recover its costs for a terminal schedule of dilapidations served within six months of the end of the lease. For more information, see 
                    <link anchor="a127644" href="3-422-4486" style="ACTLinkPLCtoPLC">
                      <ital>Practice note, Leases: Costs: Limiting the time during which the landlord can recover its costs for a terminal schedule of dilapidations</ital>
                    </link>
                    .
                  </paratext>
                </para>
              </division>
            </drafting.note>
            <subclause1 id="a863583">
              <para>
                <paratext>The Tenant must pay on demand and on a full indemnity basis the costs and expenses of the Landlord including any solicitors' or other professionals' costs and expenses (whether incurred before or after the Termination Date) in connection with, or in contemplation of, any of the following:</paratext>
              </para>
              <subclause2 id="a618113">
                <identifier>(a)</identifier>
                <para>
                  <paratext>the enforcement of the tenant covenants of this lease;</paratext>
                </para>
              </subclause2>
              <subclause2 id="a333376">
                <identifier>(b)</identifier>
                <para>
                  <paratext>serving any notice or taking any proceedings in connection with this lease under section 146 or 147 of the LPA 1925 (notwithstanding that forfeiture is avoided otherwise than by relief granted by the court);</paratext>
                </para>
              </subclause2>
              <subclause2 id="a557505">
                <identifier>(c)</identifier>
                <para>
                  <paratext>serving any notice in connection with this lease under section 17 of the LTCA 1995;</paratext>
                </para>
              </subclause2>
              <subclause2 id="a241044">
                <identifier>(d)</identifier>
                <para>
                  <paratext>the preparation and service of a schedule of dilapidations in connection with this lease [provided that that schedule is served on or before the date which is [six] months from and including the Termination Date]; or</paratext>
                </para>
              </subclause2>
              <subclause2 id="a813941">
                <identifier>(e)</identifier>
                <para>
                  <paratext>any consent or approval applied for under this lease, whether or not it is granted (unless the consent or approval is unreasonably withheld by the Landlord.</paratext>
                </para>
              </subclause2>
            </subclause1>
          </clause>
          <clause id="a404019">
            <identifier>13.</identifier>
            <head align="left" preservecase="true">
              <headtext>Prohibition of dealings</headtext>
            </head>
            <drafting.note id="a436964" jurisdiction="">
              <head align="left" preservecase="true">
                <headtext>Prohibition of dealings</headtext>
              </head>
              <division id="a000060" level="1">
                <para>
                  <paratext>
                    If the lease is to completely prohibit alienation (usually if the term is short) and 
                    <internal.reference refid="a578098">clause 14</internal.reference>
                    , 
                    <internal.reference refid="a991556">clause 15</internal.reference>
                    , 
                    <internal.reference refid="a420700">clause 16</internal.reference>
                     and 
                    <internal.reference refid="a395475">clause 17</internal.reference>
                     have all been deleted, delete the words "Except as expressly permitted by 
                    <internal.reference refid="a578098">clause 14</internal.reference>
                     [, 
                    <bold>OR</bold>
                     and] [
                    <internal.reference refid="a991556">clause 15</internal.reference>
                    ] [, 
                    <bold>OR</bold>
                     and] [
                    <internal.reference refid="a420700">clause 16</internal.reference>
                    ] [and] [
                    <internal.reference refid="a395475">clause 17</internal.reference>
                    ]" at the start of the clause.
                  </paratext>
                </para>
                <para>
                  <paratext>
                    <bold>Do</bold>
                    <bold>not</bold>
                    <bold>delete</bold>
                    <internal.reference refid="a404019">clause 13</internal.reference>
                    <bold>entirely</bold>
                    . It is required whether or not 
                    <internal.reference refid="a578098">clause 14</internal.reference>
                     or any of optional 
                    <internal.reference refid="a991556">clause 15</internal.reference>
                    , 
                    <internal.reference refid="a420700">clause 16</internal.reference>
                     and 
                    <internal.reference refid="a395475">clause 17</internal.reference>
                     have been included. Where a lease is silent on any matter relating to alienation, the tenant is free to deal with its lease how it chooses. This is unlikely to be what the landlord wants. Therefore, the blanket prohibition on alienation set out in 
                    <internal.reference refid="a404019">clause 13</internal.reference>
                     is essential for a landlord.
                  </paratext>
                </para>
                <para>
                  <paratext>
                    Include optional 
                    <internal.reference refid="a364523">clause 13(b)</internal.reference>
                     if the landlord wants to prohibit virtual assignments. It is not recommended that this be included other than where the lease is a short lease and alienation is otherwise prohibited. For more information, see 
                    <link anchor="co_anchor_a889757" href="https://uk.practicallaw.thomsonreuters.com/4-422-1213?originationContext=document&amp;amp;transitionType=DocumentItem&amp;amp;contextData=%28sc.Default%29&amp;amp;navId=AA8E2D675C40BD566EF580C808334D64&amp;amp;comp=pluk" style="ACTLinkURL">
                      <ital>Practice note, Leases: Prohibition of other dealings: Virtual assignments</ital>
                    </link>
                    .
                  </paratext>
                </para>
                <para>
                  <paratext>
                    For information on the issues to be considered when drafting and negotiating a clause prohibiting other dealings, see 
                    <link href="https://uk.practicallaw.thomsonreuters.com/4-422-1213?originationContext=document&amp;amp;transitionType=DocumentItem&amp;amp;contextData=%28sc.Default%29" style="ACTLinkURL">
                      <ital>Practice note, Leases: Prohibition of other dealings</ital>
                    </link>
                    .
                  </paratext>
                </para>
              </division>
            </drafting.note>
            <subclause1 id="a725466">
              <para>
                <paratext>
                  Except as expressly permitted by 
                  <internal.reference refid="a578098">clause 14</internal.reference>
                   [, 
                  <bold>OR</bold>
                   and] [
                  <internal.reference refid="a991556">clause 15</internal.reference>
                  ] [, 
                  <bold>OR</bold>
                   and] [
                  <internal.reference refid="a420700">clause 16</internal.reference>
                  ] [and] [
                  <internal.reference refid="a395475">clause 17</internal.reference>
                  ], the Tenant must not:
                </paratext>
              </para>
              <subclause2 id="a751736">
                <identifier>(a)</identifier>
                <para>
                  <paratext>assign, underlet, charge, part with or share possession or occupation of the whole or part of either this lease or the Property; [or]</paratext>
                </para>
              </subclause2>
              <subclause2 id="a364523">
                <identifier>(b)</identifier>
                <para>
                  <paratext>[assign, part with or share any of the benefits or burdens of this lease, or in any interest derived from it, whether by a virtual assignment or other similar arrangement; or]</paratext>
                </para>
              </subclause2>
              <subclause2 id="a684458">
                <identifier>(c)</identifier>
                <para>
                  <paratext>hold the lease on trust for any person (except pending registration of a dealing permitted by this lease at HM Land Registry or by reason only of joint legal ownership).</paratext>
                </para>
              </subclause2>
            </subclause1>
          </clause>
          <clause id="a578098">
            <identifier>14.</identifier>
            <head align="left" preservecase="true">
              <headtext>Assignments</headtext>
            </head>
            <drafting.note id="a454033" jurisdiction="">
              <head align="left" preservecase="true">
                <headtext>Assignments</headtext>
              </head>
              <division id="a000061" level="1">
                <para>
                  <paratext>
                    <internal.reference refid="a578098">clause 14</internal.reference>
                     allows the tenant to assign the whole of the lease with the landlord's consent.
                  </paratext>
                </para>
                <para>
                  <paratext>
                    For general information on the issues to be considered when drafting and negotiating an assignment clause, see 
                    <link href="8-422-1211" style="ACTLinkPLCtoPLC">
                      <ital>Practice note, Leases: Assignments</ital>
                    </link>
                    .
                  </paratext>
                </para>
              </division>
            </drafting.note>
            <subclause1 id="a304835">
              <identifier>14.1</identifier>
              <para>
                <paratext>The Tenant may assign the whole of this lease with the consent of the Landlord (such consent not to be unreasonably withheld).</paratext>
              </para>
              <drafting.note id="a814545" jurisdiction="">
                <head align="left" preservecase="true">
                  <headtext>Consent to assign</headtext>
                </head>
                <division id="a000062" level="1">
                  <division id="a397454" level="2">
                    <head align="left" preservecase="true">
                      <headtext>Landlord's consent</headtext>
                    </head>
                    <para>
                      <paratext>
                        The 
                        <link href="0-507-2732" style="ACTLinkPLCtoPLC">
                          <ital>LTA 1988</ital>
                        </link>
                         imposes certain duties on a landlord when requested to give consent to an assignment. For more information, see 
                        <link anchor="a159391" href="8-422-1211" style="ACTLinkPLCtoPLC">
                          <ital>Practice notes, Leases: Assignments: Statutory duties relating to consent</ital>
                        </link>
                         and 
                        <link href="5-107-3899" style="ACTLinkPLCtoPLC">
                          <ital>Landlord's consent for dealings with a lease and the Landlord and Tenant Act 1988</ital>
                        </link>
                        .
                      </paratext>
                    </para>
                    <para>
                      <paratext>
                        <internal.reference refid="a578098">clause 14</internal.reference>
                         does not expressly state that consent must not be unreasonably delayed. That is because failure by a landlord to give consent within a reasonable time will constitute an unreasonable withholding of consent under the LTA 1988 which stipulates that the landlord's duties under the LTA 1988 must be performed within a reasonable time. All Practical Law Property leases have taken this approach and do not mention "delay". For more information, see 
                        <link anchor="a301318" href="5-107-3899" style="ACTLinkPLCtoPLC">
                          <ital>Practice note, Landlord's consent for dealings with a lease and the Landlord and Tenant Act 1988: What constitutes a reasonable time?</ital>
                        </link>
                        .
                      </paratext>
                    </para>
                    <para>
                      <paratext>
                        Under 
                        <internal.reference refid="a656807">clause 51</internal.reference>
                        , the landlord's consent must be given in writing and by deed.
                      </paratext>
                    </para>
                  </division>
                  <division id="a930044" level="2">
                    <head align="left" preservecase="true">
                      <headtext>Third party consents</headtext>
                    </head>
                    <para>
                      <paratext>
                        If there is a mortgage, the parties should check its terms carefully before negotiating 
                        <internal.reference refid="a578098">clause 14</internal.reference>
                         to establish whether:
                      </paratext>
                    </para>
                    <list type="bulleted">
                      <list.item>
                        <para>
                          <paratext>The mortgagee's consent is required to any dealings (such as any assignment of this lease or any underletting).</paratext>
                        </para>
                      </list.item>
                      <list.item>
                        <para>
                          <paratext>The mortgage contains any restrictions on alienation that will affect this lease.</paratext>
                        </para>
                      </list.item>
                      <list.item>
                        <para>
                          <paratext>The mortgagee can impose any conditions on any assignment of this lease or any underletting.</paratext>
                        </para>
                      </list.item>
                    </list>
                    <para>
                      <paratext>
                        If the mortgagee's consent is required, 
                        <internal.reference refid="a140464">clause 1.12(c)</internal.reference>
                         means that any reference to obtaining the landlord's consent in 
                        <internal.reference refid="a578098">clause 14</internal.reference>
                        , 
                        <internal.reference refid="a991556">clause 15</internal.reference>
                        , 
                        <internal.reference refid="a420700">clause 16</internal.reference>
                         and 
                        <internal.reference refid="a395475">clause 17</internal.reference>
                         includes an obligation on the tenant to obtain the consent of the mortgagee.
                      </paratext>
                    </para>
                    <para>
                      <paratext>
                        Any conditions that the mortgagee wants to impose when granting consent to an assignment will be subject to the obligations set out in the LTA 1988. For more information on the obligations set out in the LTA 1988, see 
                        <link href="5-107-3899" style="ACTLinkPLCtoPLC">
                          <ital>Practice note, Landlord's consent for dealings with a lease and the Landlord and Tenant Act 1988</ital>
                        </link>
                        .
                      </paratext>
                    </para>
                  </division>
                </division>
              </drafting.note>
            </subclause1>
            <subclause1 id="a506412">
              <identifier>14.2</identifier>
              <para>
                <paratext>The Landlord and the Tenant agree that, for the purposes of section 19(1A) of the LTA 1927, the Landlord may give its consent to an assignment subject to all or any of the following conditions:</paratext>
              </para>
              <drafting.note id="a870886" jurisdiction="">
                <head align="left" preservecase="true">
                  <headtext>Section 19(1A) agreement</headtext>
                </head>
                <division id="a000063" level="1">
                  <para>
                    <paratext>
                      <link href="https://uk.practicallaw.thomsonreuters.com/6-508-2771?originationContext=document&amp;amp;transitionType=PLDocumentLink&amp;amp;contextData=%28sc.Default%29&amp;amp;navId=AA8E2D675C40BD566EF580C808334D64&amp;amp;comp=pluk" style="ACTLinkURL">
                        <ital>Section 19(1A)</ital>
                      </link>
                       of the LTA 1927 allows a landlord and a tenant to agree specific:
                    </paratext>
                  </para>
                  <list type="bulleted">
                    <list.item>
                      <para>
                        <paratext>Circumstances in which the landlord may withhold consent to an assignment.</paratext>
                      </para>
                    </list.item>
                    <list.item>
                      <para>
                        <paratext>Conditions subject to which any such consent may be granted.</paratext>
                      </para>
                    </list.item>
                  </list>
                  <para>
                    <paratext>The agreement between the landlord and the tenant must specify that it is made for the purposes of section 19(1A) of the LTA 1927.</paratext>
                  </para>
                  <para>
                    <paratext>Where an agreement has been made in accordance with section 19(1A), a landlord will not be unreasonably withholding consent, or imposing an unreasonable condition, if it acts in accordance with that agreement.</paratext>
                  </para>
                  <para>
                    <paratext>
                      For more information on section 19(1A) agreements generally, see 
                      <link anchor="co_anchor_a793951" href="https://uk.practicallaw.thomsonreuters.com/8-422-1211?originationContext=document&amp;amp;transitionType=DocumentItem&amp;amp;contextData=%28sc.Default%29" style="ACTLinkURL">
                        <ital>Practice note, Leases: Assignments: Section 19(1A) agreements</ital>
                      </link>
                      .
                    </paratext>
                  </para>
                </division>
              </drafting.note>
              <subclause2 id="a485164">
                <identifier>(a)</identifier>
                <para>
                  <paratext>a condition that the assignor enters into an authorised guarantee agreement in favour of the Landlord which:</paratext>
                </para>
                <subclause3 id="a163420">
                  <identifier>(i)</identifier>
                  <para>
                    <paratext>is in respect of all the tenant covenants of this lease;</paratext>
                  </para>
                </subclause3>
                <subclause3 id="a367774">
                  <identifier>(ii)</identifier>
                  <para>
                    <paratext>is in respect of the period beginning with the date the assignee becomes bound by those covenants and ending on the date when the assignee is released from those covenants by virtue of section 5 of the LTCA 1995;</paratext>
                  </para>
                </subclause3>
                <subclause3 id="a652776">
                  <identifier>(iii)</identifier>
                  <para>
                    <paratext>imposes principal debtor liability on the assignor;</paratext>
                  </para>
                </subclause3>
                <subclause3 id="a331128">
                  <identifier>(iv)</identifier>
                  <para>
                    <paratext>requires (in the event of a disclaimer of this lease) the assignor to enter into a new tenancy for a term equal to the unexpired residue of the Contractual Term; and</paratext>
                  </para>
                </subclause3>
                <subclause3 id="a942638">
                  <identifier>(v)</identifier>
                  <para>
                    <paratext>is otherwise in a form reasonably required by the Landlord;</paratext>
                  </para>
                  <drafting.note id="a951528" jurisdiction="">
                    <head align="left" preservecase="true">
                      <headtext>Authorised guarantee agreements (AGAs)</headtext>
                    </head>
                    <division id="a000064" level="1">
                      <division id="a828623" level="2">
                        <head align="left" preservecase="true">
                          <headtext>Requirement for an AGA</headtext>
                        </head>
                        <para>
                          <paratext>Many parties now agree to limit the landlord's ability to demand an AGA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an AGA to prevent an argument with the tenant at the point of the assignment over whether the landlord can require one. By qualifying that pre-agreement to where it is reasonable to require an AGA, the landlord remains uncertain as to whether it can demand an AGA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 as an alternative.</paratext>
                        </para>
                        <para>
                          <paratext>
                            For more information, see 
                            <link anchor="a518658" href="8-422-1211" style="ACTLinkPLCtoPLC">
                              <ital>Practice notes, Leases: Assignments: Authorised guarantee agreement</ital>
                            </link>
                            <ital> </ital>
                            and 
                            <link href="5-500-9253" style="ACTLinkPLCtoPLC">
                              <ital>Authorised guarantee agreements</ital>
                            </link>
                            <ital>.</ital>
                          </paratext>
                        </para>
                      </division>
                      <division id="a596608" level="2">
                        <head align="left" preservecase="true">
                          <headtext>Form of the AGA</headtext>
                        </head>
                        <para>
                          <paratext>
                            <internal.reference refid="a485164">clause 14.2(a)</internal.reference>
                             sets out certain terms that the AGA must contain and that the AGA must otherwise be in a form reasonably required by the landlord.
                          </paratext>
                        </para>
                        <para>
                          <paratext>
                            Alternatively, the parties may prefer to annex the agreed form of AGA to the lease. In which case, see 
                            <link href="0-200-2002" style="ACTLinkPLCtoPLC">
                              <ital>Standard document, Authorised guarantee agreement</ital>
                            </link>
                             for an example form of AGA that could be annexed to the lease.
                          </paratext>
                        </para>
                      </division>
                      <division id="a486013" level="2">
                        <head align="left" preservecase="true">
                          <headtext>New lease on disclaimer</headtext>
                        </head>
                        <para>
                          <paratext>
                            An AGA may require the outgoing tenant to take a new lease if the original lease is disclaimed (
                            <link href="https://uk.practicallaw.thomsonreuters.com/5-508-3506?originationContext=document&amp;amp;transitionType=PLDocumentLink&amp;amp;contextData=%28sc.Default%29" style="ACTLinkURL">
                              <ital>section 16(5)(c)</ital>
                            </link>
                            , 
                            <ital>LTCA 1995</ital>
                            ).
                          </paratext>
                        </para>
                        <para>
                          <paratext>
                            If the original lease is excluded from the 
                            <link href="https://uk.practicallaw.thomsonreuters.com/0-503-9375?originationContext=document&amp;amp;transitionType=PLDocumentLink&amp;amp;contextData=%28sc.Default%29" style="ACTLinkURL">
                              <ital>LTA 1954</ital>
                            </link>
                            , the statutory notice procedure will have to be followed before the tenant becomes "contractually bound" to take the new lease under the terms of the AGA.
                          </paratext>
                        </para>
                        <para>
                          <paratext>
                            The standard document does 
                            <bold>not</bold>
                             require the landlord to serve a warning notice before grant of the original lease in respect of the new lease that the tenant may have to take under the terms of the AGA. It is assumed that this will be served before the tenant enters into the AGA itself. For a discussion of the reasons for this approach, see 
                            <link anchor="co_anchor_a848008" href="https://uk.practicallaw.thomsonreuters.com/8-422-1211?originationContext=document&amp;amp;transitionType=DocumentItem&amp;amp;contextData=%28sc.Default%29" style="ACTLinkURL">
                              <ital>Practice note, Leases: Assignments: New lease on disclaimer</ital>
                            </link>
                            .
                          </paratext>
                        </para>
                      </division>
                      <division id="a144229" level="2">
                        <head align="left" preservecase="true">
                          <headtext>Former tenant</headtext>
                        </head>
                        <para>
                          <paratext>
                            Where a former tenant has not been released from the tenant covenants in the lease because of 
                            <link href="9-507-2737" style="ACTLinkPLCtoPLC">
                              <ital>section 11</ital>
                            </link>
                             of the LTCA 1995 but will be released on completion of this assignment, the landlord may also require the former tenant to enter into an agreement (the terms of which correspond to the AGA) on completion of 
                            <bold>this</bold>
                             assignment (
                            <ital>section 16(6)(a), LTCA 1995</ital>
                            ).
                          </paratext>
                        </para>
                        <para>
                          <paratext>
                            This is not included as an option in 
                            <internal.reference refid="a506412">clause 14.2</internal.reference>
                             because the practicalities of tracing such a former tenant, or even being aware that it had not been released from the tenant covenants in the lease, would usually make this an impractical condition and one that the tenant should resist.
                          </paratext>
                        </para>
                      </division>
                    </division>
                  </drafting.note>
                </subclause3>
              </subclause2>
              <subclause2 id="a738434">
                <identifier>(b)</identifier>
                <para>
                  <paratext>a condition that any guarantor of the assignor (other than a guarantor under an authorised guarantee agreement) enters into a guarantee in favour of the Landlord in a form reasonably required by the Landlord guaranteeing that the assignor will comply with the terms of the authorised guarantee agreement; [or]</paratext>
                </para>
                <drafting.note id="a422749" jurisdiction="">
                  <head align="left" preservecase="true">
                    <headtext>Guarantee of the AGA (GAGA)</headtext>
                  </head>
                  <division id="a000065" level="1">
                    <para>
                      <paratext>If the tenant is providing an AGA and the tenant has a guarantor, the landlord may want that guarantor to guarantee the tenant's obligations under the AGA. This is commonly known as a sub-guarantee or a GAGA.</paratext>
                    </para>
                    <para>
                      <paratext>
                        <link href="D-000-3551" style="ACTLinkPLCtoPLC">
                          <ital>Good Harvest Partnership LLP v Centaur Services Ltd [2010] EWHC 330 (Ch)</ital>
                        </link>
                        <ital> </ital>
                        cast some doubt on the validity of a GAGA but left the final decision on this point open. The Court of Appeal in 
                        <link href="D-000-0528" style="ACTLinkPLCtoPLC">
                          <ital>K/S Victoria Street v House of Fraser (Stores Management) Ltd [2010] EWHC 3006 (Ch)</ital>
                        </link>
                        <ital> </ital>
                        stated (albeit obiter) that the tenant's guarantor can validly guarantee that tenant's liability under an AGA.
                      </paratext>
                    </para>
                    <para>
                      <paratext>
                        However, the guarantor 
                        <bold>cannot</bold>
                         guarantee the incoming tenant's obligations under the lease (
                        <ital>K/S Victoria</ital>
                        ).
                      </paratext>
                    </para>
                    <para>
                      <paratext>For more information, see Practice notes:</paratext>
                    </para>
                    <list type="bulleted">
                      <list.item>
                        <para>
                          <paratext>
                            <link anchor="a1051106" href="8-422-1211" style="ACTLinkPLCtoPLC">
                              <ital>Leases: Assignments: Guarantors of the outgoing tenant</ital>
                            </link>
                            .
                          </paratext>
                        </para>
                      </list.item>
                      <list.item>
                        <para>
                          <paratext>
                            <link anchor="a1042466" href="5-500-9253" style="ACTLinkPLCtoPLC">
                              <ital>Authorised guarantee agreements: When is an AGA void?</ital>
                            </link>
                          </paratext>
                        </para>
                      </list.item>
                      <list.item>
                        <para>
                          <paratext>
                            <link anchor="a357225" href="5-386-3489" style="ACTLinkPLCtoPLC">
                              <ital>Leases: Guarantee and indemnity: Can a guarantor guarantee an AGA?</ital>
                            </link>
                            .
                          </paratext>
                        </para>
                      </list.item>
                    </list>
                  </division>
                </drafting.note>
              </subclause2>
              <subclause2 id="a946296">
                <identifier>(c)</identifier>
                <para>
                  <paratext>
                    a condition that a person of standing acceptable to the Landlord (acting reasonably) enters into a guarantee and indemnity of the tenant covenants of this lease in such form as the Landlord may reasonably require[. 
                    <bold>OR</bold>
                     ; or]
                  </paratext>
                </para>
                <drafting.note id="a342258" jurisdiction="">
                  <head align="left" preservecase="true">
                    <headtext>Guarantor on assignment</headtext>
                  </head>
                  <division id="a000066" level="1">
                    <para>
                      <paratext>Many parties now agree to limit the landlord's ability to demand a guarantor to only those situations where it is reasonable to require one.</paratext>
                    </para>
                    <para>
                      <paratext>A landlord can impose a condition on its consent to assign where either that condition has been pre-agreed under section 19(1A) of the LTA 1927 or it is reasonable to require that condition.</paratext>
                    </para>
                    <para>
                      <paratext>Landlords usually try to pre-agree that they can require a guarantor to prevent an argument with the tenant at the point of the assignment over whether the landlord can require one. By qualifying that pre-agreement to where it is reasonable to require a guarantor, the landlord remains uncertain as to whether it can demand a guarantor and will need to prove reasonableness when requiring one. This increases the likelihood of disagreement and delay at the point the landlord's consent to the assignment is sought. Despite this, it is becoming a common amendment (one that is often agreed at heads of terms stage) and many landlords accept it.</paratext>
                    </para>
                    <para>
                      <paratext>
                        If a guarantor is provided on assignment and the original lease is excluded from the 
                        <link href="https://uk.practicallaw.thomsonreuters.com/0-503-9375?originationContext=document&amp;amp;transitionType=PLDocumentLink&amp;amp;contextData=%28sc.Default%29" style="ACTLinkURL">
                          <ital>LTA 1954</ital>
                        </link>
                        , the landlord will need to follow the statutory notice procedure in relation to the guarantor and the new lease it may be required to take on disclaimer. This should be done before the guarantor enters into the guarantee or becomes "contractually bound" to do so.
                      </paratext>
                    </para>
                  </division>
                </drafting.note>
              </subclause2>
              <subclause2 id="a572275">
                <identifier>(d)</identifier>
                <para>
                  <paratext>[a condition that the assignee enters into a rent deposit deed with the Landlord in a form reasonably required by the Landlord and for an initial deposit of [six] months' Annual Rent (as at the date of assignment) plus a sum equivalent to VAT on that Annual Rent.]</paratext>
                </para>
                <drafting.note id="a594744" jurisdiction="">
                  <head align="left" preservecase="true">
                    <headtext>Rent deposit (optional clause)</headtext>
                  </head>
                  <division id="a000067" level="1">
                    <para>
                      <paratext>
                        Some landlords may want to include a requirement for a rent deposit deed to be provided by the assignee either in addition, or as an alternative, to the requirement that a guarantor is provided under 
                        <internal.reference refid="a946296">clause 14.2(c)</internal.reference>
                        . Tenants are likely to resist 
                        <internal.reference refid="a572275">clause 14.2(d)</internal.reference>
                         being included in addition to the requirement for a guarantor.
                      </paratext>
                    </para>
                    <para>
                      <paratext>
                        For more information on rent deposits generally, see 
                        <link href="2-200-0304" style="ACTLinkPLCtoPLC">
                          <ital>Practice note, Rent deposits</ital>
                        </link>
                        .
                      </paratext>
                    </para>
                  </division>
                </drafting.note>
              </subclause2>
            </subclause1>
            <subclause1 id="a792685">
              <identifier>14.3</identifier>
              <para>
                <paratext>The Landlord and the Tenant agree that, for the purposes of section 19(1A) of the LTA 1927, the Landlord may refuse its consent to an assignment if any of the following circumstances exist:</paratext>
              </para>
              <subclause2 id="a503367">
                <identifier>(a)</identifier>
                <para>
                  <paratext>the Annual Rent or any other sum due under this lease [(where that other sum is not the subject of a genuine dispute with the Landlord)] is outstanding;</paratext>
                </para>
              </subclause2>
              <subclause2 id="a562984">
                <identifier>(b)</identifier>
                <para>
                  <paratext>there is a material breach of covenant by the Tenant that has not been remedied; or</paratext>
                </para>
              </subclause2>
              <subclause2 id="a280515">
                <identifier>(c)</identifier>
                <para>
                  <paratext>in the Landlord's reasonable opinion the assignee is not of sufficient financial standing to enable it to comply with the Tenant's covenants and conditions contained in this lease.</paratext>
                </para>
                <drafting.note id="a625265" jurisdiction="">
                  <head align="left" preservecase="true">
                    <headtext>Circumstances for refusal</headtext>
                  </head>
                  <division id="a000068" level="1">
                    <para>
                      <paratext>When drafting circumstances and conditions, bear in mind that overly restrictive circumstances and conditions may have an adverse impact on rent review.</paratext>
                    </para>
                    <para>
                      <paratext>
                        For more information, see 
                        <link anchor="co_anchor_a47436" href="https://uk.practicallaw.thomsonreuters.com/8-422-1211?originationContext=document&amp;amp;transitionType=DocumentItem&amp;amp;contextData=%28sc.Default%29" style="ACTLinkURL">
                          <ital>Practice note, Leases: Assignments: Circumstances for refusal</ital>
                        </link>
                        .
                      </paratext>
                    </para>
                    <division id="a171447" level="2">
                      <head align="left" preservecase="true">
                        <headtext>Outstanding sums</headtext>
                      </head>
                      <para>
                        <paratext>
                          <internal.reference refid="a503367">clause 14.3(a)</internal.reference>
                           provides that the landlord can withhold consent if any sums due under the lease are outstanding at the date of the tenant's application for consent to assign.
                        </paratext>
                      </para>
                      <para>
                        <paratext>Tenants tend to resist wording which prevents assignment if, for example, a small amount of interest or other such payment is outstanding. Accordingly, the tenant is likely to amend this clause to require that only payments of the Annual Rent, Insurance Rent and Service Charge are up to date.</paratext>
                      </para>
                    </division>
                    <division id="a750271" level="2">
                      <head align="left" preservecase="true">
                        <headtext>Breach of covenant</headtext>
                      </head>
                      <para>
                        <paratext>
                          <internal.reference refid="a562984">clause 14.3(b)</internal.reference>
                           provides that the landlord can withhold consent if there is any material breach of tenant covenant that has not been remedied.
                        </paratext>
                      </para>
                      <para>
                        <paratext>Tenants often object to the landlord being able to withhold consent for breach of covenant as the landlord will have other remedies and the landlord should not be able to prevent the assignment for trivial breaches.</paratext>
                      </para>
                      <para>
                        <paratext>This clause aims to provide a compromise by providing that the landlord can only withhold consent for "material" breaches. However, the tenant may still object to this as there may then be an argument over what is "material" in this context. How this issue is resolved will be a matter of negotiation and will depend on the relative bargaining strength of the parties.</paratext>
                      </para>
                    </division>
                    <division id="a468464" level="2">
                      <head align="left" preservecase="true">
                        <headtext>Landlord's costs</headtext>
                      </head>
                      <para>
                        <paratext>
                          Some practitioners make payment of the landlord's costs a condition of the landlord's consent. However, following 
                          <link href="https://uk.practicallaw.thomsonreuters.com/D-008-7751?originationContext=document&amp;amp;transitionType=PLDocumentLink&amp;amp;contextData=%28sc.Default%29" style="ACTLinkURL">
                            <ital>Dong Bang Minerva (UK) Ltd v Davina Ltd (1997) 73 P&amp;CR 253</ital>
                          </link>
                          , such a condition is likely to be considered unreasonable. The landlord can claim payment of costs for dealing with an application for consent to assign under 
                          <internal.reference refid="a492452">clause 12</internal.reference>
                           of the lease.
                        </paratext>
                      </para>
                    </division>
                    <division id="a943470" level="2">
                      <head align="left" preservecase="true">
                        <headtext>Current guarantors</headtext>
                      </head>
                      <para>
                        <paratext>
                          The High Court confirmed in 
                          <link href="D-101-6069" style="ACTLinkPLCtoPLC">
                            <ital>EMI Group Ltd v O &amp; H Q1 Ltd [2016] EWHC 529 (Ch)</ital>
                          </link>
                           that a tenant may not assign its lease to its guarantor and that such an assignment is void by virtue of 
                          <link href="3-508-2999" style="ACTLinkPLCtoPLC">
                            <ital>section 25(1)</ital>
                          </link>
                           of the LTCA 1995 (see 
                          <link href="4-625-0627" style="ACTLinkPLCtoPLC">
                            <ital>Legal update, Whether tenant can assign lease to guarantor (High Court)</ital>
                          </link>
                          ).
                        </paratext>
                      </para>
                      <para>
                        <paratext>
                          Some leases now expressly state that the landlord can refuse consent to assign the lease to a current guarantor. This standard document does not state this expressly as it is assumed that a landlord would be acting reasonably if it were to follow case law and refuse an assignment to a current guarantor. The lack of express prohibition would also mean that, if there were a change in the legislation (or a higher court disapplied 
                          <link href="D-101-6069" style="ACTLinkPLCtoPLC">
                            <ital>EMI Group Ltd v O &amp; H Q1 Ltd [2016] EWHC 529 (Ch)</ital>
                          </link>
                          ), the lease would not prohibit something that was valid.
                        </paratext>
                      </para>
                    </division>
                  </division>
                </drafting.note>
              </subclause2>
            </subclause1>
            <subclause1 id="a162166">
              <identifier>14.4</identifier>
              <para>
                <paratext>Nothing in this clause shall prevent the Landlord from giving consent subject to any other reasonable condition nor from refusing consent to an assignment in any other circumstance where it is reasonable to do so.</paratext>
              </para>
              <drafting.note id="a651190" jurisdiction="">
                <head align="left" preservecase="true">
                  <headtext>Other conditions or circumstances</headtext>
                </head>
                <division id="a000069" level="1">
                  <para>
                    <paratext>
                      The landlord is not precluded from withholding consent where reasonable nor from granting consent subject to any other reasonable condition simply because such a circumstance or condition is not the subject of an agreement under 
                      <link href="6-508-2771" style="ACTLinkPLCtoPLC">
                        <ital>section 19(1A)</ital>
                      </link>
                       of the LTA 1927. 
                      <internal.reference refid="a162166">clause 14.4</internal.reference>
                       states this expressly for the avoidance of doubt.
                    </paratext>
                  </para>
                </division>
              </drafting.note>
            </subclause1>
          </clause>
          <clause id="a991556">
            <identifier>15.</identifier>
            <head align="left" preservecase="true">
              <headtext>[Underletting</headtext>
            </head>
            <drafting.note id="a233659" jurisdiction="">
              <head align="left" preservecase="true">
                <headtext>Underletting (optional clause)</headtext>
              </head>
              <division id="a000070" level="1">
                <para>
                  <paratext>
                    Include optional 
                    <internal.reference refid="a991556">clause 15</internal.reference>
                     if the tenant may underlet the whole of the Property with the landlord's consent.
                  </paratext>
                </para>
                <para>
                  <paratext>
                    The standard document assumes that the tenant does not require the right to underlet part of the Property. If the tenant does require the right to underlet part, see 
                    <link href="w-019-3769" style="ACTLinkPLCtoPLC">
                      <ital>Standard document, Lease of part: high street shop</ital>
                    </link>
                     which contains optional provisions allowing the tenant to underlet part.
                  </paratext>
                </para>
              </division>
            </drafting.note>
            <subclause1 id="a846467">
              <identifier>15.1</identifier>
              <para>
                <paratext>
                  The Tenant may underlet the whole of the Property in accordance with this 
                  <internal.reference refid="a991556">clause 15</internal.reference>
                   and with the consent of the Landlord (such consent not to be unreasonably withheld).
                </paratext>
              </para>
              <drafting.note id="a185531" jurisdiction="">
                <head align="left" preservecase="true">
                  <headtext>Landlord's consent</headtext>
                </head>
                <division id="a000071" level="1">
                  <para>
                    <paratext>
                      The 
                      <link href="0-507-2732" style="ACTLinkPLCtoPLC">
                        <ital>LTA 1988</ital>
                      </link>
                       imposes certain duties on a landlord when it is requested to give consent to an underletting. For more information, see 
                      <link anchor="a403054" href="2-422-1214" style="ACTLinkPLCtoPLC">
                        <ital>Practice note, Leases: Underlettings: Statutory duties relating to consent</ital>
                      </link>
                      .
                    </paratext>
                  </para>
                  <para>
                    <paratext>
                      If the landlord has charged the Building, the consent of the mortgagee may be required to any underletting. For more information, see 
                      <internal.reference refid="a930044">Drafting note, Third party consents</internal.reference>
                      .
                    </paratext>
                  </para>
                </division>
              </drafting.note>
            </subclause1>
            <subclause1 id="a237438">
              <identifier>15.2</identifier>
              <para>
                <paratext>The Tenant must not underlet the whole of the Property:</paratext>
              </para>
              <subclause2 id="a664091">
                <identifier>(a)</identifier>
                <para>
                  <paratext>together with any property, or any right over property, that is not included within this lease;</paratext>
                </para>
              </subclause2>
              <subclause2 id="a652231">
                <identifier>(b)</identifier>
                <para>
                  <paratext>at a fine or premium or reverse premium;</paratext>
                </para>
                <drafting.note id="a255349" jurisdiction="">
                  <head align="left" preservecase="true">
                    <headtext>Reverse premium</headtext>
                  </head>
                  <division id="a000072" level="1">
                    <para>
                      <paratext>
                        If the landlord wants to prohibit underletting at a reverse premium (that is, a sum paid by the tenant to the undertenant), express reference to this is needed. Reference to a "premium" alone will not include a reverse premium 
                        <link href="https://uk.practicallaw.thomsonreuters.com/D-008-7704?originationContext=document&amp;amp;transitionType=PLDocumentLink&amp;amp;contextData=%28sc.Default%29" style="ACTLinkURL">
                          <ital>(NCR Ltd v Riverland Portfolio No 1 Ltd [2004] EWHC 921 (Ch))</ital>
                        </link>
                        ).
                      </paratext>
                    </para>
                    <para>
                      <paratext>A tenant may want to be able to underlet with a reverse premium if it is not allowed to underlet with a rent-free period.</paratext>
                    </para>
                  </division>
                </drafting.note>
              </subclause2>
              <subclause2 id="a532852">
                <identifier>(c)</identifier>
                <para>
                  <paratext>allowing any rent-free period to the undertenant that exceeds the period that is then usual in the open market for such a letting;</paratext>
                </para>
                <drafting.note id="a962575" jurisdiction="">
                  <head align="left" preservecase="true">
                    <headtext>Rent-free period</headtext>
                  </head>
                  <division id="a000073" level="1">
                    <para>
                      <paratext>The landlord may agree that the tenant can underlet with a rent-free period provided that the period does not exceed what would then be usual in the open market. This should prevent any distorting effect if the underlease rent were ever to be cited as a comparable in a rent review of the lease.</paratext>
                    </para>
                    <para>
                      <paratext>
                        The words "that exceeds the period as is then usual in the open market in respect of such a letting" have been included on the assumption that there will be comparables available to illustrate what length of rent-free would be usual. If that is not the case, it might be more appropriate to amend 
                        <internal.reference refid="a532852">clause 15.2(c)</internal.reference>
                         to refer to a maximum permitted period of rent-free.
                      </paratext>
                    </para>
                    <para>
                      <paratext>Sometimes leases provide that the rent-free period should be limited to such period as is reasonable to allow fitting out. However, there is a risk that it would make underletting more restrictive than the norm and this might have an adverse effect on the rent payable under the lease.</paratext>
                    </para>
                    <para>
                      <paratext>
                        For information on the issues to consider in relation to comparables and permitted rent-free periods in underleases, see 
                        <link anchor="co_anchor_a435098" href="https://uk.practicallaw.thomsonreuters.com/2-422-1214?originationContext=document&amp;amp;transitionType=DocumentItem&amp;amp;contextData=%28sc.Default%29" style="ACTLinkURL">
                          <ital>Practice note, Leases: Underlettings: Restrictions on underletting</ital>
                        </link>
                        .
                      </paratext>
                    </para>
                  </division>
                </drafting.note>
              </subclause2>
              <subclause2 id="a345087">
                <identifier>(d)</identifier>
                <para>
                  <paratext>unless the underlease has first been validly excluded from the provisions of the LTA 1954 (where it is a lease that might otherwise acquire security of tenure under Part II of the LTA 1954);</paratext>
                </para>
                <drafting.note id="a985921" jurisdiction="">
                  <head align="left" preservecase="true">
                    <headtext>Exclusion of underlease from LTA 1954</headtext>
                  </head>
                  <division id="a000074" level="1">
                    <para>
                      <paratext>If the lease is itself contracted out of the LTA 1954, then any underlease should also be contracted out where that underlease may otherwise acquire security of tenure at the end of the term. Even if the lease is not itself contracted out, the landlord may want underleases to be contracted out.</paratext>
                    </para>
                    <para>
                      <paratext>If there is a guarantor of the underlease and the underlease requires the guarantor to take a new underlease on disclaimer, the landlord may want to require evidence that the tenant has followed the statutory notice procedure in relation to the guarantor as well as the undertenant before it grants its consent to the underlease.</paratext>
                    </para>
                    <para>
                      <paratext>
                        For more information on excluding underleases from the LTA 1954, see 
                        <link anchor="co_anchor_a702131" href="https://uk.practicallaw.thomsonreuters.com/2-422-1214?originationContext=document&amp;amp;transitionType=DocumentItem&amp;amp;contextData=%28sc.Default%29" style="ACTLinkURL">
                          <ital>Practice note, Leases: Underlettings: Exclusion of underlease from LTA 1954</ital>
                        </link>
                        .
                      </paratext>
                    </para>
                    <para>
                      <paratext>
                        For details of those leases that are excluded from the LTA 1954 by 
                        <link href="5-507-2739" style="ACTLinkPLCtoPLC">
                          <ital>section 43</ital>
                        </link>
                         of the LTA 1954 and therefore do not need to be contracted out, see 
                        <link anchor="a188431" href="8-382-6136" style="ACTLinkPLCtoPLC">
                          <ital>Practice note, Leases: Excluding security of tenure: Does the LTA 1954 apply?</ital>
                        </link>
                      </paratext>
                    </para>
                  </division>
                </drafting.note>
              </subclause2>
              <subclause2 id="a315572">
                <identifier>(e)</identifier>
                <para>
                  <paratext>for a term that will expire by effluxion of time later than [three] days before the Contractual Term expires by effluxion of time;</paratext>
                </para>
                <drafting.note id="a137472" jurisdiction="">
                  <head align="left" preservecase="true">
                    <headtext>Underleases taking effect as an assignment</headtext>
                  </head>
                  <division id="a000075" level="1">
                    <para>
                      <paratext>
                        Any underlease term should be shorter than the term of the lease out of which it has been granted. If granted for a longer term than the superior lease, the underlease may take effect as an assignment of the superior lease. For more information, see 
                        <link href="4-107-3965" style="ACTLinkPLCtoPLC">
                          <ital>Practice note, Underleases taking effect as assignments</ital>
                        </link>
                        . It is common to see a requirement that the underlease terminates three days before the lease expires.
                      </paratext>
                    </para>
                  </division>
                </drafting.note>
              </subclause2>
              <subclause2 id="a775704">
                <identifier>(f)</identifier>
                <para>
                  <paratext>unless the undertenant has first entered into a direct covenant in favour of the Landlord to observe and perform the tenant covenants in the underlease and any document that is collateral or supplemental to it; and</paratext>
                </para>
              </subclause2>
              <subclause2 id="a402518">
                <identifier>(g)</identifier>
                <para>
                  <paratext>unless [(if reasonably required by the Landlord)] a person of standing acceptable to the Landlord (acting reasonably) enters into a guarantee and indemnity of the tenant covenants of the underlease in favour of the Landlord in such form as the Landlord may reasonably require.</paratext>
                </para>
              </subclause2>
            </subclause1>
            <subclause1 id="a911439">
              <identifier>15.3</identifier>
              <para>
                <paratext>Any underletting by the Tenant must include:</paratext>
              </para>
              <subclause2 id="a885814">
                <identifier>(a)</identifier>
                <para>
                  <paratext>
                    an agreement between the Tenant and the undertenant that the provisions of sections 24 to 28 of the LTA 1954 are excluded from applying to the tenancy created by the underlease (where the underlease was required to be contracted out under 
                    <internal.reference refid="a345087">clause 15.2(d)</internal.reference>
                    );
                  </paratext>
                </para>
              </subclause2>
              <subclause2 id="a267419">
                <identifier>(b)</identifier>
                <para>
                  <paratext>
                    the reservation of a rent which is not less than the open market rental value of the Property at the date on which the Landlord grants consent to the underletting and which is payable at the same times as the Annual Rent under this lease (but this shall not prevent an underlease providing for a rent-free period of a length permitted by 
                    <internal.reference refid="a532852">clause 15.2(c)</internal.reference>
                    );
                  </paratext>
                </para>
                <drafting.note id="a499289" jurisdiction="">
                  <head align="left" preservecase="true">
                    <headtext>Rent</headtext>
                  </head>
                  <division id="a000076" level="1">
                    <para>
                      <paratext>
                        <internal.reference refid="a267419">clause 15.3(b)</internal.reference>
                         provides that the underlease rent shall be not less than the open market rent.
                      </paratext>
                    </para>
                    <para>
                      <paratext>The landlord will normally require some sort of restriction on the level of rent that can be set for the underlease. This is because in some circumstances that lease might fall away, leaving the landlord under the lease as the undertenant’s direct landlord. A common approach is to require than any underlease has to reserve a market rent.</paratext>
                    </para>
                    <para>
                      <paratext>
                        It used to be common for leases to provide that the underlease rent had to be the greater of the market rent and the rent currently payable under the lease. However, this could be onerous for a tenant and therefore disadvantageous to a landlord at rent review. In 2005, many landlords declared that they would not grant new leases on this basis (see 
                        <link href="8-200-6567" style="ACTLinkPLCtoPLC">
                          <ital>Legal update, Landlords declare intention for future subletting restrictions</ital>
                        </link>
                        ). For more information on the implications, see 
                        <link anchor="co_anchor_a235378" href="https://uk.practicallaw.thomsonreuters.com/2-422-1214?originationContext=document&amp;amp;transitionType=DocumentItem&amp;amp;contextData=%28sc.Default%29" style="ACTLinkURL">
                          <ital>Practice note, Leases: Underlettings: Open market rent</ital>
                        </link>
                        .
                      </paratext>
                    </para>
                  </division>
                </drafting.note>
              </subclause2>
              <subclause2 id="a343752">
                <identifier>(c)</identifier>
                <para>
                  <paratext>
                    [[provisions for the review of rent at the same dates and on the same basis as the review of the Annual Rent in this lease [unless the term of the underlease is five years or less] 
                    <bold>OR</bold>
                     provisions for the review of rent every [five years] from the date of the commencement of the underlease term];]
                  </paratext>
                </para>
                <drafting.note id="a459047" jurisdiction="">
                  <head align="left" preservecase="true">
                    <headtext>Rent reviews in the underlease (optional clause)</headtext>
                  </head>
                  <division id="a000077" level="1">
                    <para>
                      <paratext>Delete this optional clause if underleases do not have to contain rent reviews. This might be because there are no rent review provisions in this lease.</paratext>
                    </para>
                    <para>
                      <paratext>Traditionally, landlords would require that an underlease contained rent review dates at the same dates as the ones in the lease so that any increase in rent could be reflected in the underlease. However, this might mean a rent review in the underlease could occur shortly after its term commencement, near to its expiry date or at some point during a short underlease term. Consequently, many tenants try to amend this provision.</paratext>
                    </para>
                    <para>
                      <paratext>
                        The suggested alternatives in 
                        <internal.reference refid="a343752">clause 15.3(c)</internal.reference>
                         are that the underlease needs to only contain a rent review when the underlease term is longer than five years or that the underlease can have rent reviews on every fifth anniversary of the underlease term commencement date (which are unlikely to be synchronised with the rent review dates under this lease).
                      </paratext>
                    </para>
                    <para>
                      <paratext>
                        As an alternative, some leases remove the requirement for rent reviews in the underlease and instead require that the undertenant pays a proportion of the rent paid under the lease. For more information, see 
                        <link anchor="a517196" href="2-384-1205" style="ACTLinkPLCtoPLC">
                          <ital>Practice note, Leases: Underletting a permitted part: Rent review</ital>
                        </link>
                        .
                      </paratext>
                    </para>
                  </division>
                </drafting.note>
              </subclause2>
              <subclause2 id="a797379">
                <identifier>(d)</identifier>
                <para>
                  <paratext>a covenant by the undertenant not to:</paratext>
                </para>
                <subclause3 id="a878454">
                  <identifier>(i)</identifier>
                  <para>
                    <paratext>[(except on the same terms as this lease (but made applicable to the undertenant and the underlease))] assign or charge the whole or any part of the underlease;</paratext>
                  </para>
                </subclause3>
                <subclause3 id="a375945">
                  <identifier>(ii)</identifier>
                  <para>
                    <paratext>[(except on the same terms as this lease (but made applicable to the undertenant and the underlease))] part with, share possession or share occupation of the whole or any part of the underlet property;</paratext>
                  </para>
                </subclause3>
                <subclause3 id="a418195">
                  <identifier>(iii)</identifier>
                  <para>
                    <paratext>underlet the whole or part only of the underlet property;</paratext>
                  </para>
                </subclause3>
                <subclause3 id="a563820">
                  <identifier>(iv)</identifier>
                  <para>
                    <paratext>[assign, part with or share any of the benefits or burdens of the underlease, or any interest derived from it, whether by a virtual assignment or other similar arrangement;]</paratext>
                  </para>
                </subclause3>
                <subclause3 id="a675297">
                  <identifier>(v)</identifier>
                  <para>
                    <paratext>hold the underlease on trust for any person (except pending registration of a dealing permitted by the underlease at HM Land Registry or by reason only of joint legal ownership); and</paratext>
                  </para>
                </subclause3>
                <subclause3 id="a413046">
                  <identifier>(vi)</identifier>
                  <para>
                    <paratext>(if the underlease permits the undertenant to assign the underlease) assign the underlease without first procuring a direct covenant in favour of the Landlord to observe and perform the covenants in the underlease and any document that is collateral or supplemental to it;</paratext>
                  </para>
                  <drafting.note id="a657467" jurisdiction="">
                    <head align="left" preservecase="true">
                      <headtext>Prohibiting further underletting</headtext>
                    </head>
                    <division id="a000078" level="1">
                      <para>
                        <paratext>
                          This 
                          <internal.reference refid="a797379">clause 15.3(d)</internal.reference>
                           mirrors 
                          <internal.reference refid="a404019">clause 13</internal.reference>
                           except it is assumed that the landlord will not permit further underletting.
                        </paratext>
                      </para>
                      <para>
                        <paratext>
                          If this lease allows assignment, charging or group sharing, it is assumed that the underlease will also permit this (on the same terms as set out in this lease). If the underlease is to prohibit 
                          <bold>any</bold>
                           alienation, delete the optional words "[(except on the same terms as this lease (but made applicable to the undertenant and the underlease))]" in both 
                          <internal.reference refid="a878454">clause 15.3(d)(i)</internal.reference>
                           and 
                          <internal.reference refid="a375945">clause 15.3(d)(ii)</internal.reference>
                          .
                        </paratext>
                      </para>
                    </division>
                  </drafting.note>
                </subclause3>
              </subclause2>
              <subclause2 id="a822996">
                <identifier>(e)</identifier>
                <para>
                  <paratext>a covenant by the undertenant to comply with the terms of this lease except the covenant to pay the Annual Rent; and</paratext>
                </para>
                <drafting.note id="a855594" jurisdiction="">
                  <head align="left" preservecase="true">
                    <headtext>Covenant to comply with the terms of this lease</headtext>
                  </head>
                  <division id="a000079" level="1">
                    <para>
                      <paratext>
                        <internal.reference refid="a822996">clause 15.3(e)</internal.reference>
                         effectively incorporates the terms of the lease into the underlease.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division>
                </drafting.note>
              </subclause2>
              <subclause2 id="a812410">
                <identifier>(f)</identifier>
                <para>
                  <paratext>provisions requiring the consent or approval of the Landlord to be obtained in respect of any matter for which the consent or approval of the Landlord is required under this lease.</paratext>
                </para>
                <drafting.note id="a502732" jurisdiction="">
                  <head align="left" preservecase="true">
                    <headtext>Content of the underlease</headtext>
                  </head>
                  <division id="a000080" level="1">
                    <para>
                      <paratext>
                        <internal.reference refid="a911439">clause 15.3</internal.reference>
                         provides that, if the tenant underlets, the underlease must contain certain specific terms. These are suggested requirements and the parties should consider what is the most appropriate for their situation, taking into account, in particular, the length of the term of this lease.
                      </paratext>
                    </para>
                    <para>
                      <paratext>For:</paratext>
                    </para>
                    <list type="bulleted">
                      <list.item>
                        <para>
                          <paratext>
                            An example of additional terms that might be specified, see 
                            <link href="https://uk.practicallaw.thomsonreuters.com/1-506-2836?originationContext=document&amp;amp;transitionType=DocumentItem&amp;amp;contextData=%28sc.Default%29" style="ACTLinkURL">
                              <ital>Standard clause, Restrictions on underletting: alternative provisions for content of underleases</ital>
                            </link>
                            .
                          </paratext>
                        </para>
                      </list.item>
                      <list.item>
                        <para>
                          <paratext>
                            General information on the content of the underlease, see 
                            <link anchor="co_anchor_a901031" href="https://uk.practicallaw.thomsonreuters.com/2-422-1214?originationContext=document&amp;amp;transitionType=DocumentItem&amp;amp;contextData=%28sc.Default%29" style="ACTLinkURL">
                              <ital>Practice note, Leases: Underlettings: Content of the underlease</ital>
                            </link>
                            .
                          </paratext>
                        </para>
                      </list.item>
                    </list>
                  </division>
                </drafting.note>
              </subclause2>
            </subclause1>
            <subclause1 id="a782582">
              <identifier>15.4</identifier>
              <para>
                <paratext>Any underletting by the Tenant must otherwise be:</paratext>
              </para>
              <subclause2 id="a980211">
                <identifier>(a)</identifier>
                <para>
                  <paratext>by deed;</paratext>
                </para>
              </subclause2>
              <subclause2 id="a782331">
                <identifier>(b)</identifier>
                <para>
                  <paratext>consistent with and include tenant covenants no less onerous than those in this lease excluding the covenant in this lease to pay the Annual Rent; and</paratext>
                </para>
                <drafting.note id="a131512" jurisdiction="">
                  <head align="left" preservecase="true">
                    <headtext>Covenants no less onerous than the covenants in this lease</headtext>
                  </head>
                  <division id="a000081" level="1">
                    <para>
                      <paratext>
                        For more information, see 
                        <link anchor="co_anchor_a922129" href="https://uk.practicallaw.thomsonreuters.com/2-422-1214?originationContext=document&amp;amp;transitionType=DocumentItem&amp;amp;contextData=%28sc.Default%29" style="ACTLinkURL">
                          <ital>Practice note, Leases: Underlettings: Covenants no less onerous than lease covenants</ital>
                        </link>
                        .
                      </paratext>
                    </para>
                    <para>
                      <paratext>An undertenant may be justified in asking for less onerous repairing responsibilities where the condition of the property has deteriorated due to the tenant's use and occupation for a number of years and yet the lease contains a full repairing liability. An undertenant will be reluctant to agree to put the property back into a pristine condition when it did not enjoy the benefit of the property in that state in the first place.</paratext>
                    </para>
                    <division id="a710621" level="2">
                      <head align="left" preservecase="true">
                        <headtext>Franchising</headtext>
                      </head>
                      <para>
                        <paratext>Some retailers operate via franchising arrangements. A retail business that is set up on a franchise basis will take a lease in the name of the franchisor, but it is the franchisee that will occupy. Those tenants usually seek an ability to underlet to franchisees, often without consent and on different terms to their own lease. The landlord will often accept this provided that the underlease is contracted out of the security of tenure provisions of the LTA 1954.</paratext>
                      </para>
                    </division>
                  </division>
                </drafting.note>
              </subclause2>
              <subclause2 id="a764185">
                <identifier>(c)</identifier>
                <para>
                  <paratext>in a form approved by the Landlord (such approval not to be unreasonably withheld).</paratext>
                </para>
              </subclause2>
            </subclause1>
            <subclause1 id="a491039">
              <identifier>15.5</identifier>
              <para>
                <paratext>In relation to any underlease granted by the Tenant, the Tenant must:</paratext>
              </para>
              <subclause2 id="a376339">
                <identifier>(a)</identifier>
                <para>
                  <paratext>not vary the terms of the underlease nor accept a surrender of the underlease without the consent of the Landlord (such consent not to be unreasonably withheld);</paratext>
                </para>
              </subclause2>
              <subclause2 id="a346192">
                <identifier>(b)</identifier>
                <para>
                  <paratext>enforce the tenant covenants in the underlease and not waive any of them nor allow any reduction in the rent payable under the underlease; and</paratext>
                </para>
              </subclause2>
              <subclause2 id="a590306">
                <identifier>(c)</identifier>
                <para>
                  <paratext>ensure that in relation to any rent review the revised rent is not agreed without the approval of the Landlord (such approval not to be unreasonably withheld).</paratext>
                </para>
                <drafting.note id="a305065" jurisdiction="">
                  <head align="left" preservecase="true">
                    <headtext>Enforcement of underlease</headtext>
                  </head>
                  <division id="a000082" level="1">
                    <para>
                      <paratext>
                        <internal.reference refid="a376339">clause 15.5(a)</internal.reference>
                         prohibits the tenant from varying the terms of the underlease without the landlord's consent. This is due to the risk of a deemed surrender and regrant occurring. The landlord will also want to approve any variations to the underlease in case the landlord subsequently becomes the direct landlord of the undertenant.
                      </paratext>
                    </para>
                    <para>
                      <paratext>If the tenant were to accept an express surrender of the underlease without the landlord's consent, the property may be left vacant which may affect value.</paratext>
                    </para>
                    <para>
                      <paratext>
                        <bold>No reduction in underlease rent</bold>
                      </paratext>
                    </para>
                    <para>
                      <paratext>
                        <internal.reference refid="a346192">clause 15.5(b)</internal.reference>
                         prohibits the underlease rent being reduced in case the landlord ever needs to collect rent directly from the undertenant under 
                        <link href="https://uk.practicallaw.thomsonreuters.com/6-508-5171?originationContext=document&amp;amp;transitionType=PLDocumentLink&amp;amp;contextData=%28sc.Default%29" style="ACTLinkURL">
                          <ital>section 81</ital>
                        </link>
                         of the Tribunals, Courts and Enforcement Act 2007. For more information, see 
                        <link anchor="a517997" href="2-547-6746" style="ACTLinkPLCtoPLC">
                          <ital>Practice note, Commercial rent arrears recovery for leases: Right to recover rent from an undertenant</ital>
                        </link>
                        .
                      </paratext>
                    </para>
                    <para>
                      <paratext>
                        <bold>Landlord's approval for rent reviews</bold>
                      </paratext>
                    </para>
                    <para>
                      <paratext>
                        <internal.reference refid="a590306">clause 15.5(c)</internal.reference>
                         gives the landlord some control over the underlease rent review. The landlord will be concerned that the underlease rent may be used as a comparable in a review of the lease rent. However, it does not give the landlord any rights in relation to a review that is being determined by an independent valuer and, in appropriate cases, a landlord may want to include additional provisions.
                      </paratext>
                    </para>
                  </division>
                </drafting.note>
              </subclause2>
            </subclause1>
          </clause>
          <clause id="a420700">
            <identifier>16.</identifier>
            <head align="left" preservecase="true">
              <headtext>[Sharing Occupation</headtext>
            </head>
            <subclause1 id="a793755">
              <identifier>16.1</identifier>
              <para>
                <paratext>[The Tenant may share occupation of the Property with a Group Company for as long as that company remains a Group Company and provided that no relationship of landlord and tenant is established by that arrangement.]</paratext>
              </para>
              <drafting.note id="a669471" jurisdiction="">
                <head align="left" preservecase="true">
                  <headtext>Group sharing (optional clause)</headtext>
                </head>
                <division id="a000083" level="1">
                  <para>
                    <paratext>
                      Delete this optional clause if the tenant is not permitted to share occupation of the Property with a Group Company (see 
                      <internal.reference refid="a633354">Drafting note, Group Company (optional definition)</internal.reference>
                      ).
                    </paratext>
                  </para>
                  <para>
                    <paratext>
                      For information on the issues to be considered when drafting and negotiating a sharing occupation clause, see 
                      <link href="https://uk.practicallaw.thomsonreuters.com/6-386-5930?originationContext=document&amp;amp;transitionType=DocumentItem&amp;amp;contextData=%28sc.Default%29" style="ACTLinkURL">
                        <ital>Practice note, Leases: Sharing occupation</ital>
                      </link>
                      .
                    </paratext>
                  </para>
                  <para>
                    <paratext>
                      The parties may want to adapt 
                      <internal.reference refid="a793755">clause 16.1</internal.reference>
                       to suit their circumstances (for example, by including some of the additional restrictions from 
                      <internal.reference refid="a580706">clause 16.2</internal.reference>
                      ).
                    </paratext>
                  </para>
                </division>
              </drafting.note>
            </subclause1>
            <subclause1 id="a580706">
              <identifier>16.2</identifier>
              <para>
                <paratext>
                  [[In addition to the right to share occupation of the Property pursuant to 
                  <internal.reference refid="a793755">clause 16.1</internal.reference>
                  , the 
                  <bold>OR</bold>
                   The] Tenant may share occupation of the Property with [one other person] if, and for so long as, the following conditions are satisfied:
                </paratext>
              </para>
              <subclause2 id="a459335">
                <identifier>(a)</identifier>
                <para>
                  <paratext>the identity of the other occupier and the terms of the arrangement are first approved by the Landlord;</paratext>
                </para>
              </subclause2>
              <subclause2 id="a193300">
                <identifier>(b)</identifier>
                <para>
                  <paratext>the other occupier occupies part of the Property to trade from it for the purposes of a trade that is separate from that of the Tenant;</paratext>
                </para>
              </subclause2>
              <subclause2 id="a428920">
                <identifier>(c)</identifier>
                <para>
                  <paratext>the other occupier uses the relevant part of the Property only for the Permitted Use [or such other use for which the Landlord has first granted its consent];</paratext>
                </para>
              </subclause2>
              <subclause2 id="a506419">
                <identifier>(d)</identifier>
                <para>
                  <paratext>
                    the other occupier [occupies no more than [PERCENTAGE]% of the internal floor area of the Property 
                    <bold>OR</bold>
                     does not trade from the area shown [coloured 
                    <bold>OR</bold>
                     edged 
                    <bold>OR</bold>
                     hatched] [COLOUR] on the Property Plan];
                  </paratext>
                </para>
              </subclause2>
              <subclause2 id="a837051">
                <identifier>(e)</identifier>
                <para>
                  <paratext>the Tenant remains in occupation of the remainder of the Property and the Property retains the appearance of one retail unit in single occupation at all times;</paratext>
                </para>
              </subclause2>
              <subclause2 id="a616122">
                <identifier>(f)</identifier>
                <para>
                  <paratext>the arrangement is by way of licence, is personal to the parties and does not create any relationship of landlord and tenant; and</paratext>
                </para>
              </subclause2>
              <subclause2 id="a599871">
                <identifier>(g)</identifier>
                <para>
                  <paratext>the arrangement is consistent with the terms of this lease and is documented in writing.]</paratext>
                </para>
                <drafting.note id="a581837" jurisdiction="">
                  <head align="left" preservecase="true">
                    <headtext>Sharing occupation with concessionaires (optional clause)</headtext>
                  </head>
                  <division id="a000084" level="1">
                    <para>
                      <paratext>
                        Delete optional 
                        <internal.reference refid="a580706">clause 16.2</internal.reference>
                         if the tenant is not to have the right to share the Property with concessionaires.
                      </paratext>
                    </para>
                    <para>
                      <paratext>
                        For information on sharing with concessionaires, see 
                        <link anchor="a905744" href="6-386-5930" style="ACTLinkPLCtoPLC">
                          <ital>Practice note, Leases: Sharing occupation: Sharing occupation with concessionaires</ital>
                        </link>
                        .
                      </paratext>
                    </para>
                  </division>
                </drafting.note>
              </subclause2>
            </subclause1>
          </clause>
          <clause id="a395475">
            <identifier>17.</identifier>
            <head align="left" preservecase="true">
              <headtext>[Charging</headtext>
            </head>
            <drafting.note id="a203924" jurisdiction="">
              <head align="left" preservecase="true">
                <headtext>Charging (optional clause)</headtext>
              </head>
              <division id="a000085" level="1">
                <para>
                  <paratext>
                    Include optional 
                    <internal.reference refid="a395475">clause 17</internal.reference>
                     if the tenant may charge the whole of the Property with the landlord's consent.
                  </paratext>
                </para>
                <para>
                  <paratext>
                    If the tenant has 
                    <bold>already</bold>
                     created a floating charge that will bite on the lease, the tenant should seek the landlord's consent for this before entering into the lease.
                  </paratext>
                </para>
                <para>
                  <paratext>
                    For information on the issues to be considered when drafting and negotiating a charging clause, see 
                    <link href="https://uk.practicallaw.thomsonreuters.com/0-422-1210?originationContext=document&amp;amp;transitionType=DocumentItem&amp;amp;contextData=%28sc.Default%29" style="ACTLinkURL">
                      <ital>Practice note, Leases: Charging</ital>
                    </link>
                    .
                  </paratext>
                </para>
              </division>
            </drafting.note>
            <subclause1 id="a540300">
              <para>
                <paratext>The Tenant may charge the whole of this lease with the consent of the Landlord (such consent not to be unreasonably withheld).]</paratext>
              </para>
            </subclause1>
          </clause>
          <clause id="a623087">
            <identifier>18.</identifier>
            <head align="left" preservecase="true">
              <headtext>Notification and registration of dealings</headtext>
            </head>
            <subclause1 id="a798019">
              <identifier>18.1</identifier>
              <para>
                <paratext>Within [one month] of any Transaction, the Tenant must:</paratext>
              </para>
              <subclause2 id="a134347">
                <identifier>(a)</identifier>
                <para>
                  <paratext>give the Landlord notice of the Transaction;</paratext>
                </para>
              </subclause2>
              <subclause2 id="a360365">
                <identifier>(b)</identifier>
                <para>
                  <paratext>
                    deliver [a certified copy 
                    <bold>OR</bold>
                     [two] certified copies] of any document effecting or evidencing the Transaction to the Landlord (including [a certified copy 
                    <bold>OR</bold>
                     [two] certified copies] of any notice served under, or any declaration or statutory declaration made in accordance with, section 38A of the LTA 1954 as part of such Transaction); and
                  </paratext>
                </para>
              </subclause2>
              <subclause2 id="a818326">
                <identifier>(c)</identifier>
                <para>
                  <paratext>pay the Landlord a registration fee of [£50] (plus VAT).</paratext>
                </para>
                <drafting.note id="a176707" jurisdiction="">
                  <head align="left" preservecase="true">
                    <headtext>Notification of dealings</headtext>
                  </head>
                  <division id="a000086" level="1">
                    <para>
                      <paratext>
                        This clause aims to ensure that the tenancy details held by the landlord are up to date. It goes further than the obligations on a tenant to respond to a landlord's request for information under 
                        <link href="https://uk.practicallaw.thomsonreuters.com/1-508-6093?originationContext=document&amp;amp;transitionType=PLDocumentLink&amp;amp;contextData=%28sc.Default%29" style="ACTLinkURL">
                          <ital>section 40</ital>
                        </link>
                         of the LTA 1954 (as revised by the 
                        <link href="https://uk.practicallaw.thomsonreuters.com/8-508-2529?originationContext=document&amp;amp;transitionType=PLDocumentLink&amp;amp;contextData=%28sc.Default%29" style="ACTLinkURL">
                          <ital>Regulatory Reform (Business Tenancies) (England and Wales) Order 2003 (SI 2003/3096)</ital>
                        </link>
                         (RRO 2003)). Section 40 of the LTA 1954 only applies within the last two years of the lease term (or within two years of the date on which the lease could be brought to an end by the landlord) (see 
                        <link href="https://uk.practicallaw.thomsonreuters.com/1-107-4971?originationContext=document&amp;amp;transitionType=DocumentItem&amp;amp;contextData=%28sc.Default%29" style="ACTLinkURL">
                          <ital>Practice note, LTA 1954: section 40 information requests</ital>
                        </link>
                        ).
                      </paratext>
                    </para>
                    <para>
                      <paratext>
                        The tenant may argue that the obligation to pay a registration fee is unnecessary. The landlord may be happy to recover its costs under the provision in the costs clause (assuming this is sufficiently widely drawn) (see 
                        <internal.reference refid="a492452">clause 12</internal.reference>
                        ) or through an obligation in the licence authorising the dealing (where applicable).
                      </paratext>
                    </para>
                  </division>
                </drafting.note>
              </subclause2>
            </subclause1>
            <subclause1 id="a546757">
              <identifier>18.2</identifier>
              <para>
                <paratext>In respect of every Transaction that is registrable at HM Land Registry, the Tenant must:</paratext>
              </para>
              <subclause2 id="a175455">
                <identifier>(a)</identifier>
                <para>
                  <paratext>apply to register a Transaction promptly following completion of that Transaction;</paratext>
                </para>
              </subclause2>
              <subclause2 id="a515384">
                <identifier>(b)</identifier>
                <para>
                  <paratext>respond promptly and properly to any requisitions raised by HM Land Registry in connection with an application to register a Transaction; and</paratext>
                </para>
              </subclause2>
              <subclause2 id="a633659">
                <identifier>(c)</identifier>
                <para>
                  <paratext>send the Landlord official copies of its title (and where applicable of the undertenant's title) within [one month] of completion of the registration.</paratext>
                </para>
              </subclause2>
              <para>
                <paratext>
                  For the purpose of 
                  <internal.reference refid="a546757">clause 18.2</internal.reference>
                  , any obligation on the Tenant to do something includes an obligation to procure that the thing is done.
                </paratext>
              </para>
              <drafting.note id="a190223" jurisdiction="">
                <head align="left" preservecase="true">
                  <headtext>Registration of dealings</headtext>
                </head>
                <division id="a000087" level="1">
                  <para>
                    <paratext>The clause aims to:</paratext>
                  </para>
                  <list type="bulleted">
                    <list.item>
                      <para>
                        <paratext>
                          Minimise the registration gap. This will be a particular concern for the landlord following an assignment because, if the tenant's assignee fails to register, the landlord will have to enforce the tenant covenants and serve any notices that have to be served on the legal owner against both the former tenant and the assignee. For more information, see 
                          <link anchor="a975793" href="4-107-4012" style="ACTLinkPLCtoPLC">
                            <ital>Practice note, The registration gap and the case of Brown and Root: Legal and practical consequences</ital>
                          </link>
                          .
                        </paratext>
                      </para>
                    </list.item>
                    <list.item>
                      <para>
                        <paratext>Ensure that the tenant does not overlook the requirement to register an assignment, underletting or other dealing.</paratext>
                      </para>
                    </list.item>
                    <list.item>
                      <para>
                        <paratext>Give the landlord a right in damages against the tenant if it suffers loss because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deal with requisitions: it is belt and braces.</paratext>
                      </para>
                    </list.item>
                    <list.item>
                      <para>
                        <paratext>Amend the obligation to provide official copies so that the tenant is only obliged to forward a copy of the completion of registration documentation.</paratext>
                      </para>
                    </list.item>
                  </list>
                </division>
              </drafting.note>
            </subclause1>
            <subclause1 id="a461988">
              <identifier>18.3</identifier>
              <para>
                <paratext>If requested by the Landlord, the Tenant must promptly supply the Landlord with full details of the occupiers of the Property and the terms on which they occupy it.</paratext>
              </para>
              <drafting.note id="a680930" jurisdiction="">
                <head align="left" preservecase="true">
                  <headtext>Details of occupiers</headtext>
                </head>
                <division id="a000088" level="1">
                  <para>
                    <paratext>This clause aims to enable the landlord to check that no unauthorised dealings have taken place. The tenant may argue that the landlord should only be allowed to request these details, for example, once in any 12-month period.</paratext>
                  </para>
                </division>
              </drafting.note>
            </subclause1>
          </clause>
          <clause id="a926650">
            <identifier>19.</identifier>
            <head align="left" preservecase="true">
              <headtext>Repair</headtext>
            </head>
            <drafting.note id="a270913" jurisdiction="">
              <head align="left" preservecase="true">
                <headtext>Repair</headtext>
              </head>
              <division id="a000089" level="1">
                <para>
                  <paratext>
                    For information on drafting and negotiating the repair clause in leases, see 
                    <link href="6-502-1594" style="ACTLinkPLCtoPLC">
                      <ital>Practice note, Leases: Repairs</ital>
                    </link>
                    .
                  </paratext>
                </para>
              </division>
            </drafting.note>
            <subclause1 id="a892634">
              <identifier>19.1</identifier>
              <para>
                <paratext>The Tenant must:</paratext>
              </para>
              <subclause2 id="a211917">
                <identifier>(a)</identifier>
                <para>
                  <paratext>
                    subject to 
                    <internal.reference refid="a295463">clause 19.2</internal.reference>
                    , keep the Property in good [and substantial] repair and condition;
                  </paratext>
                </para>
              </subclause2>
              <subclause2 id="a405819">
                <identifier>(b)</identifier>
                <para>
                  <paratext>[ensure that any Service Media forming part of the Property is kept in good working order;]</paratext>
                </para>
              </subclause2>
              <subclause2 id="a932493">
                <identifier>(c)</identifier>
                <para>
                  <paratext>keep the Property clean, tidy and clear of rubbish; and</paratext>
                </para>
              </subclause2>
              <subclause2 id="a574755">
                <identifier>(d)</identifier>
                <para>
                  <paratext>replace as soon as possible with glass of similar appearance and of similar or better quality any glass forming part of the Property that becomes cracked or broken.</paratext>
                </para>
                <drafting.note id="a115697" jurisdiction="">
                  <head align="left" preservecase="true">
                    <headtext>Extent of tenant's repair covenant</headtext>
                  </head>
                  <division id="a000090" level="1">
                    <division id="a358297" level="2">
                      <head align="left" preservecase="true">
                        <headtext>Good and substantial repair</headtext>
                      </head>
                      <para>
                        <paratext>
                          Many leases require the tenant to keep the demised premises in "good repair", "good and tenantable repair" or "substantial repair". It is uncertain whether the additional words add anything to the obligation to "repair" and there is case law to suggest that generally they do not (
                          <link href="D-009-7104" style="ACTLinkPLCtoPLC">
                            <ital>Proudfoot v Hart (1890) 25 QBD 42</ital>
                          </link>
                          ). However, the construction of the repairing covenant will depend on the length of the term, the location of the property and the nature of the tenant.
                        </paratext>
                      </para>
                      <para>
                        <paratext>A tenant should consider restricting its obligation to simply keeping the property "in repair" to avoid assuming a more onerous standard of repair.</paratext>
                      </para>
                    </division>
                    <division id="a675361" level="2">
                      <head align="left" preservecase="true">
                        <headtext>Good condition</headtext>
                      </head>
                      <para>
                        <paratext>
                          A covenant that requires a tenant to keep a property "in good repair and condition" is more onerous than one that specifies "good repair" alone. An obligation to keep the property in good condition can require works to be carried out even if there is no disrepair (
                          <link href="D-008-7715" style="ACTLinkPLCtoPLC">
                            <ital>Welsh v Greenwich LBC (2001) 33 HLR 40</ital>
                          </link>
                          ).
                        </paratext>
                      </para>
                      <para>
                        <paratext>
                          For more information, see 
                          <link anchor="a181025" href="6-502-1594" style="ACTLinkPLCtoPLC">
                            <ital>Practice note, Leases: Repairs: Meaning of "to keep in good condition"</ital>
                          </link>
                          .
                        </paratext>
                      </para>
                    </division>
                    <division id="a241430" level="2">
                      <head align="left" preservecase="true">
                        <headtext>Keeping service media in good working order (optional wording)</headtext>
                      </head>
                      <para>
                        <paratext>
                          Optional 
                          <internal.reference refid="a405819">clause 19.1(b)</internal.reference>
                           should be included when the service media comprises an element of machinery (such as air-conditioning equipment). A repair obligation which focuses on the practical function of the machinery (in addition to its physical condition) is a more apt form of obligation in those circumstances. For more information, see 
                          <link anchor="a265973" href="6-502-1594" style="ACTLinkPLCtoPLC">
                            <ital>Practice note, Leases: Repairs: Mechanical, electrical services and plant</ital>
                          </link>
                          .
                        </paratext>
                      </para>
                    </division>
                  </division>
                </drafting.note>
              </subclause2>
            </subclause1>
            <subclause1 id="a295463">
              <identifier>19.2</identifier>
              <para>
                <paratext>The Tenant shall not be liable to repair the Property (excluding any Excluded Insurance Items forming part of the Property) to the extent that any disrepair has been caused by an Insured Risk unless and to the extent that:</paratext>
              </para>
              <subclause2 id="a202619">
                <identifier>(a)</identifier>
                <para>
                  <paratext>
                    the policy of insurance of the Property has been vitiated or any insurance proceeds withheld in consequence of any act or omission of the Tenant or any Authorised Person (except where the Tenant has paid an amount equal to any insurance money that the insurers refuse to pay in accordance with 
                    <internal.reference refid="a151521">paragraph 3.2(f)</internal.reference>
                     of 
                    <internal.reference refid="a876152">Schedule 6</internal.reference>
                    ); or
                  </paratext>
                </para>
              </subclause2>
              <subclause2 id="a447182">
                <identifier>(b)</identifier>
                <para>
                  <paratext>
                    the insurance cover in relation to that disrepair is limited as referred to in 
                    <internal.reference refid="a435329">paragraph 1.3</internal.reference>
                     of 
                    <internal.reference refid="a876152">Schedule 6</internal.reference>
                    .
                  </paratext>
                </para>
                <drafting.note id="a379024" jurisdiction="">
                  <head align="left" preservecase="true">
                    <headtext>Repair following damage by an Insured Risk</headtext>
                  </head>
                  <division id="a000091" level="1">
                    <para>
                      <paratext>This clause provides that the tenant will not have to repair any damage to the Property that is caused by an Insured Risk. However, the tenant will be responsible for repairing damage caused by an Insured Risk in any of the following circumstances:</paratext>
                    </para>
                    <list type="bulleted">
                      <list.item>
                        <para>
                          <paratext>The insurance monies cannot be recovered because of an act or omission of the tenant.</paratext>
                        </para>
                      </list.item>
                      <list.item>
                        <para>
                          <paratext>
                            The insurance cover in relation to that disrepair is limited as referred to in 
                            <internal.reference refid="a435329">paragraph 1.3</internal.reference>
                             of 
                            <internal.reference refid="a876152">Schedule 6</internal.reference>
                            . For more information, see 
                            <internal.reference refid="a491164">Drafting note, Landlord's obligation is subject to any limitations, excesses and conditions</internal.reference>
                            .
                          </paratext>
                        </para>
                      </list.item>
                    </list>
                    <para>
                      <paratext>
                        The tenant will retain responsibility for repairing any Excluded Insurance Items forming part of the Property, however that disrepair occurs. For more information, see 
                        <internal.reference refid="a519129">Drafting note, Excluded Insurance Items</internal.reference>
                        .
                      </paratext>
                    </para>
                  </division>
                </drafting.note>
              </subclause2>
            </subclause1>
          </clause>
          <clause id="a997221">
            <identifier>20.</identifier>
            <head align="left" preservecase="true">
              <headtext>Decoration</headtext>
            </head>
            <drafting.note id="a695364" jurisdiction="">
              <head align="left" preservecase="true">
                <headtext>Decoration</headtext>
              </head>
              <division id="a000092" level="1">
                <para>
                  <paratext>
                    For information on tenant's decorating covenants, see 
                    <link href="8-422-4356" style="ACTLinkPLCtoPLC">
                      <ital>Practice note, Leases: Decoration</ital>
                    </link>
                    .
                  </paratext>
                </para>
              </division>
            </drafting.note>
            <subclause1 id="a344806">
              <para>
                <paratext>The Tenant must:</paratext>
              </para>
              <subclause2 id="a107908">
                <identifier>(a)</identifier>
                <para>
                  <paratext>decorate the Property as often as is reasonably necessary and also in the last three months before the Termination Date;</paratext>
                </para>
                <drafting.note id="a840528" jurisdiction="">
                  <head align="left" preservecase="true">
                    <headtext>Frequency of decoration</headtext>
                  </head>
                  <division id="a000093" level="1">
                    <para>
                      <paratext>Many leases contain a tenant's covenant to redecorate at stated intervals and again shortly before the end of the term.</paratext>
                    </para>
                    <para>
                      <paratext>However, this clause is drafted in a more general way: that the tenant is to redecorate as often as is reasonably necessary. The tenant must also redecorate in the last three months before the end of the lease as this will help the landlord re-let the Property more easily.</paratext>
                    </para>
                    <para>
                      <paratext>
                        For more information, see 
                        <link anchor="a1017353" href="8-422-4356" style="ACTLinkPLCtoPLC">
                          <ital>Practice note, Leases: Decoration: Frequency of decoration</ital>
                        </link>
                        .
                      </paratext>
                    </para>
                  </division>
                </drafting.note>
              </subclause2>
              <subclause2 id="a803323">
                <identifier>(b)</identifier>
                <para>
                  <paratext>carry out all decoration (including all appropriate preparatory work) in a good and proper manner using good quality materials that are appropriate to the Property and the Permitted Use; and</paratext>
                </para>
                <drafting.note id="a175993" jurisdiction="">
                  <head align="left" preservecase="true">
                    <headtext>Standard of decoration</headtext>
                  </head>
                  <division id="a000094" level="1">
                    <para>
                      <paratext>The lease should specify the standard of decoration that is required to provide certainty for the parties. Any specific requirements about the method of decorating should be suitable for the particular property.</paratext>
                    </para>
                    <para>
                      <paratext>
                        For more information, see 
                        <link anchor="a474879" href="8-422-4356" style="ACTLinkPLCtoPLC">
                          <ital>Practice note, Leases: Decoration: Standard of decoration</ital>
                        </link>
                        .
                      </paratext>
                    </para>
                  </division>
                </drafting.note>
              </subclause2>
              <subclause2 id="a270940">
                <identifier>(c)</identifier>
                <para>
                  <paratext>carry out the decoration required in the last three months before the Termination Date to the reasonable satisfaction of the Landlord and using materials, designs and colours approved by the Landlord (acting reasonably).</paratext>
                </para>
                <drafting.note id="a197028" jurisdiction="">
                  <head align="left" preservecase="true">
                    <headtext>Redecoration before the Termination Date</headtext>
                  </head>
                  <division id="a000095" level="1">
                    <para>
                      <paratext>The landlord will normally require greater control over the final decoration works carried out by the tenant so that the Property is in a state that is likely to be acceptable to prospective tenants.</paratext>
                    </para>
                    <para>
                      <paratext>A tenant may want to amend this clause to require the landlord to notify it of its decorating requirements in the last three months in good time, and, if the landlord does not do so, the landlord loses its right to approve colours and designs.</paratext>
                    </para>
                    <para>
                      <paratext>If there are any specific requirements relating to redecoration in the last three months of the term, these should be set out in the lease to avoid any dispute if a terminal schedule of dilapidations is served.</paratext>
                    </para>
                    <para>
                      <paratext>
                        For more information, see 
                        <link anchor="a289252" href="8-422-4356" style="ACTLinkPLCtoPLC">
                          <ital>Practice note, Leases: Decoration: Redecoration before the end of the term</ital>
                        </link>
                        .
                      </paratext>
                    </para>
                  </division>
                </drafting.note>
              </subclause2>
            </subclause1>
          </clause>
          <clause id="a338233">
            <identifier>21.</identifier>
            <head align="left" preservecase="true">
              <headtext>Alterations</headtext>
            </head>
            <drafting.note id="a539949" jurisdiction="">
              <head align="left" preservecase="true">
                <headtext>Alterations</headtext>
              </head>
              <division id="a000096" level="1">
                <para>
                  <paratext>Most leases include tenant covenants restricting alterations.</paratext>
                </para>
                <para>
                  <paratext>The landlord's main, and related, concerns are to protect the reversionary value of the Property and to prevent (permanent) alterations that would make the Property difficult to let (or lower its letting value) when the lease ends.</paratext>
                </para>
                <para>
                  <paratext>The tenant's main concern is the ability to have the Property configured to its needs. Fitting-out works will usually have to be carried out. The tenant will also want sufficient flexibility to adapt the Property in the future (either for itself or for any potential assignee or undertenant).</paratext>
                </para>
                <para>
                  <paratext>The type of alterations allowed will depend in part on the nature of the demise and on the extent of control that the landlord wants to exercise. The parties and their advisers will need to assess how much control over alterations the landlord needs, bearing in mind the nature of the Property and the length of the term of the lease.</paratext>
                </para>
                <para>
                  <paratext>
                    For more information on alterations generally, see 
                    <link href="0-422-4355" style="ACTLinkPLCtoPLC">
                      <ital>Practice note, Leases: Alterations</ital>
                    </link>
                    .
                  </paratext>
                </para>
              </division>
            </drafting.note>
            <subclause1 id="a136516">
              <identifier>21.1</identifier>
              <para>
                <paratext>
                  Except as permitted by this 
                  <internal.reference refid="a338233">clause 21</internal.reference>
                  , the Tenant must not make any:
                </paratext>
              </para>
              <subclause2 id="a759781">
                <identifier>(a)</identifier>
                <para>
                  <paratext>alteration or addition to the Property; or</paratext>
                </para>
              </subclause2>
              <subclause2 id="a538002">
                <identifier>(b)</identifier>
                <para>
                  <paratext>opening in any boundary of the Property.</paratext>
                </para>
              </subclause2>
            </subclause1>
            <subclause1 id="a362022">
              <identifier>21.2</identifier>
              <para>
                <paratext>
                  Any alterations permitted by this clause are subject to 
                  <internal.reference refid="a455030">clause 21.7</internal.reference>
                  .
                </paratext>
              </para>
            </subclause1>
            <subclause1 id="a540374">
              <identifier>21.3</identifier>
              <para>
                <paratext>The Tenant may make internal non-structural alterations to the Property with the consent of the Landlord (such consent not to be unreasonably withheld or delayed).</paratext>
              </para>
              <drafting.note id="a104451" jurisdiction="">
                <head align="left" preservecase="true">
                  <headtext>Internal non-structural alterations</headtext>
                </head>
                <division id="a000097" level="1">
                  <para>
                    <paratext>
                      The tenant may only make internal non-structural alterations to the Property 
                      <bold>with</bold>
                       the landlord's consent (consent not to be unreasonably withheld or delayed). Landlords are likely to want to retain control over non-structural alterations by requiring that the tenant obtains consent.
                    </paratext>
                  </para>
                </division>
              </drafting.note>
            </subclause1>
            <subclause1 id="a391206">
              <identifier>21.4</identifier>
              <para>
                <paratext>The Tenant may:</paratext>
              </para>
              <subclause2 id="a149155">
                <identifier>(a)</identifier>
                <para>
                  <paratext>make any alterations to the shopfront of the Property; or</paratext>
                </para>
              </subclause2>
              <subclause2 id="a815904">
                <identifier>(b)</identifier>
                <para>
                  <paratext>attach a shop fascia to the Property;</paratext>
                </para>
              </subclause2>
              <para>
                <paratext>with the consent of the Landlord (such consent not to be unreasonably withheld or delayed).</paratext>
              </para>
              <drafting.note id="a824631" jurisdiction="">
                <head align="left" preservecase="true">
                  <headtext>Shopfront and fascia</headtext>
                </head>
                <division id="a000098" level="1">
                  <para>
                    <paratext>This clause allows the tenant, with landlord's consent, to make alterations to the shopfront and to attach a fascia (that is, a signboard on the upper part of the shopfront showing the name of the business).</paratext>
                  </para>
                  <para>
                    <paratext>The standard document assumes that the Property has a single shopfront and fascia which faces directly on to the high street. If this is not the case, this clause should be amended.</paratext>
                  </para>
                </division>
              </drafting.note>
            </subclause1>
            <subclause1 id="a118263">
              <identifier>21.5</identifier>
              <para>
                <paratext>The Tenant may carry out minor alterations that consist of making minor perforations in any boundary of the Property or in the structural elements of the Building that are at the Property provided that:</paratext>
              </para>
              <subclause2 id="a685106">
                <identifier>(a)</identifier>
                <para>
                  <paratext>
                    those alterations are reasonably required in connection with any works permitted under this 
                    <internal.reference refid="a338233">clause 21</internal.reference>
                    ;
                  </paratext>
                </para>
              </subclause2>
              <subclause2 id="a730526">
                <identifier>(b)</identifier>
                <para>
                  <paratext>those alterations do not adversely impact on the structural integrity of the Building; and</paratext>
                </para>
              </subclause2>
              <subclause2 id="a414461">
                <identifier>(c)</identifier>
                <para>
                  <paratext>the Tenant obtains the consent of the Landlord (such consent not to be unreasonably withheld or delayed).</paratext>
                </para>
                <drafting.note id="a783581" jurisdiction="">
                  <head align="left" preservecase="true">
                    <headtext>Minor structural alterations permitted</headtext>
                  </head>
                  <division id="a000099" level="1">
                    <para>
                      <paratext>
                        External or structural alterations and making openings in any boundary of the Property are prohibited by the blanket prohibition on alterations in 
                        <internal.reference refid="a136516">clause 21.1</internal.reference>
                        . However, it is likely that the tenant will need to drill into the structure or boundaries to be able to carry out internal non-structural alterations, works to Service Media or the shopfront and fascia that are permitted by 
                        <internal.reference refid="a338233">clause 21</internal.reference>
                        . Therefore, this 
                        <internal.reference refid="a118263">clause 21.5</internal.reference>
                         allows the tenant to make minor perforations in any boundary of the Property or in the structural elements of the Building that are at the Property. This is subject to:
                      </paratext>
                    </para>
                    <list type="bulleted">
                      <list.item>
                        <para>
                          <paratext>
                            The alterations being reasonably required in connection with any works permitted under 
                            <internal.reference refid="a338233">clause 21</internal.reference>
                            .
                          </paratext>
                        </para>
                      </list.item>
                      <list.item>
                        <para>
                          <paratext>The alterations not adversely impacting on the structural integrity of the Building.</paratext>
                        </para>
                      </list.item>
                      <list.item>
                        <para>
                          <paratext>The tenant obtaining the consent of the landlord (such consent not to be unreasonably withheld or delayed).</paratext>
                        </para>
                      </list.item>
                    </list>
                  </division>
                </drafting.note>
              </subclause2>
            </subclause1>
            <subclause1 id="a133291">
              <identifier>21.6</identifier>
              <para>
                <paratext>With the consent of the Landlord (such consent not to be unreasonably withheld or delayed), the Tenant may:</paratext>
              </para>
              <subclause2 id="a235812">
                <identifier>(a)</identifier>
                <para>
                  <paratext>install any Service Media at the Property; or</paratext>
                </para>
              </subclause2>
              <subclause2 id="a349485">
                <identifier>(b)</identifier>
                <para>
                  <paratext>alter the route of any Service Media at the Property.</paratext>
                </para>
                <drafting.note id="a646813" jurisdiction="">
                  <head align="left" preservecase="true">
                    <headtext>Installation and re-routing of Service Media</headtext>
                  </head>
                  <division id="a000100" level="1">
                    <para>
                      <paratext>This clause allows the tenant to install and re-route Service Media at the Property with landlord's consent but does not contain any obligations governing how the tenant should carry out those works. If the landlord has any particular requirements, these could be included as tenant's covenants in a licence for alterations.</paratext>
                    </para>
                  </division>
                </drafting.note>
              </subclause2>
            </subclause1>
            <subclause1 id="a455030">
              <identifier>21.7</identifier>
              <para>
                <paratext>The Tenant must not carry out any alteration to the Property which would [, or may reasonably be expected to,] have an adverse effect on the asset rating in any Energy Performance Certificate for the Property or the Building.</paratext>
              </para>
              <drafting.note id="a980691" jurisdiction="">
                <head align="left" preservecase="true">
                  <headtext>No alterations that adversely affect EPC asset rating</headtext>
                </head>
                <division id="a000101" level="1">
                  <para>
                    <paratext>
                      The landlord may want a specific restriction on the tenant carrying out works which would have an adverse effect on the asset rating of the energy performance certificate (EPC). One reason for this is that a lower EPC rating may have implications under the MEES Regulations. For more information, see 
                      <link href="w-016-2974" style="ACTLinkPLCtoPLC">
                        <ital>Practice notes, MEES and commercial property: a quick guide</ital>
                      </link>
                       and 
                      <link href="w-013-0480" style="ACTLinkPLCtoPLC">
                        <ital>MEES: minimum energy efficiency standards for commercial property</ital>
                      </link>
                      .
                    </paratext>
                  </para>
                  <para>
                    <paratext>It could be argued that a specific restriction on the tenant carrying out works which would have an adverse effect on the EPC rating is not necessary in leases that already include a qualified prohibition on tenant alterations. This is because it would be reasonable for a landlord to refuse consent to alterations which would adversely affect the existing EPC rating. However, whether a landlord is acting reasonably is something that the court will decide on the specific facts and it is not possible to say that withholding consent to alterations because of a fear that the EPC rating will be adversely affected would (or would not) be reasonable in every instance.</paratext>
                  </para>
                  <para>
                    <paratext>Note that there could still be potential argument about whether the proposed works will or will not have an adverse effect on the EPC asset rating and that the tenant may have rights under the LTA 1927 to carry out the work, regardless of such a prohibition.</paratext>
                  </para>
                  <para>
                    <paratext>
                      For more information, see 
                      <link anchor="a228294" href="1-383-6068" style="ACTLinkPLCtoPLC">
                        <ital>Practice note, Energy performance certificates (EPCs): drafting implications for commercial property: Limit alterations that result in a worse EPC rating</ital>
                      </link>
                      .
                    </paratext>
                  </para>
                </division>
              </drafting.note>
            </subclause1>
          </clause>
          <clause id="a746627">
            <identifier>22.</identifier>
            <head align="left" preservecase="true">
              <headtext>Signs</headtext>
            </head>
            <drafting.note id="a177498" jurisdiction="">
              <head align="left" preservecase="true">
                <headtext>Signs</headtext>
              </head>
              <division id="a000102" level="1">
                <para>
                  <paratext>
                    This clause gives the landlord control over the tenant's signage. The landlord needs to consider what restrictions it wants on signage in each case. For alternative clauses, see 
                    <link href="9-506-4426" style="ACTLinkPLCtoPLC">
                      <ital>Standard clauses, Leases: Signage clauses</ital>
                    </link>
                    .
                  </paratext>
                </para>
                <para>
                  <paratext>
                    The ability to display a shop fascia and promotional signs is particularly important for retail tenants. 
                    <internal.reference refid="a815904">clause 21.4(b)</internal.reference>
                     allows the tenant to install a fascia with landlord's consent (see 
                    <internal.reference refid="a824631">Drafting note, Shopfront and fascia</internal.reference>
                    ).
                  </paratext>
                </para>
                <para>
                  <paratext>
                    For more information, see 
                    <link href="2-422-4359" style="ACTLinkPLCtoPLC">
                      <ital>Practice note, Leases: Signage</ital>
                    </link>
                    .
                  </paratext>
                </para>
              </division>
            </drafting.note>
            <subclause1 id="a900149">
              <identifier>22.1</identifier>
              <para>
                <paratext>The Tenant must not:</paratext>
              </para>
              <subclause2 id="a663151">
                <identifier>(a)</identifier>
                <para>
                  <paratext>
                    except as permitted by 
                    <internal.reference refid="a271527">clause 22.2</internal.reference>
                    , display any Signs inside the Property that are visible from outside the Property; or
                  </paratext>
                </para>
              </subclause2>
              <subclause2 id="a991130">
                <identifier>(b)</identifier>
                <para>
                  <paratext>
                    except as permitted by 
                    <internal.reference refid="a815904">clause 21.4(b)</internal.reference>
                    , attach any Signs to the exterior of the Property.
                  </paratext>
                </para>
              </subclause2>
            </subclause1>
            <subclause1 id="a271527">
              <identifier>22.2</identifier>
              <para>
                <paratext>The Tenant may display such trade posters and advertisements at the Property of a design, size and number and in positions that are appropriate to the nature and location of the Property and to the Permitted Use [provided that the Tenant may only display trade posters and advertisements advertising a sale by the Tenant:</paratext>
              </para>
              <subclause2 id="a810407">
                <identifier>(a)</identifier>
                <para>
                  <paratext>during sale periods not exceeding [NUMBER] weeks in total in any calendar year; and</paratext>
                </para>
              </subclause2>
              <subclause2 id="a272840">
                <identifier>(b)</identifier>
                <para>
                  <paratext>that do not obscure more than [PERCENTAGE]% of the total area of the glass in the shopfront of the Property].</paratext>
                </para>
                <drafting.note id="a885384" jurisdiction="">
                  <head align="left" preservecase="true">
                    <headtext>Landlord's additional signage controls (optional clause)</headtext>
                  </head>
                  <division id="a000103" level="1">
                    <para>
                      <paratext>
                        If the landlord requires greater control over the tenant's right to display signage, include the optional wording in square brackets at the end of this clause to incorporate 
                        <internal.reference refid="a810407">clause 22.2(a)</internal.reference>
                         and 
                        <internal.reference refid="a272840">clause 22.2(b)</internal.reference>
                        . A landlord may be particularly concerned to ensure that:
                      </paratext>
                    </para>
                    <list type="bulleted">
                      <list.item>
                        <para>
                          <paratext>The tenant cannot advertise sale periods that exceed a certain number of weeks in each year.</paratext>
                        </para>
                      </list.item>
                      <list.item>
                        <para>
                          <paratext>The tenant does not obscure more than a certain percentage of the glass in the shopfront.</paratext>
                        </para>
                      </list.item>
                    </list>
                    <para>
                      <paratext>The parties' conveyancers should take specific instructions on their clients' signage requirements and amend this clause accordingly.</paratext>
                    </para>
                  </division>
                </drafting.note>
              </subclause2>
            </subclause1>
            <subclause1 id="a971393">
              <identifier>22.3</identifier>
              <para>
                <paratext>The Tenant must allow the Landlord to fix to and keep at the Property:</paratext>
              </para>
              <subclause2 id="a537117">
                <identifier>(a)</identifier>
                <para>
                  <paratext>during the [NUMBER] month period before the Termination Date, any re-letting board as the Landlord reasonably requires [except where there is a genuine prospect of the Tenant renewing this lease and the Tenant is genuinely and actively pursuing that renewal]; and</paratext>
                </para>
              </subclause2>
              <subclause2 id="a843097">
                <identifier>(b)</identifier>
                <para>
                  <paratext>at any time during the Term, any sale board as the Landlord reasonably requires.</paratext>
                </para>
                <drafting.note id="a850608" jurisdiction="">
                  <head align="left" preservecase="true">
                    <headtext>Re-letting and for sale signs</headtext>
                  </head>
                  <division id="a000104" level="1">
                    <para>
                      <paratext>If the landlord decides to re-let the Property, it will want the ability to put up a sign that includes the contact details for the agent handling the letting. The clause only permits the landlord to do so during a specific period before the end of the lease.</paratext>
                    </para>
                    <para>
                      <paratext>
                        If at the end of the lease the tenant is seeking to renew the lease (whether under the LTA 1954 or otherwise), it will not want the landlord to erect a re-letting sign as this could have an adverse impact on the tenant’s business. Therefore, tenants will usually require the inclusion of the optional wording at the end of 
                        <internal.reference refid="a537117">clause 22.3(a)</internal.reference>
                         to prevent the landlord from erecting a re-letting sign if the tenant is actively progressing a renewal of its lease.
                      </paratext>
                    </para>
                    <para>
                      <paratext>The clause also allows the landlord to erect a “For sale” board at the Property at any time during the term.</paratext>
                    </para>
                    <para>
                      <paratext>
                        For more information, see 
                        <link anchor="a825333" href="2-422-4359" style="ACTLinkPLCtoPLC">
                          <ital>Practice note, Leases: Signage: "To let" and "For sale" signs</ital>
                        </link>
                        .
                      </paratext>
                    </para>
                  </division>
                </drafting.note>
              </subclause2>
            </subclause1>
          </clause>
          <clause id="a471973">
            <identifier>23.</identifier>
            <head align="left" preservecase="true">
              <headtext>Window displays and window cleaning</headtext>
            </head>
            <drafting.note id="a679523" jurisdiction="">
              <head align="left" preservecase="true">
                <headtext>Window displays and window cleaning</headtext>
              </head>
              <division id="a000105" level="1">
                <para>
                  <paratext>The landlord will want to ensure that the shopfront and any windows at the Property are appropriately lit, dressed and cleaned. In the absence of an express obligation, the tenant may, but will not be obliged, to do so.</paratext>
                </para>
                <para>
                  <paratext>This clause obliges the tenant to:</paratext>
                </para>
                <list type="bulleted">
                  <list.item>
                    <para>
                      <paratext>Keep the shopfront and any windows at the Property appropriately lit and dressed during certain hours.</paratext>
                    </para>
                  </list.item>
                  <list.item>
                    <para>
                      <paratext>As often as reasonably necessary, clean the internal and external surfaces of the glass in the shopfront, windows and any other glass at the Property.</paratext>
                    </para>
                    <para>
                      <paratext>
                        The clause makes it clear that the obligations apply to any windows and glass at the Property whether or not they technically form part of the demise. This is because the definition of Property excludes any windows in the exterior walls and their frames and fittings (see 
                        <internal.reference refid="a616958">paragraph 1.2(b)</internal.reference>
                         of 
                        <internal.reference refid="a266154">Schedule 1</internal.reference>
                        ). For more information, see 
                        <internal.reference refid="a130581">Drafting note, Windows and doors</internal.reference>
                        .
                      </paratext>
                    </para>
                  </list.item>
                </list>
              </division>
            </drafting.note>
            <subclause1 id="a114205">
              <para>
                <paratext>The Tenant must:</paratext>
              </para>
              <subclause2 id="a994220">
                <identifier>(a)</identifier>
                <para>
                  <paratext>keep the shopfront of the Property and any windows at the Property (whether or not those windows form part of the Property) appropriately lit and dressed during the hours that the Property is open for trade; and</paratext>
                </para>
              </subclause2>
              <subclause2 id="a539961">
                <identifier>(b)</identifier>
                <para>
                  <paratext>as often as reasonably necessary, clean the internal and external surfaces of the glass in the shopfront of the Property and any windows and other glass at the Property (whether or not such windows and other glass form part of the Property)</paratext>
                </para>
              </subclause2>
            </subclause1>
          </clause>
          <clause id="a506253">
            <identifier>24.</identifier>
            <head align="left" preservecase="true">
              <headtext>Returning the Property to the Landlord</headtext>
            </head>
            <drafting.note id="a611644" jurisdiction="">
              <head align="left" preservecase="true">
                <headtext>Returning the Property to the Landlord</headtext>
              </head>
              <division id="a000106" level="1">
                <para>
                  <paratext>A term is implied into leases that the tenant will deliver up the demised premises to the landlord at the end of the term. However, in practice, it is usual to include an express yielding up covenant in a lease. This has two advantages:</paratext>
                </para>
                <list type="bulleted">
                  <list.item>
                    <para>
                      <paratext>The express term makes it clear on the face of the lease what is expected of the tenant, rather than relying on implied terms.</paratext>
                    </para>
                  </list.item>
                  <list.item>
                    <para>
                      <paratext>
                        The express term also allows the implied term to be extended. For example, the implied term does not prevent a tenant from removing tenant's fixtures before the end of the term (see 
                        <link anchor="a457441" href="4-384-3152" style="ACTLinkPLCtoPLC">
                          <ital>Practice note, Leases: Yield up clauses: Tenant's fixtures</ital>
                        </link>
                        ). The landlord may require that specific tenant's fixtures are not removed. This would require an express term.
                      </paratext>
                    </para>
                  </list.item>
                </list>
                <para>
                  <paratext>
                    For information on drafting and negotiating the yield up clause in leases, see 
                    <link href="4-384-3152" style="ACTLinkPLCtoPLC">
                      <ital>Practice note, Leases: Yield up clauses</ital>
                    </link>
                    .
                  </paratext>
                </para>
                <division id="a143597" level="2">
                  <head align="left" preservecase="true">
                    <headtext>Claiming a sum equivalent to rent as a contractual debt</headtext>
                  </head>
                  <para>
                    <paratext>
                      This standard document does not provide that, if the tenant fails to comply with its obligations in the yield up clause, the landlord can recover from the tenant an amount of money equal to rent for the time it would take for the landlord to get the Property into the condition that it should be in. Tenants often object to such a clause on the basis that it is unnecessary and potentially unenforceable. For more information, see 
                      <link anchor="a377644" href="4-384-3152" style="ACTLinkPLCtoPLC">
                        <ital>Practice note, Leases: Yield up clauses: Claiming a sum equivalent to rent as a contractual debt</ital>
                      </link>
                      .
                    </paratext>
                  </para>
                  <para>
                    <paratext>
                      If the landlord does want to include such a clause, see 
                      <link href="w-016-5341" style="ACTLinkPLCtoPLC">
                        <ital>Standard clause, Leases: clause claiming sum equivalent to rent for breach of tenant's yielding up obligations</ital>
                      </link>
                       for wording that can be used.
                    </paratext>
                  </para>
                </division>
              </division>
            </drafting.note>
            <subclause1 id="a504065">
              <identifier>24.1</identifier>
              <para>
                <paratext>The Tenant must return the Property to the Landlord on the Termination Date with vacant possession and in the repair and condition required by this lease.</paratext>
              </para>
              <drafting.note id="a824611" jurisdiction="">
                <head align="left" preservecase="true">
                  <headtext>What the yield up obligation requires</headtext>
                </head>
                <division id="a000107" level="1">
                  <division id="a836089" level="2">
                    <head align="left" preservecase="true">
                      <headtext>Termination Date</headtext>
                    </head>
                    <para>
                      <paratext>
                        The "Termination Date" means the date on which this lease ends, however it ends (see 
                        <link anchor="a390109" href="4-384-3152" style="ACTLinkPLCtoPLC">
                          <ital>Practice note, Leases: Yield up clauses: At the end of the term</ital>
                        </link>
                        ).
                      </paratext>
                    </para>
                  </division>
                  <division id="a882329" level="2">
                    <head align="left" preservecase="true">
                      <headtext>Vacant possession</headtext>
                    </head>
                    <para>
                      <paratext>
                        <internal.reference refid="a504065">clause 24.1</internal.reference>
                         states expressly that the tenant must yield up the Property "with vacant possession". In the absence of an express term, this would be implied in any event. However, the standard document expressly states this in the interests of clarity so that the tenant's obligation at the end of the lease is clear from the face of the document.
                      </paratext>
                    </para>
                    <para>
                      <paratext>
                        For more information, see 
                        <link anchor="a257595" href="4-384-3152" style="ACTLinkPLCtoPLC">
                          <ital>Practice note, Leases: Yield up clauses: Implied term to yield up</ital>
                        </link>
                        .
                      </paratext>
                    </para>
                  </division>
                  <division id="a653034" level="2">
                    <head align="left" preservecase="true">
                      <headtext>Repair and condition</headtext>
                    </head>
                    <para>
                      <paratext>To determine what constitutes the repair and condition of the Property required by the lease, the parties need to look at:</paratext>
                    </para>
                    <list type="bulleted">
                      <list.item>
                        <para>
                          <paratext>Several clauses in the lease, including:</paratext>
                        </para>
                        <list type="bulleted">
                          <list.item>
                            <para>
                              <paratext>the definition of the Property; and</paratext>
                            </para>
                          </list.item>
                          <list.item>
                            <para>
                              <paratext>the tenant's covenants for repair, decoration, alterations and signage.</paratext>
                            </para>
                          </list.item>
                        </list>
                      </list.item>
                    </list>
                    <list type="bulleted">
                      <list.item>
                        <para>
                          <paratext>Any licences for alterations or improvements and any other agreements relating to fitting-out works.</paratext>
                        </para>
                      </list.item>
                    </list>
                    <para>
                      <paratext>In particular, the parties need to be aware of any obligations to reinstate the Property.</paratext>
                    </para>
                    <para>
                      <paratext>
                        For more information, see 
                        <link anchor="a985687" href="4-384-3152" style="ACTLinkPLCtoPLC">
                          <ital>Practice note, Leases: Yield up clauses: Yielding up in the repair and condition required by the lease</ital>
                        </link>
                        .
                      </paratext>
                    </para>
                  </division>
                </division>
              </drafting.note>
            </subclause1>
            <subclause1 id="a329163">
              <identifier>24.2</identifier>
              <para>
                <paratext>
                  Subject to 
                  <internal.reference refid="a798514">clause 24.3</internal.reference>
                  , the Tenant must by the Termination Date:
                </paratext>
              </para>
              <subclause2 id="a782251">
                <identifier>(a)</identifier>
                <para>
                  <paratext>remove:</paratext>
                </para>
                <subclause3 id="a697800">
                  <identifier>(i)</identifier>
                  <para>
                    <paratext>any tenant's fixtures from the Property;</paratext>
                  </para>
                </subclause3>
                <subclause3 id="a902130">
                  <identifier>(ii)</identifier>
                  <para>
                    <paratext>any alterations to the Property undertaken by or for any tenant, undertenant or occupier during or in anticipation of this lease; and</paratext>
                  </para>
                </subclause3>
                <subclause3 id="a130654">
                  <identifier>(iii)</identifier>
                  <para>
                    <paratext>any Signs erected by the Tenant at the Building; and</paratext>
                  </para>
                </subclause3>
              </subclause2>
              <subclause2 id="a911355">
                <identifier>(b)</identifier>
                <para>
                  <paratext>make good any damage caused to the Building by the removal of those items and alterations.</paratext>
                </para>
                <drafting.note id="a910651" jurisdiction="">
                  <head align="left" preservecase="true">
                    <headtext>Express obligation to strip out and reinstate</headtext>
                  </head>
                  <division id="a000108" level="1">
                    <para>
                      <paratext>
                        For more information about the advantages and disadvantages of including an express obligation to strip out and reinstate, see 
                        <link anchor="a911655" href="4-384-3152" style="ACTLinkPLCtoPLC">
                          <ital>Practice note, Leases: Yield up clauses: Obligation to remove fixtures and alterations</ital>
                        </link>
                        .
                      </paratext>
                    </para>
                    <para>
                      <paratext>
                        <internal.reference refid="a329163">clause 24.2</internal.reference>
                         obliges the tenant to reinstate at the end of the term. The tenant's obligation in this clause is subject to 
                        <internal.reference refid="a798514">clause 24.3</internal.reference>
                        , which enables the landlord to serve notice on the tenant specifying which of the items set out in 
                        <internal.reference refid="a782251">clause 24.2(a)</internal.reference>
                         the landlord does not want the tenant to remove at the end of the term. The landlord may be happy to re-let the premises with certain alterations and fixtures in place and may indeed prefer those alterations and fixtures to remain in place. If the landlord does not serve notice on the tenant under 
                        <internal.reference refid="a798514">clause 24.3</internal.reference>
                        , the tenant will have to reinstate all the items set out in 
                        <internal.reference refid="a782251">clause 24.2(a)</internal.reference>
                        .
                      </paratext>
                    </para>
                    <para>
                      <paratext>The tenant may want to make the reinstatement obligation conditional on the landlord giving the tenant notice that it does want fixtures and alterations removed and the Property reinstated. Removal and reinstatement is expensive and the tenant will not want to do this work if in practice the landlord intends to gut the Property at the end of the term. However, the risk for the landlord is that it forgets to serve notice at the end of the term with the result that the tenant leaves fixtures and alterations in the Property that the landlord does not want. How this issue is resolved will be a matter of negotiation and will depend on the relative bargaining strength of the parties.</paratext>
                    </para>
                    <para>
                      <paratext>
                        For more information, see 
                        <link anchor="a924338" href="4-384-3152" style="ACTLinkPLCtoPLC">
                          <ital>Practice note, Leases: Yield up clauses: Restricting strip-out and reinstatement obligations</ital>
                        </link>
                        .
                      </paratext>
                    </para>
                  </division>
                </drafting.note>
              </subclause2>
            </subclause1>
            <subclause1 id="a798514">
              <identifier>24.3</identifier>
              <para>
                <paratext>
                  If the Landlord gives notice to the Tenant no later than [two] months before the Termination Date specifying which of the tenant's fixtures, alterations and other matters set out in 
                  <internal.reference refid="a697800">clause 24.2(a)(i)</internal.reference>
                  <ital> </ital>
                  and
                  <ital> </ital>
                  <internal.reference refid="a902130">clause 24.2(a)(ii)</internal.reference>
                   shall not be removed pursuant to 
                  <internal.reference refid="a329163">clause 24.2</internal.reference>
                  , the Tenant must not remove the specified tenant's fixtures, alterations or other matters pursuant to that clause.
                </paratext>
              </para>
            </subclause1>
            <subclause1 id="a975390">
              <identifier>24.4</identifier>
              <para>
                <paratext>On or before the Termination Date, the Tenant must remove from the Property all chattels belonging to or used by it.</paratext>
              </para>
            </subclause1>
            <subclause1 id="a671436">
              <identifier>24.5</identifier>
              <para>
                <paratext>The Tenant:</paratext>
              </para>
              <subclause2 id="a603439">
                <identifier>(a)</identifier>
                <para>
                  <paratext>irrevocably appoints the Landlord to be the Tenant's agent to store or dispose of any chattels or items fixed to the Building by the Tenant and left by the Tenant for more than ten working days after the Termination Date; and</paratext>
                </para>
              </subclause2>
              <subclause2 id="a506837">
                <identifier>(b)</identifier>
                <para>
                  <paratext>must indemnify the Landlord in respect of any claim made by a third party in relation to that storage or disposal.</paratext>
                </para>
              </subclause2>
              <para>
                <paratext>The Landlord shall not be liable to the Tenant by reason of that storage or disposal.</paratext>
              </para>
            </subclause1>
          </clause>
          <clause id="a263982">
            <identifier>25.</identifier>
            <head align="left" preservecase="true">
              <headtext>Use</headtext>
            </head>
            <drafting.note id="a258012" jurisdiction="">
              <head align="left" preservecase="true">
                <headtext>Use</headtext>
              </head>
              <division id="a000109" level="1">
                <para>
                  <paratext>
                    For information on drafting and negotiating the use clause in leases, see 
                    <link href="3-381-9770" style="ACTLinkPLCtoPLC">
                      <ital>Practice note, Leases: use clauses</ital>
                    </link>
                    .
                  </paratext>
                </para>
                <para>
                  <paratext>
                    This clause does not require the tenant to provide information on the current use to which the Property is put. These obligations are often unnecessary in leases for the reasons considered in that practice note. If such an obligation is required, see 
                    <link href="0-531-2789" style="ACTLinkPLCtoPLC">
                      <ital>Standard clause, Leases: clause governing the provision of information on change of use</ital>
                    </link>
                    .
                  </paratext>
                </para>
              </division>
            </drafting.note>
            <subclause1 id="a906396">
              <identifier>25.1</identifier>
              <para>
                <paratext>The Tenant must not use the Property for any purpose other than the Permitted Use.</paratext>
              </para>
              <drafting.note id="a381551" jurisdiction="">
                <head align="left" preservecase="true">
                  <headtext>No use other than the Permitted Use</headtext>
                </head>
                <division id="a000110" level="1">
                  <para>
                    <paratext>
                      Use is expressed negatively to avoid any implied keep open covenant. For more information, see 
                      <link anchor="a444059" href="3-381-9770" style="ACTLinkPLCtoPLC">
                        <ital>Practice note, Leases: use clauses: Positive or negative?</ital>
                      </link>
                    </paratext>
                  </para>
                </division>
              </drafting.note>
            </subclause1>
            <subclause1 id="a678028">
              <identifier>25.2</identifier>
              <para>
                <paratext>[The Tenant must keep the Property open for trading during the Trading Hours. Except that the Tenant shall not be required to be open for trading in any period during which:</paratext>
              </para>
              <subclause2 id="a889920">
                <identifier>(a)</identifier>
                <para>
                  <paratext>the Tenant (or any authorised undertenant or occupier) is carrying out any alterations to the Property that are permitted or required by this lease;</paratext>
                </para>
              </subclause2>
              <subclause2 id="a278080">
                <identifier>(b)</identifier>
                <para>
                  <paratext>the Tenant has vacated the Property in anticipation of an authorised assignment of this lease or underletting;</paratext>
                </para>
              </subclause2>
              <subclause2 id="a762459">
                <identifier>(c)</identifier>
                <para>
                  <paratext>it is not possible to occupy or access the Property following damage to or destruction of the Building by an Insured Risk; or</paratext>
                </para>
              </subclause2>
              <subclause2 id="a619105">
                <identifier>(d)</identifier>
                <para>
                  <paratext>occupation or trading would result in a breach of any other provision of this lease.]</paratext>
                </para>
                <drafting.note id="a557699" jurisdiction="">
                  <head align="left" preservecase="true">
                    <headtext>Keep open (optional clause)</headtext>
                  </head>
                  <division id="a000111" level="1">
                    <para>
                      <paratext>Include this optional clause if the landlord requires the tenant to be under a positive "keep open" obligation. If a positive "keep open" obligation is required, this would usually be agreed in principle at heads of term stage.</paratext>
                    </para>
                    <para>
                      <paratext>
                        A positive keep open obligation will give the landlord a right to damages if the tenant is in breach but will not give the landlord a right to an injunction to force the tenant to stay open and trade. In 
                        <link href="D-000-6006" style="ACTLinkPLCtoPLC">
                          <ital>Co-operative Insurance Society v Argyll Stores (Holdings) [1997] UKHL 17</ital>
                        </link>
                        , the House of Lords refused such an injunction, stating that:
                      </paratext>
                    </para>
                    <list type="bulleted">
                      <list.item>
                        <para>
                          <paratext>A mandatory injunction could require constant supervision by the court which was undesirable.</paratext>
                        </para>
                      </list.item>
                      <list.item>
                        <para>
                          <paratext>Breach of the injunction could lead to the quasi-criminal procedure of contempt and that was heavy-handed and had undesirable consequences.</paratext>
                        </para>
                      </list.item>
                      <list.item>
                        <para>
                          <paratext>It was not in the public interest to force someone to carry on a business at a loss if there was a plausible alternative by which the injured party could be compensated (that is, by damages).</paratext>
                        </para>
                      </list.item>
                    </list>
                  </division>
                </drafting.note>
              </subclause2>
            </subclause1>
            <subclause1 id="a465438">
              <identifier>25.3</identifier>
              <para>
                <paratext>The Tenant must not:</paratext>
              </para>
              <subclause2 id="a158695">
                <identifier>(a)</identifier>
                <para>
                  <paratext>use the Property for any illegal purposes nor for any purpose or in a manner that would cause loss, damage, injury, nuisance or inconvenience to the Landlord, the other tenants or occupiers of the Building or any property that neighbours the Building;</paratext>
                </para>
                <drafting.note id="a795965" jurisdiction="">
                  <head align="left" preservecase="true">
                    <headtext>Illegal use, nuisance and inconvenience</headtext>
                  </head>
                  <division id="a000112" level="1">
                    <para>
                      <paratext>
                        A tenant may object to this clause for being too broad and potentially open to abuse. It is partly covered by the obligations in 
                        <internal.reference refid="a801884">clause 30</internal.reference>
                         relating to compliance with laws. In particular, tenants often resist the references to inconvenience or annoyance. As a compromise, parties sometimes agree that the tenant is obliged to minimise disruption instead.
                      </paratext>
                    </para>
                    <para>
                      <paratext>
                        For more information, see 
                        <link anchor="a490822" href="3-381-9770" style="ACTLinkPLCtoPLC">
                          <ital>Practice note, Leases: use clauses: General conduct restrictions</ital>
                        </link>
                        .
                      </paratext>
                    </para>
                  </division>
                </drafting.note>
              </subclause2>
              <subclause2 id="a210796">
                <identifier>(b)</identifier>
                <para>
                  <paratext>use the Property as a betting shop or an amusement arcade or otherwise for the purposes of gaming or gambling;</paratext>
                </para>
              </subclause2>
              <subclause2 id="a891721">
                <identifier>(c)</identifier>
                <para>
                  <paratext>hold any auction at the Property;</paratext>
                </para>
              </subclause2>
              <subclause2 id="a796666">
                <identifier>(d)</identifier>
                <para>
                  <paratext>allow any noise, music, flashing lights, fumes or smells to emanate from the Property so as to cause a nuisance or annoyance to any other tenants or occupiers of the Building or any property that neighbours the Building;</paratext>
                </para>
              </subclause2>
              <subclause2 id="a544087">
                <identifier>(e)</identifier>
                <para>
                  <paratext>overload any part of the Building nor overload or block any Service Media at or serving the Property;</paratext>
                </para>
                <drafting.note id="a564014" jurisdiction="">
                  <head align="left" preservecase="true">
                    <headtext>Load bearing and capacity restrictions</headtext>
                  </head>
                  <division id="a000113" level="1">
                    <para>
                      <paratext>
                        The landlord should make sure that information is given to the tenant on load bearings and capacity of machinery and equipment. This information is usually with the surveyors and often is not provided as part of the replies to pre-contract enquiries. For more information, see 
                        <link anchor="a490822" href="3-381-9770" style="ACTLinkPLCtoPLC">
                          <ital>Practice note, Leases: use clauses: General conduct restrictions</ital>
                        </link>
                        .
                      </paratext>
                    </para>
                  </division>
                </drafting.note>
              </subclause2>
              <subclause2 id="a717501">
                <identifier>(f)</identifier>
                <para>
                  <paratext>allow to pass into the Service Media at or serving the Property any noxious or deleterious effluent or other substance which may damage the Service Media, the Property or any other neighbouring property;</paratext>
                </para>
              </subclause2>
              <subclause2 id="a707900">
                <identifier>(g)</identifier>
                <para>
                  <paratext>store, sell or display any offensive, dangerous, illegal, explosive or highly flammable items at the Property;</paratext>
                </para>
                <drafting.note id="a100528" jurisdiction="">
                  <head align="left" preservecase="true">
                    <headtext>Sale of prohibited items</headtext>
                  </head>
                  <division id="a000114" level="1">
                    <para>
                      <paratext>
                        The landlord is likely to be concerned to ensure that certain items will not be stored at, sold from or displayed at the Property. While some items, such as illegal items, will be governed by law and possibly other provisions of this lease (such as 
                        <internal.reference refid="a158695">clause 25.3(a)</internal.reference>
                         or 
                        <internal.reference refid="a801884">clause 30</internal.reference>
                        ), having an express prohibition in the lease will enable the landlord to more easily prevent the storage, sale or display of those items and take steps to forfeit if necessary. The landlord will not need to identify a breach of legislation or evidence that, for example, the storage has caused a nuisance under 
                        <internal.reference refid="a158695">clause 25.3(a)</internal.reference>
                        .
                      </paratext>
                    </para>
                    <para>
                      <paratext>Tenants may object to the discretion that this clause provides to the landlord and, if the tenant does expect to sell items that might breach this obligation, they should negotiate an express carve-out with the landlord. Tenants may argue that the landlord should rely on legislation or prove that the items have caused, for example, some nuisance or injury before they are prohibited from selling them.</paratext>
                    </para>
                    <para>
                      <paratext>The use of "offensive" is deliberate. It is intended to give the landlord the authority to ask for items to be removed where, for example, customers complain to the landlord about the items or there is a social media campaign against their sale or display. Again, tenants might object to the level of control this gives the landlord over the way the tenant runs its business but landlords will be concerned about the potential impact on their reputation if they are associated with the items and seen by the public to not be taking a stand. The landlord will want to ensure that it does not permit the sale of items that potentially breach any value statements issued by the landlord and will not want items sold from its premises that attract negative media attention.</paratext>
                    </para>
                  </division>
                </drafting.note>
              </subclause2>
              <subclause2 id="a294528">
                <identifier>(h)</identifier>
                <para>
                  <paratext>place or keep any items on any external part of the Property (whether or not such items are for sale);</paratext>
                </para>
              </subclause2>
              <subclause2 id="a761247">
                <identifier>(i)</identifier>
                <para>
                  <paratext>
                    (except as permitted by the Rights and 
                    <internal.reference refid="a133291">clause 21.6</internal.reference>
                    ) interfere with any Service Media at the Building;
                  </paratext>
                </para>
              </subclause2>
              <subclause2 id="a218682">
                <identifier>(j)</identifier>
                <para>
                  <paratext>keep any pets or any other animal, bird, fish, reptile or insect at the Property (except guide dogs or other animals used as aids provided they are not kept at the Property overnight or left unattended); or</paratext>
                </para>
              </subclause2>
              <subclause2 id="a946924">
                <identifier>(k)</identifier>
                <para>
                  <paratext>allow any person to sleep at or reside on the Property.</paratext>
                </para>
                <drafting.note id="a967237" jurisdiction="">
                  <head align="left" preservecase="true">
                    <headtext>Prohibited uses</headtext>
                  </head>
                  <division id="a000115" level="1">
                    <para>
                      <paratext>
                        <internal.reference refid="a465438">clause 25.3</internal.reference>
                         provides a suggested list of prohibited uses.
                      </paratext>
                    </para>
                    <para>
                      <paratext>The landlord's conveyancer should consider whether there are any other uses the landlord may want to expressly prohibit (for example, whether there are any additional restrictions imposed via planning or restrictive covenants on the title or any other uses the landlord is concerned to prohibit).</paratext>
                    </para>
                  </division>
                </drafting.note>
              </subclause2>
            </subclause1>
          </clause>
          <clause id="a396910">
            <identifier>26.</identifier>
            <head align="left" preservecase="true">
              <headtext>Regulations</headtext>
            </head>
            <drafting.note id="a742933" jurisdiction="">
              <head align="left" preservecase="true">
                <headtext>Regulations</headtext>
              </head>
              <division id="a000116" level="1">
                <para>
                  <paratext>The landlord should require the tenant to comply with regulations which the landlord may vary from time to time to respond to changing management needs during the term.</paratext>
                </para>
                <para>
                  <paratext>
                    The restrictions as to "reasonable and proper" and "good estate management" in 
                    <internal.reference refid="a234246">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internal.reference>
                     are designed to protect the tenant. The optional words in square brackets at the end of 
                    <internal.reference refid="a234246">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internal.reference>
                     offer the tenant some additional protection and comfort if required.
                  </paratext>
                </para>
              </division>
            </drafting.note>
            <subclause1 id="a234246">
              <para>
                <paratext>The Tenant must observe all [reasonable and proper] regulations made by the Landlord from time to time in accordance with the principles of good estate management and notified to the Tenant relating to the use of the Building[, the Landlord's Neighbouring Property] and any other neighbouring or adjoining property [provided that:</paratext>
              </para>
              <subclause2 id="a305368">
                <identifier>(a)</identifier>
                <para>
                  <paratext>such regulations do not materially interfere with the Tenant's use of the Property for the Permitted Use and the Tenant's exercise of the Rights; and</paratext>
                </para>
              </subclause2>
              <subclause2 id="a478014">
                <identifier>(b)</identifier>
                <para>
                  <paratext>if there is any conflict between such regulations and the terms of this lease, the terms of this lease shall prevail].</paratext>
                </para>
              </subclause2>
            </subclause1>
          </clause>
          <clause id="a665915">
            <identifier>27.</identifier>
            <head align="left" preservecase="true">
              <headtext>Exercise of the Rights</headtext>
            </head>
            <drafting.note id="a566781" jurisdiction="">
              <head align="left" preservecase="true">
                <headtext>Exercise of the Rights</headtext>
              </head>
              <division id="a000117" level="1">
                <para>
                  <paratext>
                    The landlord's conveyancer should consider whether any further restrictions on the exercise of the Rights by the tenant are required. For more information, see 
                    <internal.reference refid="a657989">Drafting note, Rights granted</internal.reference>
                    .
                  </paratext>
                </para>
              </division>
            </drafting.note>
            <subclause1 id="a999196">
              <identifier>27.1</identifier>
              <para>
                <paratext>The Tenant must exercise the Rights:</paratext>
              </para>
              <subclause2 id="a995952">
                <identifier>(a)</identifier>
                <para>
                  <paratext>only in connection with the Tenant's use of the Property for the Permitted Use;</paratext>
                </para>
              </subclause2>
              <subclause2 id="a355486">
                <identifier>(b)</identifier>
                <para>
                  <paratext>
                    in accordance with any regulations made by the Landlord under 
                    <internal.reference refid="a396910">clause 26</internal.reference>
                    ; and
                  </paratext>
                </para>
              </subclause2>
              <subclause2 id="a247060">
                <identifier>(c)</identifier>
                <para>
                  <paratext>in compliance with all laws relating to the Tenant's use of the Building [, the Landlord's Neighbouring Property] and any other neighbouring or adjoining property pursuant to the Rights.</paratext>
                </para>
              </subclause2>
            </subclause1>
            <subclause1 id="a916142">
              <identifier>27.2</identifier>
              <para>
                <paratext>
                  In exercising any right of entry on to any of the Retained Parts or any Lettable Unit pursuant to 
                  <internal.reference refid="a512093">paragraph 1.4</internal.reference>
                   of 
                  <internal.reference refid="a186144">Schedule 2</internal.reference>
                  , the Tenant must:
                </paratext>
              </para>
              <subclause2 id="a874566">
                <identifier>(a)</identifier>
                <para>
                  <paratext>except in case of emergency, give reasonable notice of its intention to exercise that right to the Landlord and any occupiers of the relevant Lettable Unit;</paratext>
                </para>
              </subclause2>
              <subclause2 id="a132305">
                <identifier>(b)</identifier>
                <para>
                  <paratext>where reasonably required by the Landlord or the occupier of the relevant Lettable Unit, exercise that right only if accompanied by a representative of the Landlord, the tenant or the occupier of the relevant Lettable Unit;</paratext>
                </para>
              </subclause2>
              <subclause2 id="a596338">
                <identifier>(c)</identifier>
                <para>
                  <paratext>cause as little damage as possible to the Retained Parts and any other Lettable Unit and to any property belonging to or used by the Landlord or the tenants or occupiers of any other Lettable Unit;</paratext>
                </para>
              </subclause2>
              <subclause2 id="a531873">
                <identifier>(d)</identifier>
                <para>
                  <paratext>cause as little inconvenience as reasonably possible to the Landlord and the tenants and occupiers of the other Lettable Units; and</paratext>
                </para>
              </subclause2>
              <subclause2 id="a768137">
                <identifier>(e)</identifier>
                <para>
                  <paratext>promptly make good any damage caused by reason of the Tenant exercising that right.</paratext>
                </para>
              </subclause2>
            </subclause1>
          </clause>
          <clause id="a291762">
            <identifier>28.</identifier>
            <head align="left" preservecase="true">
              <headtext>Allow entry</headtext>
            </head>
            <subclause1 id="a105661">
              <identifier>28.1</identifier>
              <para>
                <paratext>
                  Subject to 
                  <internal.reference refid="a776669">clause 28.2</internal.reference>
                  , the Tenant must allow all those entitled to exercise any right to enter the Property to enter the Property:
                </paratext>
              </para>
              <subclause2 id="a846636">
                <identifier>(a)</identifier>
                <para>
                  <paratext>except in the case of an emergency (when no notice shall be required), after having given reasonable notice (which need not be in writing) to the Tenant;</paratext>
                </para>
              </subclause2>
              <subclause2 id="a246485">
                <identifier>(b)</identifier>
                <para>
                  <paratext>at any reasonable time (whether or not during usual business hours); and</paratext>
                </para>
              </subclause2>
              <subclause2 id="a621570">
                <identifier>(c)</identifier>
                <para>
                  <paratext>with their workers, contractors, agents and professional advisers.</paratext>
                </para>
              </subclause2>
            </subclause1>
            <subclause1 id="a776669">
              <identifier>28.2</identifier>
              <para>
                <paratext>The Tenant must allow any person authorised by the terms of a Third Party Right to enter the Property in accordance with that Third Party Right.</paratext>
              </para>
            </subclause1>
          </clause>
          <clause id="a179256">
            <identifier>29.</identifier>
            <head align="left" preservecase="true">
              <headtext>Keyholders and emergency contact details</headtext>
            </head>
            <subclause1 id="a395332">
              <para>
                <paratext>The Tenant must provide to the Landlord in writing the names, addresses[, email addresses] and telephone numbers of at least [two] people who each:</paratext>
              </para>
              <subclause2 id="a283201">
                <identifier>(a)</identifier>
                <para>
                  <paratext>hold a full set of keys for the Property;</paratext>
                </para>
              </subclause2>
              <subclause2 id="a830496">
                <identifier>(b)</identifier>
                <para>
                  <paratext>hold all the access codes for the Tenant's security systems (if any) at the Property; and</paratext>
                </para>
              </subclause2>
              <subclause2 id="a830661">
                <identifier>(c)</identifier>
                <para>
                  <paratext>may be contacted in case of emergency at any time outside the Tenant's usual business hours.</paratext>
                </para>
              </subclause2>
            </subclause1>
          </clause>
          <clause id="a801884">
            <identifier>30.</identifier>
            <head align="left" preservecase="true">
              <headtext>Compliance with laws</headtext>
            </head>
            <drafting.note id="a182151" jurisdiction="">
              <head align="left" preservecase="true">
                <headtext>Compliance with laws</headtext>
              </head>
              <division id="a000118" level="1">
                <division id="a709937" level="2">
                  <head align="left" preservecase="true">
                    <headtext>The general intention of the clause</headtext>
                  </head>
                  <para>
                    <paratext>This clause aims to:</paratext>
                  </para>
                  <list type="bulleted">
                    <list.item>
                      <para>
                        <paratext>Shift responsibility for all statutory compliance to the tenant, where possible.</paratext>
                      </para>
                    </list.item>
                    <list.item>
                      <para>
                        <paratext>Remind the tenant of its responsibility to comply with statute.</paratext>
                      </para>
                    </list.item>
                    <list.item>
                      <para>
                        <paratext>Evidence the parties' intentions so that a court will have regard to this when apportioning compliance costs.</paratext>
                      </para>
                    </list.item>
                    <list.item>
                      <para>
                        <paratext>
                          Give the landlord a direct right of action against the tenant. However, if a statute contains an apportionment mechanism, the landlord can only use the statutory machinery and 
                          <bold>cannot</bold>
                           sue the tenant under the compliance with laws clause.
                        </paratext>
                      </para>
                    </list.item>
                  </list>
                  <para>
                    <paratext>
                      For the meaning of "laws", see 
                      <internal.reference refid="a747427">clause 1.19</internal.reference>
                      . This clause should also be read in conjunction with the tenant's indemnity, repair, alterations and user covenants and any rent review provisions. For more information, see 
                      <link href="https://uk.practicallaw.thomsonreuters.com/7-422-4050?originationContext=document&amp;amp;transitionType=DocumentItem&amp;amp;contextData=%28sc.Default%29" style="ACTLinkURL">
                        <ital>Practice note, Leases: compliance with laws clauses</ital>
                      </link>
                      .
                    </paratext>
                  </para>
                  <para>
                    <paratext>The tenant should consider:</paratext>
                  </para>
                  <list type="bulleted">
                    <list.item>
                      <para>
                        <paratext>
                          Restricting the covenant to those statutory obligations governing only the 
                          <bold>tenant's</bold>
                           use and occupation of the Property.
                        </paratext>
                      </para>
                    </list.item>
                    <list.item>
                      <para>
                        <paratext>Making it clear, particularly for a short-term lease, that the clause does not oblige the tenant to incur any capital expenditure or improve the Property. This amendment should be coupled with:</paratext>
                      </para>
                      <list type="bulleted">
                        <list.item>
                          <para>
                            <paratext>a landlord's covenant to comply with laws requiring capital expenditure or improvements to the Property; and</paratext>
                          </para>
                        </list.item>
                        <list.item>
                          <para>
                            <paratext>
                              an amendment to carve out that expenditure or the costs of those improvements from the common items clause (see 
                              <internal.reference refid="a794059">clause 11</internal.reference>
                              ).
                            </paratext>
                          </para>
                        </list.item>
                      </list>
                    </list.item>
                  </list>
                </division>
                <division id="a518647" level="2">
                  <head align="left" preservecase="true">
                    <headtext>Specific statutes</headtext>
                  </head>
                  <para>
                    <paratext>This clause also refers to several specific statutes. This is to:</paratext>
                  </para>
                  <list type="bulleted">
                    <list.item>
                      <para>
                        <paratext>Draw the tenant's attention to what the landlord regards as particularly important statutory obligations.</paratext>
                      </para>
                    </list.item>
                    <list.item>
                      <para>
                        <paratext>Add additional obligations to the statutory ones.</paratext>
                      </para>
                    </list.item>
                  </list>
                  <para>
                    <paratext>
                      The landlord should consider whether any other particular laws will apply to the Property because of the tenant's proposed use (for example, alcohol licences). For more information, see 
                      <link anchor="a626403" href="7-422-4050" style="ACTLinkPLCtoPLC">
                        <ital>Practice note, Leases: compliance with laws clauses: The tenant's obligations in respect of specific legislation</ital>
                      </link>
                      .
                    </paratext>
                  </para>
                </division>
              </division>
            </drafting.note>
            <subclause1 id="a361324">
              <identifier>30.1</identifier>
              <para>
                <paratext>The Tenant must comply with all laws relating to:</paratext>
              </para>
              <subclause2 id="a719517">
                <identifier>(a)</identifier>
                <para>
                  <paratext>the Property and the occupation and use of the Property by the Tenant;</paratext>
                </para>
              </subclause2>
              <subclause2 id="a603558">
                <identifier>(b)</identifier>
                <para>
                  <paratext>the use or operation of all Service Media and any other machinery and equipment at or serving the Property whether or not used or operated;</paratext>
                </para>
              </subclause2>
              <subclause2 id="a609603">
                <identifier>(c)</identifier>
                <para>
                  <paratext>any works carried out at the Property; and</paratext>
                </para>
              </subclause2>
              <subclause2 id="a611900">
                <identifier>(d)</identifier>
                <para>
                  <paratext>all materials kept at or disposed of from the Property.</paratext>
                </para>
              </subclause2>
            </subclause1>
            <subclause1 id="a541038">
              <identifier>30.2</identifier>
              <para>
                <paratext>Within [five] working days of receipt of any notice or other communication affecting the Property or Building (and whether or not served pursuant to any law) the Tenant must:</paratext>
              </para>
              <subclause2 id="a985580">
                <identifier>(a)</identifier>
                <para>
                  <paratext>send a copy of the relevant document to the Landlord; and</paratext>
                </para>
              </subclause2>
              <subclause2 id="a343911">
                <identifier>(b)</identifier>
                <para>
                  <paratext>to the extent that it relates to the Property take all steps necessary to comply with the notice or other communication and take any other action in connection with it as the Landlord may require.</paratext>
                </para>
              </subclause2>
            </subclause1>
            <subclause1 id="a611561">
              <identifier>30.3</identifier>
              <para>
                <paratext>The Tenant must not:</paratext>
              </para>
              <subclause2 id="a652268">
                <identifier>(a)</identifier>
                <para>
                  <paratext>apply for any planning permission for the Property without the Landlord's consent (such consent not to be unreasonably withheld where the application relates to works or a change of use permitted or required under this lease); or</paratext>
                </para>
              </subclause2>
              <subclause2 id="a968927">
                <identifier>(b)</identifier>
                <para>
                  <paratext>implement any planning permission for the Property without the Landlord's consent (such consent not to be unreasonably withheld).</paratext>
                </para>
                <drafting.note id="a704643" jurisdiction="">
                  <head align="left" preservecase="true">
                    <headtext>Prohibition against planning applications</headtext>
                  </head>
                  <division id="a000119" level="1">
                    <para>
                      <paratext>
                        If 
                        <internal.reference refid="a652268">clause 30.3(a)</internal.reference>
                         is deleted, the landlord would still have the right to object to the local planning authority (LPA) in respect of the tenant's planning application. However, the LPA may still grant planning permission if the proposal accords with the development plan. The landlord will therefore prefer to include 
                        <internal.reference refid="a652268">clause 30.3(a)</internal.reference>
                         to prevent the tenant from making an application in the first place.
                      </paratext>
                    </para>
                    <para>
                      <paratext>
                        For more information, see 
                        <link anchor="a762986" href="7-422-4050" style="ACTLinkPLCtoPLC">
                          <ital>Practice note, Leases: compliance with laws clauses: Planning and Building Regulations</ital>
                        </link>
                        .
                      </paratext>
                    </para>
                    <division id="a478446" level="2">
                      <head align="left" preservecase="true">
                        <headtext>Prohibition on implementing planning permissions</headtext>
                      </head>
                      <para>
                        <paratext>
                          <internal.reference refid="a968927">clause 30.3(b)</internal.reference>
                           requires the tenant to obtain landlord's consent before implementing any planning permission in respect of the Property. This enables the landlord to prevent implementation of any planning permission that is granted subject to conditions to which the landlord objects (if the landlord's objection is reasonable).
                        </paratext>
                      </para>
                    </division>
                  </division>
                </drafting.note>
              </subclause2>
            </subclause1>
            <subclause1 id="a248706">
              <identifier>30.4</identifier>
              <para>
                <paratext>Unless the Landlord otherwise notifies the Tenant, before the Termination Date the Tenant must carry out and complete any works stipulated to be carried out to the Property (whether before or after the Termination Date) as a condition of any planning permission for the Property that is implemented before the Termination Date by the Tenant, any undertenant or any other occupier of the Property.</paratext>
              </para>
              <drafting.note id="a351365" jurisdiction="">
                <head align="left" preservecase="true">
                  <headtext>Tenant must complete any works required by a planning permission</headtext>
                </head>
                <division id="a000120" level="1">
                  <para>
                    <paratext>The landlord will not want to be left with a planning permission that has only been partially implemented at the end of the term. Therefore, this clause provides that, unless otherwise notified by the landlord, the tenant must carry out and complete any works to the Property that are required as a condition of any planning permission implemented during the term by the tenant, undertenant or any occupier. The tenant must carry out and complete those works before the Termination Date.</paratext>
                  </para>
                </division>
              </drafting.note>
            </subclause1>
            <subclause1 id="a796756">
              <identifier>30.5</identifier>
              <para>
                <paratext>The Tenant must:</paratext>
              </para>
              <subclause2 id="a704272">
                <identifier>(a)</identifier>
                <para>
                  <paratext>comply with its obligations under the CDM Regulations;</paratext>
                </para>
              </subclause2>
              <subclause2 id="a257065">
                <identifier>(b)</identifier>
                <para>
                  <paratext>maintain the health and safety file for the Property in accordance with the CDM Regulations;</paratext>
                </para>
              </subclause2>
              <subclause2 id="a847797">
                <identifier>(c)</identifier>
                <para>
                  <paratext>give that health and safety file to the Landlord at the Termination Date;</paratext>
                </para>
              </subclause2>
              <subclause2 id="a941381">
                <identifier>(d)</identifier>
                <para>
                  <paratext>procure, and give to the Landlord at the Termination Date, irrevocable, non-exclusive, non-terminable, royalty-free licence(s) for the Landlord to copy and make full use of that health and safety file for any purpose relating to the Building. Those licence(s) must carry the right to grant sub-licences and be transferable to third parties without the consent of the grantor; and</paratext>
                </para>
              </subclause2>
              <subclause2 id="a849602">
                <identifier>(e)</identifier>
                <para>
                  <paratext>supply all information to the Landlord that the Landlord reasonably requires from time to time to comply with the Landlord's obligations under the CDM Regulations.</paratext>
                </para>
                <drafting.note id="a981228" jurisdiction="">
                  <head align="left" preservecase="true">
                    <headtext>CDM Regulations</headtext>
                  </head>
                  <division id="a000121" level="1">
                    <para>
                      <paratext>
                        Both the tenant and the landlord may have duties under the 
                        <link href="3-598-0745" style="ACTLinkPLCtoPLC">
                          <ital>CDM Regulations</ital>
                        </link>
                         in respect of any tenant's works at the Property. For more information, see 
                        <link anchor="a916570" href="7-422-4050" style="ACTLinkPLCtoPLC">
                          <ital>Practice note, Leases: compliance with laws clauses: CDM Regulations</ital>
                        </link>
                        .
                      </paratext>
                    </para>
                  </division>
                </drafting.note>
              </subclause2>
            </subclause1>
            <subclause1 id="a288859">
              <identifier>30.6</identifier>
              <para>
                <paratext>As soon as the Tenant becomes aware of any defect in the Property, the Tenant must give the Landlord notice of it.</paratext>
              </para>
            </subclause1>
            <subclause1 id="a476999">
              <identifier>30.7</identifier>
              <para>
                <paratext>The Tenant must indemnify the Landlord against any liability under the Defective Premises Act 1972 in relation to the Property by reason of any failure of the Tenant to comply with any of the tenant covenants in this lease.</paratext>
              </para>
              <drafting.note id="a282825" jurisdiction="">
                <head align="left" preservecase="true">
                  <headtext>Defective Premises Act</headtext>
                </head>
                <division id="a000122" level="1">
                  <para>
                    <paratext>
                      <internal.reference refid="a288859">clause 30.6</internal.reference>
                       and 
                      <internal.reference refid="a476999">clause 30.7</internal.reference>
                       will not absolve the landlord from its statutory liabilities under the 
                      <link href="9-508-4735" style="ACTLinkPLCtoPLC">
                        <ital>Defective Premises Act 1972</ital>
                      </link>
                      . However, if the tenant fails to notify the landlord of a defect, any damages that it might be able to claim from the landlord may be reduced.
                    </paratext>
                  </para>
                  <para>
                    <paratext>
                      For more information, see 
                      <link anchor="a386549" href="7-422-4050" style="ACTLinkPLCtoPLC">
                        <ital>Practice note, Leases: compliance with laws clauses: Defective Premises Act 1972</ital>
                      </link>
                      .
                    </paratext>
                  </para>
                </division>
              </drafting.note>
            </subclause1>
            <subclause1 id="a522321">
              <identifier>30.8</identifier>
              <para>
                <paratext>The Tenant must keep:</paratext>
              </para>
              <subclause2 id="a626093">
                <identifier>(a)</identifier>
                <para>
                  <paratext>the Property equipped with all fire prevention, detection and fighting machinery and equipment and fire alarms which are required under all relevant laws or required by the insurers of the Property [or recommended by them] or reasonably required by the Landlord; and</paratext>
                </para>
              </subclause2>
              <subclause2 id="a857013">
                <identifier>(b)</identifier>
                <para>
                  <paratext>that machinery, equipment and alarms properly maintained and available for inspection.</paratext>
                </para>
                <drafting.note id="a556399" jurisdiction="">
                  <head align="left" preservecase="true">
                    <headtext>Fire safety</headtext>
                  </head>
                  <division id="a000123" level="1">
                    <para>
                      <paratext>
                        For more information, see 
                        <link anchor="a172923" href="7-422-4050" style="ACTLinkPLCtoPLC">
                          <ital>Practice note, Leases: compliance with laws clauses: Fire safety</ital>
                        </link>
                        .
                      </paratext>
                    </para>
                  </division>
                </drafting.note>
              </subclause2>
            </subclause1>
          </clause>
          <clause id="a831843">
            <identifier>31.</identifier>
            <head align="left" preservecase="true">
              <headtext>Energy Performance Certificates</headtext>
            </head>
            <drafting.note id="a303121" jurisdiction="">
              <head align="left" preservecase="true">
                <headtext>Energy Performance Certificates</headtext>
              </head>
              <division id="a000124" level="1">
                <para>
                  <paratext>For more information about EPCs generally, see Practice notes:</paratext>
                </para>
                <list type="bulleted">
                  <list.item>
                    <para>
                      <paratext>
                        <link href="3-259-4960" style="ACTLinkPLCtoPLC">
                          <ital>Energy performance certificates (EPCs)</ital>
                        </link>
                        .
                      </paratext>
                    </para>
                  </list.item>
                  <list.item>
                    <para>
                      <paratext>
                        <link href="1-383-6068" style="ACTLinkPLCtoPLC">
                          <ital>Energy performance certificates (EPCs): drafting implications for commercial property</ital>
                        </link>
                        .
                      </paratext>
                    </para>
                  </list.item>
                </list>
                <para>
                  <paratext>Part 3 of the MEES Regulations requires a minimum energy efficiency standard (MEES) to be met before private rented (PR) properties can be let in certain circumstances. This standard is measured by reference to the EPC rating of a property (or the building of which it forms part). The current benchmark of "sub-standard" is where the property (or the building of which it forms part) has a valid EPC with a rating of F or G. If the rating is E or better, the property is not "sub-standard".</paratext>
                </para>
                <para>
                  <paratext>For more information about MEES, see Practice notes:</paratext>
                </para>
                <list type="bulleted">
                  <list.item>
                    <para>
                      <paratext>
                        <link href="w-016-2974" style="ACTLinkPLCtoPLC">
                          <ital>MEES and commercial property: a quick guide</ital>
                        </link>
                        .
                      </paratext>
                    </para>
                  </list.item>
                  <list.item>
                    <para>
                      <paratext>
                        <link href="w-013-0480" style="ACTLinkPLCtoPLC">
                          <ital>MEES: minimum energy efficiency standards for commercial property</ital>
                        </link>
                        .
                      </paratext>
                    </para>
                  </list.item>
                  <list.item>
                    <para>
                      <paratext>
                        <link href="8-578-9565" style="ACTLinkPLCtoPLC">
                          <ital>MEES: minimum energy efficiency standards toolkit</ital>
                        </link>
                        .
                      </paratext>
                    </para>
                  </list.item>
                </list>
              </division>
            </drafting.note>
            <subclause1 id="a812628">
              <identifier>31.1</identifier>
              <para>
                <paratext>The Tenant must:</paratext>
              </para>
              <subclause2 id="a754864">
                <identifier>(a)</identifier>
                <para>
                  <paratext>co-operate with the Landlord so far as is reasonably necessary to allow the Landlord to obtain an Energy Performance Certificate and Recommendation Report for the Property or the Building [including providing the Landlord with copies of any plans or other information held by the Tenant that would assist in obtaining an Energy Performance Certificate and Recommendation Report]; and</paratext>
                </para>
              </subclause2>
              <subclause2 id="a732967">
                <identifier>(b)</identifier>
                <para>
                  <paratext>allow such access to any Energy Assessor appointed by the Landlord as is reasonably necessary to inspect the Property for the purposes of preparing an Energy Performance Certificate and Recommendation Report for the Property or the Building.</paratext>
                </para>
                <drafting.note id="a391385" jurisdiction="">
                  <head align="left" preservecase="true">
                    <headtext>Co-operation over EPC</headtext>
                  </head>
                  <division id="a000125" level="1">
                    <para>
                      <paratext>Anyone who has an interest in the building, or is in occupation of the building, is under a duty to:</paratext>
                    </para>
                    <list type="bulleted">
                      <list.item>
                        <para>
                          <paratext>Co-operate with the landlord to allow the landlord to comply with the duty to prepare an EPC and recommendation report.</paratext>
                        </para>
                      </list.item>
                      <list.item>
                        <para>
                          <paratext>Allow an energy assessor access where it is reasonably necessary for the purposes of preparing an EPC and recommendation report.</paratext>
                        </para>
                      </list.item>
                    </list>
                    <para>
                      <paratext>
                        (
                        <link href="5-525-6615" style="ACTLinkPLCtoPLC">
                          <ital>Regulation 45</ital>
                        </link>
                        , 
                        <ital>EPC Regulations</ital>
                        .)
                      </paratext>
                    </para>
                    <para>
                      <paratext>The obligation in regulation 45 of the EPC Regulations only applies where the landlord is complying with the statutory duty to provide an EPC and recommendation report. The tenant would not be under a statutory duty to co-operate if the landlord chose to prepare an EPC voluntarily. An example of this might be if the landlord commissioned EPCs for a portfolio of properties to determine which properties would benefit from improvement works. This clause extends the requirement to co-operate to those circumstances.</paratext>
                    </para>
                    <para>
                      <paratext>
                        For more information, see 
                        <link anchor="a71501" href="1-383-6068" style="ACTLinkPLCtoPLC">
                          <ital>Practice note, Energy performance certificates (EPCs): drafting implications for commercial property: Co-operation over commissioning a new EPC</ital>
                        </link>
                        .
                      </paratext>
                    </para>
                  </division>
                </drafting.note>
              </subclause2>
            </subclause1>
            <subclause1 id="a494766">
              <identifier>31.2</identifier>
              <para>
                <paratext>The Tenant must not commission an Energy Performance Certificate for the Property unless required to do so by the EPC Regulations.</paratext>
              </para>
              <drafting.note id="a711151" jurisdiction="">
                <head align="left" preservecase="true">
                  <headtext>Prohibition on tenant commissioning EPC unless required</headtext>
                </head>
                <division id="a000126" level="1">
                  <para>
                    <paratext>
                      This 
                      <internal.reference refid="a494766">clause 31.2</internal.reference>
                       prohibits the tenant from commissioning an EPC unless required to do so by the EPC Regulations. If the tenant is required to do so under the EPC Regulations, then, under 
                      <internal.reference refid="a399920">clause 31.3</internal.reference>
                      , it must (at the request of the landlord) either commission it from an Energy Assessor approved by the landlord or pay the landlord's costs of commissioning an EPC (see 
                      <internal.reference refid="a289329">Drafting note, Where tenant has statutory obligation to commission an EPC</internal.reference>
                      ).
                    </paratext>
                  </para>
                  <para>
                    <paratext>
                      The landlord may want to restrict the tenant's ability to commission an EPC to avoid the risk of the tenant's EPC (which may show a lower EPC rating) invalidating an existing EPC for the property. One reason for this is that a lower EPC rating may have implications under the MEES Regulations. For more information, see 
                      <link href="w-016-2974" style="ACTLinkPLCtoPLC">
                        <ital>Practice note, MEES and commercial property: a quick guide</ital>
                      </link>
                      . An outright prohibition on the tenant commissioning an EPC would arguably be ineffective because observing this prohibition could put the tenant in breach of its statutory obligation to produce an EPC (for example, where it is assigning the lease of the Property or granting an underlease of the Property).
                    </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1>
            <subclause1 id="a399920">
              <identifier>31.3</identifier>
              <para>
                <paratext>Where the Tenant is required by the EPC Regulations to commission an Energy Performance Certificate for the Property, the Tenant must at the request of the Landlord either:</paratext>
              </para>
              <subclause2 id="a404447">
                <identifier>(a)</identifier>
                <para>
                  <paratext>commission an Energy Performance Certificate from an Energy Assessor approved by the Landlord; or</paratext>
                </para>
              </subclause2>
              <subclause2 id="a376610">
                <identifier>(b)</identifier>
                <para>
                  <paratext>pay the costs of the Landlord of commissioning an Energy Performance Certificate for the Property.</paratext>
                </para>
                <drafting.note id="a289329" jurisdiction="">
                  <head align="left" preservecase="true">
                    <headtext>Where tenant has statutory obligation to commission an EPC</headtext>
                  </head>
                  <division id="a000127" level="1">
                    <para>
                      <paratext>
                        <internal.reference refid="a399920">clause 31.3</internal.reference>
                         provides that, if the tenant is required to commission an EPC under the EPC Regulations, the tenant must (at the request of the landlord) either commission it from an Energy Assessor approved by the landlord or pay the landlord's costs of commissioning an EPC.
                      </paratext>
                    </para>
                    <para>
                      <paratext>It may be possible to use an existing EPC (provided this is still valid). If there is no valid EPC on the EPC register, then one will have to be commissioned. Requiring the EPC to be commissioned from an Energy Assessor approved by the landlord ensures that the EPC will be done by someone competent and who has access to data (from the landlord) about the building and its services. This will mean less use of default values in calculating the EPC rating (which is more likely to yield a higher EPC rating).</paratext>
                    </para>
                    <para>
                      <paratext>
                        For more information, see 
                        <link anchor="a503738" href="1-383-6068" style="ACTLinkPLCtoPLC">
                          <ital>Practice note, Energy performance certificates (EPCs): drafting implications for commercial property: Control when and how the tenant commissions an EPC</ital>
                        </link>
                        .
                      </paratext>
                    </para>
                  </division>
                </drafting.note>
              </subclause2>
            </subclause1>
            <subclause1 id="a896505">
              <identifier>31.4</identifier>
              <para>
                <paratext>The Tenant must deliver to the Landlord a copy of any Energy Performance Certificate and Recommendation Report for the Property that is obtained or commissioned by the Tenant or any other occupier of the Property.</paratext>
              </para>
              <drafting.note id="a351061" jurisdiction="">
                <head align="left" preservecase="true">
                  <headtext>Obligation to deliver copy of EPC and Recommendation Report</headtext>
                </head>
                <division id="a000128" level="1">
                  <para>
                    <paratext>It is possible that someone other than the tenant (such as an agent or subtenant) could commission an EPC without the landlord’s knowledge. This provision requires the tenant, for example, to deliver to the landlord, a copy of any EPC that it (or any other occupier) obtains, even where the tenant has not commissioned it. The tenant should ensure that it passes the obligations in these EPC clauses down to any other occupier of the Property, as the tenant will be required to deliver to the landlord a copy of any EPC that is commissioned (or obtained) by any other occupier of the Property.</paratext>
                  </para>
                  <para>
                    <paratext>
                      It is not strictly necessary to require the tenant to produce a copy of the EPC (as opposed to the unique reference number of the EPC). However, it is more convenient for the landlord if the tenant has to provide a copy. Note that the landlord should not necessarily rely on that copy in the future as elements of it may change. The landlord should always check the latest version on the EPC register. For more information, see 
                      <link anchor="a342107" href="3-259-4960" style="ACTLinkPLCtoPLC">
                        <ital>Practice note, Energy performance certificates (EPCs): Ordering an existing individual EPC from the EPC register</ital>
                      </link>
                      .
                    </paratext>
                  </para>
                </division>
              </drafting.note>
            </subclause1>
          </clause>
          <clause id="a172157">
            <identifier>32.</identifier>
            <head align="left" preservecase="true">
              <headtext>Third Party Rights</headtext>
            </head>
            <drafting.note id="a994110" jurisdiction="">
              <head align="left" preservecase="true">
                <headtext>Third Party Rights</headtext>
              </head>
              <division id="a000129" level="1">
                <para>
                  <paratext>Third party rights are the encumbrances that affect the Property at the date of grant of the lease. The definition of Third Party Rights includes those matters disclosed on the title registers or in the title deeds of the landlord's title.</paratext>
                </para>
                <para>
                  <paratext>Where a right in favour of a third party already exists over the Property for the benefit of neighbouring land not owned by the landlord, the lease should be granted subject to that right (although sometimes this type of right is expressed as an exception).</paratext>
                </para>
                <para>
                  <paratext>
                    In the Practical Law Property standard document leases of 
                    <bold>part</bold>
                    , ancillary rights are granted subject to the third party rights.
                  </paratext>
                </para>
                <para>
                  <paratext>
                    For general information on the issues to be considered when drafting and negotiating a clause dealing with third party rights, see 
                    <link anchor="a183825" href="7-501-6139" style="ACTLinkPLCtoPLC">
                      <ital>Practice note, Leases: Rights, reservations and exceptions: Third party rights</ital>
                    </link>
                    .
                  </paratext>
                </para>
              </division>
            </drafting.note>
            <subclause1 id="a996682">
              <identifier>32.1</identifier>
              <para>
                <paratext>The Tenant must:</paratext>
              </para>
              <subclause2 id="a264377">
                <identifier>(a)</identifier>
                <para>
                  <paratext>comply with the obligations on the Landlord relating to the Third Party Rights to the extent that those obligations relate to the Property; and</paratext>
                </para>
              </subclause2>
              <subclause2 id="a163879">
                <identifier>(b)</identifier>
                <para>
                  <paratext>not do anything that may interfere with any Third Party Right.</paratext>
                </para>
              </subclause2>
            </subclause1>
            <subclause1 id="a516686">
              <identifier>32.2</identifier>
              <para>
                <paratext>The Rights are granted subject to the Third Party Rights to the extent that the Third Party Rights affect the parts of the Building over which the Rights are granted.</paratext>
              </para>
            </subclause1>
          </clause>
          <clause id="a988696">
            <identifier>33.</identifier>
            <head align="left" preservecase="true">
              <headtext>[Registration of this lease</headtext>
            </head>
            <drafting.note id="a186841" jurisdiction="">
              <head align="left" preservecase="true">
                <headtext>Registration of this lease (optional clause)</headtext>
              </head>
              <division id="a000130" level="1">
                <division id="a119206" level="2">
                  <head align="left" preservecase="true">
                    <headtext>Obligations to register</headtext>
                  </head>
                  <para>
                    <paratext>
                      Delete this clause if the lease is not capable of substantive registration. For more information about when leases are registrable, see 
                      <link href="1-107-4669" style="ACTLinkPLCtoPLC">
                        <ital>Practice note, Dealings with registered land under the Land Registration Act 2002</ital>
                      </link>
                      .
                    </paratext>
                  </para>
                  <para>
                    <paratext>The clause aims to:</paratext>
                  </para>
                  <list type="bulleted">
                    <list.item>
                      <para>
                        <paratext>
                          Minimise the registration gap (see 
                          <link href="4-107-4012" style="ACTLinkPLCtoPLC">
                            <ital>Practice note, The registration gap and the case of Brown and Root</ital>
                          </link>
                          ).
                        </paratext>
                      </para>
                    </list.item>
                    <list.item>
                      <para>
                        <paratext>Ensure that the tenant does not overlook the requirement to register the lease.</paratext>
                      </para>
                    </list.item>
                    <list.item>
                      <para>
                        <paratext>Give the landlord a right in damages against the tenant if the landlord suffers loss as a result of the tenant's failure to register. However, a landlord is unlikely to obtain damages for losses that could have been mitigated by inspecting the register.</paratext>
                      </para>
                    </list.item>
                  </list>
                  <para>
                    <paratext>The tenant may want to:</paratext>
                  </para>
                  <list type="bulleted">
                    <list.item>
                      <para>
                        <paratext>Delete the obligation to respond to requisitions: it is belt and braces.</paratext>
                      </para>
                    </list.item>
                    <list.item>
                      <para>
                        <paratext>Amend the obligation to provide official copies, so that the tenant is only obliged to forward a copy of the completion of registration documentation.</paratext>
                      </para>
                    </list.item>
                  </list>
                </division>
                <division id="a588285" level="2">
                  <head align="left" preservecase="true">
                    <headtext>Additional obligations to deal with confidentiality and exempt information</headtext>
                  </head>
                  <para>
                    <paratext>If the lease is capable of substantive registration, it will be open to public inspection unless and to the extent that it is an EID.</paratext>
                  </para>
                  <para>
                    <paratext>
                      If the landlord has confidentiality concerns, it may require a confidentiality agreement and further covenants from the tenant relating to applications to make the lease an EID. The standard document includes optional 
                      <internal.reference refid="a358967">clause 33.2</internal.reference>
                      :
                    </paratext>
                  </para>
                  <list type="bulleted">
                    <list.item>
                      <para>
                        <paratext>
                          <bold>Forbidding the tenant from making an application to have the lease designated as an EID.</bold>
                        </paratext>
                      </para>
                      <para>
                        <paratext>If the tenant were to make its own EID application, then only the form EX1A and the edited-out parts of the lease will be exempt from public inspection (by reason of the tenant's application and assuming the application were to be successful). The form EX1 and any accompanying correspondence will be publicly available.</paratext>
                      </para>
                      <para>
                        <paratext>
                          If the 
                          <bold>landlord</bold>
                           is making its own EID application, it will be concerned to see that any information given by the tenant in connection with the tenant's application (and which will be publicly available) does not conflict with or prejudice the information that the landlord wants to keep confidential.
                        </paratext>
                      </para>
                      <para>
                        <paratext>If the tenant does want to make such an application, the consent of the landlord will be needed and so the landlord would have to approve the extent and form of the application.</paratext>
                      </para>
                      <para>
                        <paratext>The tenant may want the content of any EX1A it prepares to be outside the scope of any need for landlord's consent.</paratext>
                      </para>
                      <para>
                        <paratext>The landlord should resist a tenant's amendment that the landlord will not unreasonably withhold consent: the concept of reasonableness in such a context is likely to be uncertain.</paratext>
                      </para>
                    </list.item>
                  </list>
                  <list type="bulleted">
                    <list.item>
                      <para>
                        <paratext>
                          <bold>Forbidding the tenant from objecting to any EID application made by the landlord</bold>
                          .
                        </paratext>
                      </para>
                      <para>
                        <paratext>
                          In any event, it is difficult for a tenant to object to an EID application by its landlord: if the landlord makes an EID application, the Land Registry is bound to grant it unless the application appears to be groundless (
                          <link href="9-508-8371" style="ACTLinkPLCtoPLC">
                            <ital>rule 136</ital>
                          </link>
                          <ital>, LRR 2003</ital>
                          ). The Land Registry is not required to notify the tenant of the landlord's application. If the tenant has entered into a confidentiality agreement, it would be difficult for it to show that the landlord's application was groundless.
                        </paratext>
                      </para>
                    </list.item>
                  </list>
                  <list type="bulleted">
                    <list.item>
                      <para>
                        <paratext>
                          <bold>Forbidding the tenant from applying for official copies of the full lease (where it has EID status)</bold>
                          .
                        </paratext>
                      </para>
                      <para>
                        <paratext>
                          Such an application could trigger removal of EID status (
                          <link href="2-508-8384" style="ACTLinkPLCtoPLC">
                            <ital>rule 137</ital>
                          </link>
                          <ital>, LRR 2003</ital>
                          ).
                        </paratext>
                      </para>
                      <para>
                        <paratext>Where the landlord is intending to make an EID application (at the time of the grant of the lease), it will need to enter into a confidentiality agreement and these issues can be included in that agreement. Including them as tenant covenants of the lease (even where the (original) landlord is not intending to make its own EID application) means that they are available for a successor in title of the landlord and will bind successors in title of the tenant.</paratext>
                      </para>
                    </list.item>
                  </list>
                  <para>
                    <paratext>For more information on registration clauses, confidentiality agreements and EIDs, see Practice notes:</paratext>
                  </para>
                  <list type="bulleted">
                    <list.item>
                      <para>
                        <paratext>
                          <link href="3-422-4472" style="ACTLinkPLCtoPLC">
                            <ital>Leases: Registration clauses</ital>
                          </link>
                          .
                        </paratext>
                      </para>
                    </list.item>
                    <list.item>
                      <para>
                        <paratext>
                          <link href="1-107-4155" style="ACTLinkPLCtoPLC">
                            <ital>Confidentiality agreements in property transactions</ital>
                          </link>
                          .
                        </paratext>
                      </para>
                    </list.item>
                    <list.item>
                      <para>
                        <paratext>
                          <link href="6-107-4898" style="ACTLinkPLCtoPLC">
                            <ital>Exempt information documents</ital>
                          </link>
                          .
                        </paratext>
                      </para>
                    </list.item>
                  </list>
                </division>
              </division>
            </drafting.note>
            <subclause1 id="a986907">
              <identifier>33.1</identifier>
              <para>
                <paratext>The Tenant must:</paratext>
              </para>
              <subclause2 id="a375989">
                <identifier>(a)</identifier>
                <para>
                  <paratext>apply to register this lease at HM Land Registry promptly [and in any event within [one month]] following the grant of this lease;</paratext>
                </para>
              </subclause2>
              <subclause2 id="a382358">
                <identifier>(b)</identifier>
                <para>
                  <paratext>ensure that any requisitions raised by HM Land Registry in connection with its application to register this lease at HM Land Registry are responded to promptly and properly; and</paratext>
                </para>
              </subclause2>
              <subclause2 id="a270915">
                <identifier>(c)</identifier>
                <para>
                  <paratext>send the Landlord official copies of its title within [one month] of completion of the registration.</paratext>
                </para>
              </subclause2>
            </subclause1>
            <subclause1 id="a358967">
              <identifier>33.2</identifier>
              <para>
                <paratext>[The Tenant must not:</paratext>
              </para>
              <subclause2 id="a221035">
                <identifier>(a)</identifier>
                <para>
                  <paratext>apply to HM Land Registry to designate this lease as an exempt information document for the purposes of the Land Registration Rules 2003;</paratext>
                </para>
              </subclause2>
              <subclause2 id="a505629">
                <identifier>(b)</identifier>
                <para>
                  <paratext>object to an application by the Landlord to HM Land Registry to designate this lease as such an exempt information document; or</paratext>
                </para>
              </subclause2>
              <subclause2 id="a841397">
                <identifier>(c)</identifier>
                <para>
                  <paratext>apply for an official copy of any exempt information document version of this lease.]]</paratext>
                </para>
              </subclause2>
            </subclause1>
          </clause>
          <clause id="a127390">
            <identifier>34.</identifier>
            <head align="left" preservecase="true">
              <headtext>[Closure of registered title and] [Removal OR removal] of entries in relation to this lease and easements granted by this lease</headtext>
            </head>
            <drafting.note id="a435740" jurisdiction="">
              <head align="left" preservecase="true">
                <headtext>Closure of registered title (if applicable) and removal of entries in relation to this lease and easements granted by this lease</headtext>
              </head>
              <division id="a000131" level="1">
                <para>
                  <paratext>The tenant should not object to the inclusion of this clause. It is standard.</paratext>
                </para>
                <para>
                  <paratext>If the lease is:</paratext>
                </para>
                <list type="bulleted">
                  <list.item>
                    <para>
                      <paratext>
                        <bold>Substantively registrable</bold>
                        , amend the clause title to read “Closure of registered title and removal of entries in relation to this lease and easements granted by this lease” and include the optional words “close the registered title of this lease and” in 
                        <internal.reference refid="a612411">clause 34.1</internal.reference>
                        .
                      </paratext>
                    </para>
                  </list.item>
                  <list.item>
                    <para>
                      <paratext>
                        <bold>Not substantively registrable</bold>
                        , amend the clause title to read “Removal of entries in relation to this lease and easements granted by this lease” and delete the optional words “close the registered title of this lease and” in 
                        <internal.reference refid="a612411">clause 34.1</internal.reference>
                        .
                      </paratext>
                    </para>
                  </list.item>
                </list>
                <para>
                  <paratext>
                    For more information on the issues to be considered when drafting and negotiating registration clauses, see 
                    <link href="3-422-4472" style="ACTLinkPLCtoPLC">
                      <ital>Practice note, Leases: Registration clauses</ital>
                    </link>
                    .
                  </paratext>
                </para>
              </division>
            </drafting.note>
            <subclause1 id="a612411">
              <identifier>34.1</identifier>
              <para>
                <paratext>The Tenant must make an application to HM Land Registry to [close the registered title of this lease and] remove from the Landlord’s title any entries relating to this lease and any easements granted by this lease promptly [(and in any event within [one month])] following the Termination Date.</paratext>
              </para>
            </subclause1>
            <subclause1 id="a437913">
              <identifier>34.2</identifier>
              <para>
                <paratext>The Tenant must:</paratext>
              </para>
              <subclause2 id="a357168">
                <identifier>(a)</identifier>
                <para>
                  <paratext>
                    ensure that any requisitions raised by HM Land Registry in connection with its application to HM Land Registry pursuant to 
                    <internal.reference refid="a612411">clause 34.1</internal.reference>
                     are responded to promptly and properly; and
                  </paratext>
                </para>
              </subclause2>
              <subclause2 id="a366664">
                <identifier>(b)</identifier>
                <para>
                  <paratext>keep the Landlord informed of the progress and completion of that application.</paratext>
                </para>
              </subclause2>
            </subclause1>
          </clause>
          <clause id="a269119">
            <identifier>35.</identifier>
            <head align="left" preservecase="true">
              <headtext>Encroachments and preservation of rights</headtext>
            </head>
            <drafting.note id="a979862" jurisdiction="">
              <head align="left" preservecase="true">
                <headtext>Encroachments and preservation of rights</headtext>
              </head>
              <division id="a000132" level="1">
                <para>
                  <paratext>
                    <internal.reference refid="a269119">clause 35</internal.reference>
                     is concerned with:
                  </paratext>
                </para>
                <list type="bulleted">
                  <list.item>
                    <para>
                      <paratext>
                        Preserving existing rights that benefit the Property (
                        <internal.reference refid="a580504">clause 35.3</internal.reference>
                         and 
                        <internal.reference refid="a549328">clause 35.5</internal.reference>
                        ).
                      </paratext>
                    </para>
                  </list.item>
                  <list.item>
                    <para>
                      <paratext>
                        Preventing rights being acquired that would burden the Property (
                        <internal.reference refid="a443906">clause 35.1</internal.reference>
                         and 
                        <internal.reference refid="a679328">clause 35.2</internal.reference>
                        ).
                      </paratext>
                    </para>
                  </list.item>
                  <list.item>
                    <para>
                      <paratext>
                        Ensuring that the tenant or any other person does not do anything which would interfere with or prevent the prescriptive acquisition of rights that would benefit the Property (
                        <internal.reference refid="a758491">clause 35.4</internal.reference>
                         and 
                        <internal.reference refid="a549328">clause 35.5</internal.reference>
                        ).
                      </paratext>
                    </para>
                  </list.item>
                </list>
                <para>
                  <paratext>
                    Preventing rights being acquired over the Property for the benefit of neighbouring land will be important if the landlord wants to redevelop the Property at the end of the lease. So, for example, a landlord is likely to want to prevent the acquisition of easements (including rights of light) that would burden the Property. For more information on the acquisition of easements (including information about prescription), see 
                    <link href="1-385-9229" style="ACTLinkPLCtoPLC">
                      <ital>Practice note, Easements: creation</ital>
                    </link>
                    .
                  </paratext>
                </para>
                <para>
                  <paratext>
                    Note that 
                    <internal.reference refid="a443906">clause 35.1</internal.reference>
                     and 
                    <internal.reference refid="a679328">clause 35.2</internal.reference>
                     are not limited to preventing rights being acquired over the Property for the benefit of neighbouring property. These clauses are also intended to cover encroachments over the Property by a third party (such as a squatter). For more information, see 
                    <link anchor="a223221" href="0-107-4448" style="ACTLinkPLCtoPLC">
                      <ital>Practice note, Adverse possession before the Land Registration Act 2002: Leaseholds</ital>
                    </link>
                     and paragraph 11.1 of 
                    <link href="5-106-6714" style="ACTLinkPLCtoPLC">
                      <ital>Land Registry Practice Guide 4 - Adverse possession of registered land</ital>
                    </link>
                    .
                  </paratext>
                </para>
                <division id="a236364" level="2">
                  <head align="left" preservecase="true">
                    <headtext>Information obligation</headtext>
                  </head>
                  <para>
                    <paratext>
                      <internal.reference refid="a459623">clause 35.2(a)</internal.reference>
                       and 
                      <internal.reference refid="a123303">clause 35.5(a)</internal.reference>
                       impose two kinds of information obligation on the tenant:
                    </paratext>
                  </para>
                  <list type="bulleted">
                    <list.item>
                      <para>
                        <paratext>To inform the landlord immediately.</paratext>
                      </para>
                    </list.item>
                    <list.item>
                      <para>
                        <paratext>To give the landlord notice.</paratext>
                      </para>
                    </list.item>
                  </list>
                  <para>
                    <paratext>
                      Certain types of information need to be passed to the landlord as soon as possible. Having to comply with the formal notice procedure may prevent this. However, the clause also requires formal notice to be given because the landlord may want a formal written record to reduce the chances of a dispute later. For more information on the formal notice procedure, see 
                      <internal.reference refid="a803600">clause 50</internal.reference>
                      .
                    </paratext>
                  </para>
                </division>
                <division id="a661358" level="2">
                  <head align="left" preservecase="true">
                    <headtext>Steps required of the tenant</headtext>
                  </head>
                  <para>
                    <paratext>
                      <internal.reference refid="a138322">clause 35.2(b)</internal.reference>
                       and 
                      <internal.reference refid="a677675">clause 35.5(b)</internal.reference>
                       require the tenant (at the request and cost of the landlord) to adopt such measures as may be reasonably required or deemed proper for preventing an encroachment or acquisition of a right, or preventing or securing the removal of an obstruction or interference. While this offers the tenant some protection, a tenant may still have concerns. For example:
                    </paratext>
                  </para>
                  <list type="bulleted">
                    <list.item>
                      <para>
                        <paratext>A particular step may be reasonable from the landlord's point of view but it may still have an adverse impact on the tenant.</paratext>
                      </para>
                    </list.item>
                    <list.item>
                      <para>
                        <paratext>Is the tenant prepared to join in litigation in respect of these matters?</paratext>
                      </para>
                    </list.item>
                  </list>
                  <para>
                    <paratext>Essentially, these are matters of risk and costs allocation. The parties' assessment of the risk and view on costs will be influenced by several factors, including the nature and location of the Property, the length of the lease and the likelihood of development of neighbouring land. The parties may wish to tailor this clause, to reflect their assessment of the risk and view on costs.</paratext>
                  </para>
                </division>
              </division>
            </drafting.note>
            <subclause1 id="a443906">
              <identifier>35.1</identifier>
              <para>
                <paratext>The Tenant must not permit any encroachment over the Property or permit any easements or other rights to be acquired over the Property.</paratext>
              </para>
            </subclause1>
            <subclause1 id="a679328">
              <identifier>35.2</identifier>
              <para>
                <paratext>If any encroachment over the Property is made or attempted or any action is taken by which an easement or other right may be acquired over the Property, the Tenant must:</paratext>
              </para>
              <subclause2 id="a459623">
                <identifier>(a)</identifier>
                <para>
                  <paratext>immediately inform the Landlord and give the Landlord notice of that encroachment or action; and</paratext>
                </para>
              </subclause2>
              <subclause2 id="a138322">
                <identifier>(b)</identifier>
                <para>
                  <paratext>at the request and cost of the Landlord, adopt such measures as may be reasonably required or deemed proper for preventing any such encroachment or the acquisition of any such easement or other right.</paratext>
                </para>
              </subclause2>
            </subclause1>
            <subclause1 id="a580504">
              <identifier>35.3</identifier>
              <para>
                <paratext>The Tenant must preserve all rights of light and other easements enjoyed by the Property.</paratext>
              </para>
            </subclause1>
            <subclause1 id="a758491">
              <identifier>35.4</identifier>
              <para>
                <paratext>The Tenant must not prejudice the acquisition of any right of light or other easement for the benefit of the Property by obstructing any window or opening or giving any acknowledgement that the right is enjoyed with the consent of any third party or by any other act or default of the Tenant.</paratext>
              </para>
            </subclause1>
            <subclause1 id="a549328">
              <identifier>35.5</identifier>
              <para>
                <paratext>If any person takes or threatens to take any action to obstruct or interfere with any easement or other right enjoyed by the Property or any such easement in the course of acquisition, the Tenant must:</paratext>
              </para>
              <subclause2 id="a123303">
                <identifier>(a)</identifier>
                <para>
                  <paratext>immediately inform the Landlord and give the Landlord notice of that action; and</paratext>
                </para>
              </subclause2>
              <subclause2 id="a677675">
                <identifier>(b)</identifier>
                <para>
                  <paratext>at the request and cost of the Landlord, adopt such measures as may be reasonably required or deemed proper for preventing or securing the removal of the obstruction or the interference.</paratext>
                </para>
              </subclause2>
            </subclause1>
          </clause>
          <clause id="a381413">
            <identifier>36.</identifier>
            <head align="left" preservecase="true">
              <headtext>[Replacement guarantor</headtext>
            </head>
            <drafting.note id="a219080" jurisdiction="">
              <head align="left" preservecase="true">
                <headtext>Replacement guarantor (optional clause)</headtext>
              </head>
              <division id="a000133" level="1">
                <para>
                  <paratext>
                    This optional clause allows the landlord to require a substitute guarantor, if a forfeiture event occurs in relation to a guarantor. Although the lease does not include a guarantor as an original party, 
                    <internal.reference refid="a946296">clause 14.2(c)</internal.reference>
                     permits the landlord to require a guarantor on an assignment of the lease. Therefore, there may be a guarantor of the lease later during the term.
                  </paratext>
                </para>
              </division>
            </drafting.note>
            <subclause1 id="a766091">
              <identifier>36.1</identifier>
              <para>
                <paratext>
                  Subject to 
                  <internal.reference refid="a106208">clause 36.2</internal.reference>
                  , if:
                </paratext>
              </para>
              <subclause2 id="a108846">
                <identifier>(a)</identifier>
                <para>
                  <paratext>an Insolvency Event occurs in relation to a guarantor; or</paratext>
                </para>
              </subclause2>
              <subclause2 id="a850179">
                <identifier>(b)</identifier>
                <para>
                  <paratext>any guarantor (being an individual) dies or becomes incapable of managing their affairs;</paratext>
                </para>
              </subclause2>
              <para>
                <paratext>the Tenant must, if the Landlord so requests, procure that a person of standing acceptable to the Landlord (acting reasonably), within [NUMBER] working days of that request enters into a replacement or additional guarantee and indemnity of the tenant covenants of this lease in the same form as that entered into by that guarantor.</paratext>
              </para>
            </subclause1>
            <subclause1 id="a106208">
              <identifier>36.2</identifier>
              <para>
                <paratext>
                  <internal.reference refid="a766091">clause 36.1</internal.reference>
                   shall not apply in the case of a person who is a guarantor by reason of having entered into an authorised guarantee agreement.]
                </paratext>
              </para>
              <drafting.note id="a188701" jurisdiction="">
                <head align="left" preservecase="true">
                  <headtext>No right to call for replacement AGA guarantor (optional clause)</headtext>
                </head>
                <division id="a000134" level="1">
                  <para>
                    <paratext>
                      Only an outgoing tenant can give an AGA (
                      <link href="5-508-3506" style="ACTLinkPLCtoPLC">
                        <ital>section 16</ital>
                      </link>
                      <ital>, LTCA 1995</ital>
                      ). A replacement guarantor clause is therefore unlikely to be enforceable in respect of a guarantor under an AGA.
                    </paratext>
                  </para>
                  <para>
                    <paratext>
                      For more information, see 
                      <link anchor="a953543" href="5-500-9253" style="ACTLinkPLCtoPLC">
                        <ital>Practice note, Authorised guarantee agreements: Who can enter into an AGA?.</ital>
                      </link>
                    </paratext>
                  </para>
                </division>
              </drafting.note>
            </subclause1>
          </clause>
          <clause id="a621918">
            <identifier>37.</identifier>
            <head align="left" preservecase="true">
              <headtext>Indemnity</headtext>
            </head>
            <drafting.note id="a283233" jurisdiction="">
              <head align="left" preservecase="true">
                <headtext>Indemnity</headtext>
              </head>
              <division id="a000135" level="1">
                <para>
                  <paratext>
                    For general information on the issues to be considered when drafting and negotiating an indemnity clause, see 
                    <link href="8-386-5496" style="ACTLinkPLCtoPLC">
                      <ital>Practice note, Leases: Indemnity</ital>
                    </link>
                    .
                  </paratext>
                </para>
                <para>
                  <paratext>The tenant might seek to include provisions that:</paratext>
                </para>
                <list type="bulleted">
                  <list.item>
                    <para>
                      <paratext>Give the tenant some or total control over the conduct of third party claims against which the tenant is to indemnify the landlord.</paratext>
                    </para>
                  </list.item>
                  <list.item>
                    <para>
                      <paratext>Provide that the landlord must follow a specified procedure on receipt of a third party claim.</paratext>
                    </para>
                  </list.item>
                </list>
                <para>
                  <paratext>
                    For more information and provisions that can be adapted, see 
                    <link anchor="a877973" href="1-107-3797" style="ACTLinkPLCtoPLC">
                      <ital>Standard clause, Indemnity: Clause 1.4</ital>
                    </link>
                    .
                  </paratext>
                </para>
                <para>
                  <paratext>However, the landlord is likely to object to these provisions and how this issue is resolved will be a matter of negotiation and will depend on the relative bargaining strength of the parties.</paratext>
                </para>
              </division>
            </drafting.note>
            <subclause1 id="a127735">
              <para>
                <paratext>The Tenant must keep the Landlord indemnified against all liabilities, expenses, costs (including, but not limited to, any solicitors' or other professionals' costs and expenses), claims, damages and losses (including, but not limited to, any diminution in the value of the Landlord's interest in the Building and loss of amenity of the Building) suffered or incurred by the Landlord arising out of or in connection with:</paratext>
              </para>
              <subclause2 id="a487380">
                <identifier>(a)</identifier>
                <para>
                  <paratext>any breach of any tenant covenants in this lease;</paratext>
                </para>
              </subclause2>
              <subclause2 id="a922101">
                <identifier>(b)</identifier>
                <para>
                  <paratext>any use or occupation of the Property or the carrying out of any works permitted or required to be carried out under this lease; or</paratext>
                </para>
              </subclause2>
              <subclause2 id="a848478">
                <identifier>(c)</identifier>
                <para>
                  <paratext>any act or omission of the Tenant or any Authorised Person.</paratext>
                </para>
              </subclause2>
            </subclause1>
          </clause>
          <clause id="a695410">
            <identifier>38.</identifier>
            <head align="left" preservecase="true">
              <headtext>Landlord covenants</headtext>
            </head>
            <subclause1 id="a252852">
              <para>
                <paratext>The Landlord covenants with the Tenant to observe and perform the landlord covenants of this lease during the Term.</paratext>
              </para>
            </subclause1>
          </clause>
          <clause id="a460863">
            <identifier>39.</identifier>
            <head align="left" preservecase="true">
              <headtext>Quiet enjoyment</headtext>
            </head>
            <drafting.note id="a938435" jurisdiction="">
              <head align="left" preservecase="true">
                <headtext>Quiet enjoyment</headtext>
              </head>
              <division id="a000136" level="1">
                <para>
                  <paratext>
                    See 
                    <link href="2-382-6304" style="ACTLinkPLCtoPLC">
                      <ital>Practice note, Leases: Quiet enjoyment</ital>
                    </link>
                     covenant for information on:
                  </paratext>
                </para>
                <list type="bulleted">
                  <list.item>
                    <para>
                      <paratext>The meaning of the covenant for "quiet enjoyment".</paratext>
                    </para>
                  </list.item>
                  <list.item>
                    <para>
                      <paratext>Why an express quiet enjoyment covenant should be included in the lease in place of the implied obligations on the landlord to give the tenant quiet enjoyment of the Property.</paratext>
                    </para>
                  </list.item>
                  <list.item>
                    <para>
                      <paratext>How this clause modifies the implied obligations.</paratext>
                    </para>
                  </list.item>
                </list>
              </division>
            </drafting.note>
            <subclause1 id="a844029">
              <para>
                <paratext>The Landlord covenants with the Tenant that the Tenant shall have quiet enjoyment of the Property without any interruption by the Landlord or any person claiming under the Landlord except as otherwise permitted by this lease.</paratext>
              </para>
            </subclause1>
          </clause>
          <clause id="a655098">
            <identifier>40.</identifier>
            <head align="left" preservecase="true">
              <headtext>Obligation to provide Services</headtext>
            </head>
            <drafting.note id="a365285" jurisdiction="">
              <head align="left" preservecase="true">
                <headtext>Obligation to provide Services</headtext>
              </head>
              <division id="a000137" level="1">
                <para>
                  <paratext>
                    The standard document assumes that the landlord recovers costs it has incurred in providing a limited set of services through a simple on demand service charge mechanism. For more information, see 
                    <internal.reference refid="a773340">Drafting note, Service Charge</internal.reference>
                    .
                  </paratext>
                </para>
                <para>
                  <paratext>
                    The provisions do not provide for the tenant to pay advance on account payments of estimated service charge with balancing payments to be made either way once the actual service charge is ascertained. If a more sophisticated service charge regime (including on account payments of estimated service charge) is required (for example, where the property to be demised is part of a building that comprises a number of shops or the tenant requires greater protection provisions), see 
                    <link href="w-019-3769" style="ACTLinkPLCtoPLC">
                      <ital>Standard document, Lease of part: high street shop</ital>
                    </link>
                    .
                  </paratext>
                </para>
              </division>
            </drafting.note>
            <subclause1 id="a720702">
              <identifier>40.1</identifier>
              <para>
                <paratext>
                  Subject to 
                  <internal.reference refid="a970133">clause 40.2</internal.reference>
                  , the Landlord must use reasonable endeavours to provide the Services.
                </paratext>
              </para>
              <drafting.note id="a410374" jurisdiction="">
                <head align="left" preservecase="true">
                  <headtext>Reasonable endeavours</headtext>
                </head>
                <division id="a000138" level="1">
                  <para>
                    <paratext>
                      For the meaning of reasonable endeavours, see 
                      <link href="6-380-0482" style="ACTLinkPLCtoPLC">
                        <ital>Practice note, Best or reasonable endeavours?</ital>
                      </link>
                      .
                    </paratext>
                  </para>
                  <para>
                    <paratext>
                      The definition of Services in this standard document is deliberately limited (for more information, see 
                      <internal.reference refid="a570318">Drafting note, Services</internal.reference>
                      ). If the parties agree to expand the list of Services, the landlord may only want to be obliged to provide some, not all, of those Services. In which case, this clause should be amended to reflect the terms agreed. For a provision that can be adapted see, 
                      <link anchor="a296212" href="w-019-3769" style="ACTLinkPLCtoPLC">
                        <ital>Paragraph 1.1</ital>
                      </link>
                       of 
                      <link anchor="a477322" href="w-019-3769" style="ACTLinkPLCtoPLC">
                        <ital>Part 4</ital>
                      </link>
                       of 
                      <link anchor="a570003" href="w-019-3769" style="ACTLinkPLCtoPLC">
                        <ital>Schedule 7</ital>
                      </link>
                       to 
                      <link href="w-019-3769" style="ACTLinkPLCtoPLC">
                        <ital>Standard document, Lease of part: high street shop</ital>
                      </link>
                      .
                    </paratext>
                  </para>
                </division>
              </drafting.note>
            </subclause1>
            <subclause1 id="a970133">
              <identifier>40.2</identifier>
              <para>
                <paratext>The Landlord shall not be:</paratext>
              </para>
              <subclause2 id="a840245">
                <identifier>(a)</identifier>
                <para>
                  <paratext>[obliged to replace or renew any part of the Building or any item or system within the Building unless it is beyond economic repair; or]]</paratext>
                </para>
                <drafting.note id="a276850" jurisdiction="">
                  <head align="left" preservecase="true">
                    <headtext>Renewal or replacement (optional clause)</headtext>
                  </head>
                  <division id="a000139" level="1">
                    <para>
                      <paratext>
                        Include this optional clause if the landlord wants to exclude replacing or renewing any item which is not beyond economic repair from its obligation to repair the Retained Parts as part of the Services (see 
                        <internal.reference refid="a570318">Drafting note, Services</internal.reference>
                        ).
                      </paratext>
                    </para>
                  </division>
                </drafting.note>
              </subclause2>
              <subclause2 id="a902224">
                <identifier>(b)</identifier>
                <para>
                  <paratext>liable for any interruption in, or disruption to, the provision of any of the Services for any reason that is outside the reasonable control of the Landlord.</paratext>
                </para>
                <drafting.note id="a284696" jurisdiction="">
                  <head align="left" preservecase="true">
                    <headtext>Limitation on landlord's liability</headtext>
                  </head>
                  <division id="a000140" level="1">
                    <para>
                      <paratext>If acting for the Landlord, it is prudent to include this clause.</paratext>
                    </para>
                  </division>
                </drafting.note>
              </subclause2>
            </subclause1>
          </clause>
          <clause id="a128925">
            <identifier>41.</identifier>
            <head align="left" preservecase="true">
              <headtext>Exercise of right of entry</headtext>
            </head>
            <subclause1 id="a312744">
              <para>
                <paratext>
                  In exercising any right of entry on to the Property pursuant to 
                  <internal.reference refid="a234357">paragraph 1.2</internal.reference>
                   of 
                  <internal.reference refid="a979993">Schedule 3</internal.reference>
                  , the Landlord must:
                </paratext>
              </para>
              <subclause2 id="a559631">
                <identifier>(a)</identifier>
                <para>
                  <paratext>except in case of emergency, give reasonable notice of its intention to exercise that right to the Tenant;</paratext>
                </para>
              </subclause2>
              <subclause2 id="a635627">
                <identifier>(b)</identifier>
                <para>
                  <paratext>where reasonably required by the Tenant, exercise that right only if accompanied by a representative of the Tenant;</paratext>
                </para>
              </subclause2>
              <subclause2 id="a506831">
                <identifier>(c)</identifier>
                <para>
                  <paratext>cause as little damage as possible to the Property and to any property belonging to or used by the Tenant;</paratext>
                </para>
              </subclause2>
              <subclause2 id="a343315">
                <identifier>(d)</identifier>
                <para>
                  <paratext>cause as little inconvenience as reasonably possible to the Tenant; and</paratext>
                </para>
              </subclause2>
              <subclause2 id="a688269">
                <identifier>(e)</identifier>
                <para>
                  <paratext>promptly make good any physical damage caused to the Property by reason of the Landlord exercising that right.</paratext>
                </para>
              </subclause2>
            </subclause1>
          </clause>
          <clause id="a678809">
            <identifier>42.</identifier>
            <head align="left" preservecase="true">
              <headtext>Scaffolding</headtext>
            </head>
            <drafting.note id="a605163" jurisdiction="">
              <head align="left" preservecase="true">
                <headtext>Scaffolding</headtext>
              </head>
              <division id="a000141" level="1">
                <para>
                  <paratext>
                    <internal.reference refid="a780065">paragraph 1.5</internal.reference>
                     of 
                    <internal.reference refid="a979993">Schedule 3</internal.reference>
                     allows the landlord to erect scaffolding at the Property and attach it to any part of the Property in connection with any of the Reservations. However, any scaffolding erected at the Property could adversely impact on the tenant's business. Therefore, to provide some safeguards for the tenant, the landlord must comply with this 
                    <internal.reference refid="a678809">clause 42</internal.reference>
                     when exercising that right.
                  </paratext>
                </para>
                <para>
                  <paratext>The landlord must:</paratext>
                </para>
                <list type="bulleted">
                  <list.item>
                    <para>
                      <paratext>Ensure that the scaffolding causes as little obstruction as is reasonably practicable to the entrance to the Property.</paratext>
                    </para>
                  </list.item>
                  <list.item>
                    <para>
                      <paratext>Remove the scaffolding as soon as reasonably practicable.</paratext>
                    </para>
                  </list.item>
                  <list.item>
                    <para>
                      <paratext>Make good any damage to the exterior of the Property caused by the scaffolding.</paratext>
                    </para>
                  </list.item>
                  <list.item>
                    <para>
                      <paratext>Allow the tenant to display on the exterior of the scaffolding one sign of a size and design and in a location approved by the landlord (such approval not to be unreasonably withheld or delayed).</paratext>
                    </para>
                  </list.item>
                </list>
                <para>
                  <paratext>
                    Include optional 
                    <internal.reference refid="a532125">clause 42(b)</internal.reference>
                     if the landlord is prepared to agree to a lock-out period (or periods) during which the landlord cannot erect scaffolding. If this is agreed, the landlord:
                  </paratext>
                </para>
                <list type="bulleted">
                  <list.item>
                    <para>
                      <paratext>Should ensure that the restriction does not apply if the scaffolding is required due to an emergency.</paratext>
                    </para>
                  </list.item>
                  <list.item>
                    <para>
                      <paratext>May not want to include the optional words "or retain" in this clause because this would require any scaffolding erected before the lock-out period to be taken down during the lock-out period. This could create issues for the landlord's build programme.</paratext>
                    </para>
                  </list.item>
                </list>
              </division>
            </drafting.note>
            <subclause1 id="a923940">
              <para>
                <paratext>
                  In relation to any scaffolding erected pursuant to 
                  <internal.reference refid="a780065">paragraph 1.5</internal.reference>
                   of 
                  <internal.reference refid="a979993">Schedule 3</internal.reference>
                  , the Landlord must:
                </paratext>
              </para>
              <subclause2 id="a300981">
                <identifier>(a)</identifier>
                <para>
                  <paratext>ensure that the scaffolding causes the least amount of obstruction to the entrance to the Property as is reasonably practicable;</paratext>
                </para>
              </subclause2>
              <subclause2 id="a532125">
                <identifier>(b)</identifier>
                <para>
                  <paratext>[(except in case of emergency) not erect [or retain] the scaffolding during the month[s] of [MONTH] [and [MONTH]] in each year of the Term;]</paratext>
                </para>
              </subclause2>
              <subclause2 id="a186274">
                <identifier>(c)</identifier>
                <para>
                  <paratext>remove the scaffolding as soon as reasonably practicable;</paratext>
                </para>
              </subclause2>
              <subclause2 id="a728925">
                <identifier>(d)</identifier>
                <para>
                  <paratext>following removal of the scaffolding, make good any damage to the exterior of the Property caused by the scaffolding; and</paratext>
                </para>
              </subclause2>
              <subclause2 id="a982439">
                <identifier>(e)</identifier>
                <para>
                  <paratext>allow the Tenant to display on the exterior of the scaffolding one sign of a size and design and in a location approved by the Landlord (such approval not to be unreasonably withheld or delayed).</paratext>
                </para>
              </subclause2>
            </subclause1>
          </clause>
          <clause id="a781191">
            <identifier>43.</identifier>
            <head align="left" preservecase="true">
              <headtext>Re-entry and forfeiture</headtext>
            </head>
            <drafting.note id="a608524" jurisdiction="">
              <head align="left" preservecase="true">
                <headtext>Re-entry and forfeiture</headtext>
              </head>
              <division id="a000142" level="1">
                <para>
                  <paratext>For a landlord to have a right to re-enter the property (that is, forfeit the lease) for a breach of covenant by the tenant, the lease must expressly reserve that right. By contrast, a landlord has the right to re-enter for any breach of condition by the tenant even if the lease is silent. For the avoidance of doubt, it is prudent to include a specific right to re-enter in both situations.</paratext>
                </para>
                <para>
                  <paratext>
                    For information on the issues to be considered when drafting and negotiating a re-entry clause, see 
                    <link href="4-386-5498" style="ACTLinkPLCtoPLC">
                      <ital>Practice note, Leases: Re-entry and forfeiture</ital>
                    </link>
                    .
                  </paratext>
                </para>
              </division>
            </drafting.note>
            <subclause1 id="a670234">
              <identifier>43.1</identifier>
              <para>
                <paratext>The Landlord may re-enter the Property (or any part of the Property in the name of the whole) at any time after any of the following occurs:</paratext>
              </para>
              <subclause2 id="a334597">
                <identifier>(a)</identifier>
                <para>
                  <paratext>the whole or any part of the Rents is unpaid 21 days after becoming payable (whether it has been formally demanded or not);</paratext>
                </para>
              </subclause2>
              <subclause2 id="a154536">
                <identifier>(b)</identifier>
                <para>
                  <paratext>any breach of any condition of, or tenant covenant in, this lease; or</paratext>
                </para>
              </subclause2>
              <subclause2 id="a892117">
                <identifier>(c)</identifier>
                <para>
                  <paratext>an Insolvency Event.</paratext>
                </para>
              </subclause2>
            </subclause1>
            <subclause1 id="a120762">
              <identifier>43.2</identifier>
              <para>
                <paratext>If the Landlord re-enters the Property (or any part of the Property in the name of the whole) pursuant to this clause, this lease shall immediately end but without prejudice to any right or remedy of the Landlord in respect of any breach of covenant by the Tenant or any guarantor.</paratext>
              </para>
            </subclause1>
          </clause>
          <clause id="a250033">
            <identifier>44.</identifier>
            <head align="left" preservecase="true">
              <headtext>Section 62 of the LPA 1925, implied rights and existing appurtenant rights</headtext>
            </head>
            <drafting.note id="a883203" jurisdiction="">
              <head align="left" preservecase="true">
                <headtext>Section 62 of the LPA 1925, implied rights and existing appurtenant rights</headtext>
              </head>
              <division id="a000143" level="1">
                <division id="a137016" level="2">
                  <head align="left" preservecase="true">
                    <headtext>Preventing the creation of new rights and easements other than by express grant</headtext>
                  </head>
                  <para>
                    <paratext>
                      On the grant of a lease, new easements that benefit the demised property and burden the landlord's retained land may be 
                      <bold>created</bold>
                       without an express grant. This may be due to the law of implication (including the rule in 
                      <ital>Wheeldon v Burrows</ital>
                      , the common intention of the parties or by necessity) or by the operation of section 62 of the LPA 1925. For more information, see 
                      <link anchor="a258400" href="1-385-9229" style="ACTLinkPLCtoPLC">
                        <ital>Practice note, Easements: creation: Avoiding implied grants, excluding section 62 and the passing of existing appurtenant rights</ital>
                      </link>
                      .
                    </paratext>
                  </para>
                  <para>
                    <paratext>
                      If a new easement can be created other than by express grant, this could unexpectedly limit the use of the landlord's retained land and could lead to dispute between the parties. Therefore, one purpose of 
                      <internal.reference refid="a757809">clause 44.1</internal.reference>
                       is to prevent the creation of any new easements (by implication or by virtue of section 62 of the LPA 1925) which would benefit the Property and burden the landlord's retained land.
                    </paratext>
                  </para>
                  <para>
                    <paratext>
                      Instead, any new rights and easements that the tenant needs for the proper use and enjoyment of the Property must be expressly granted in 
                      <internal.reference refid="a856209">paragraph 1</internal.reference>
                       of 
                      <internal.reference refid="a186144">Schedule 2</internal.reference>
                       of this lease. The parties must carefully consider that list of rights in light of the layout of the particular building and the particular tenant's requirements.
                    </paratext>
                  </para>
                </division>
                <division id="a576242" level="2">
                  <head align="left" preservecase="true">
                    <headtext>Preventing the passing of existing easements or other appurtenant rights</headtext>
                  </head>
                  <para>
                    <paratext>
                      A legal easement which is already in existence over third party land passes automatically on a disposition of the estate to which it is appurtenant, without express mention. Section 62 of the LPA 1925 does not alter this fact, regardless of whether it operates or has been expressly excluded from operating. For more information, see 
                      <link anchor="a710293" href="1-385-9229" style="ACTLinkPLCtoPLC">
                        <ital>Practice note, Easements: creation: Effect of section 62 on the passing of existing easements</ital>
                      </link>
                      .
                    </paratext>
                  </para>
                  <para>
                    <paratext>
                      In relation to the grant of a lease, it has been held that the benefit of a right of way appurtenant to land passes to the tenant on a demise of that land without express mention (
                      <ital>Skull v Glenister (1864) 16 CB (NS) 81</ital>
                      ).
                    </paratext>
                  </para>
                  <para>
                    <paratext>
                      However, it is possible to include provisions in the lease to prevent the passing of the benefit of some or all existing easements or other appurtenant rights (see 
                      <link anchor="a625028" href="1-385-9229" style="ACTLinkPLCtoPLC">
                        <ital>Practice note, Easements: creation: Preventing the passing of existing easements</ital>
                      </link>
                      ). This is the purpose of 
                      <internal.reference refid="a309608">clause 44.2</internal.reference>
                       and optional 
                      <internal.reference refid="a354463">paragraph 2</internal.reference>
                       of 
                      <internal.reference refid="a186144">Schedule 2</internal.reference>
                      .
                    </paratext>
                  </para>
                  <para>
                    <paratext>The parties must first identify which existing rights are appurtenant to the landlord's estate in the land out of which the lease is being granted and whether the parties require any of these rights to pass to the Property.</paratext>
                  </para>
                  <para>
                    <paratext>
                      Once the relevant rights have been identified, check whether the scope of the original grant of the existing rights is sufficiently clear and appropriate for the tenant's purposes and that the benefit is capable of passing to the Property. For more information, see 
                      <link anchor="a310078" href="1-385-9229" style="ACTLinkPLCtoPLC">
                        <ital>Practice note, Easements: creation: Land Registry practice on preventing the passing of existing easements in leases</ital>
                      </link>
                      , 
                      <link anchor="a470458" href="1-385-9229" style="ACTLinkPLCtoPLC">
                        <ital>Practice note, Easements: creation: Practical Law Property approach to the passing of existing easements in leases</ital>
                      </link>
                       and 
                      <link anchor="a778417" href="1-385-9229" style="ACTLinkPLCtoPLC">
                        <ital>Worked example: lease of part</ital>
                      </link>
                      .
                    </paratext>
                  </para>
                  <para>
                    <paratext>If the parties want the Property to be let:</paratext>
                  </para>
                  <list type="bulleted">
                    <list.item>
                      <para>
                        <paratext>Without the benefit of any existing easements or other appurtenant rights, delete:</paratext>
                      </para>
                      <list type="bulleted">
                        <list.item>
                          <para>
                            <paratext>
                              the optional words in 
                              <internal.reference refid="a309608">clause 44.2</internal.reference>
                              ;
                            </paratext>
                          </para>
                        </list.item>
                        <list.item>
                          <para>
                            <paratext>
                              optional 
                              <internal.reference refid="a354463">paragraph 2</internal.reference>
                               of 
                              <internal.reference refid="a186144">Schedule 2</internal.reference>
                              ; and
                            </paratext>
                          </para>
                        </list.item>
                        <list.item>
                          <para>
                            <paratext>
                              the optional words "except those set out in 
                              <internal.reference refid="a354463">paragraph 2</internal.reference>
                               of 
                              <internal.reference refid="a186144">Schedule 2</internal.reference>
                              " in LR4.
                            </paratext>
                          </para>
                        </list.item>
                      </list>
                    </list.item>
                  </list>
                  <list type="bulleted">
                    <list.item>
                      <para>
                        <paratext>With the benefit of only those existing easements or other appurtenant rights which are expressly referred to in the lease:</paratext>
                      </para>
                      <list type="bulleted">
                        <list.item>
                          <para>
                            <paratext>
                              include the optional words in 
                              <internal.reference refid="a309608">clause 44.2</internal.reference>
                              ;
                            </paratext>
                          </para>
                        </list.item>
                        <list.item>
                          <para>
                            <paratext>
                              expressly set out a description of each easement or appurtenant right in optional 
                              <internal.reference refid="a354463">paragraph 2</internal.reference>
                               of 
                              <internal.reference refid="a186144">Schedule 2</internal.reference>
                              ; and
                            </paratext>
                          </para>
                        </list.item>
                        <list.item>
                          <para>
                            <paratext>
                              include the optional words "except those set out in 
                              <internal.reference refid="a354463">paragraph 2</internal.reference>
                               of 
                              <internal.reference refid="a186144">Schedule 2</internal.reference>
                              " in LR4.
                            </paratext>
                          </para>
                        </list.item>
                      </list>
                    </list.item>
                  </list>
                  <para>
                    <paratext>
                      For more information, see 
                      <internal.reference refid="a719112">Drafting note, Existing easements and other appurtenant rights (optional paragraph)</internal.reference>
                      .
                    </paratext>
                  </para>
                </division>
              </division>
            </drafting.note>
            <subclause1 id="a757809">
              <identifier>44.1</identifier>
              <para>
                <paratext>The grant of this lease does not create by implication any easements or other rights for the benefit of the Property or the Tenant and the operation of section 62 of the LPA 1925 is excluded.</paratext>
              </para>
            </subclause1>
            <subclause1 id="a309608">
              <identifier>44.2</identifier>
              <para>
                <paratext>
                  The Property is let without the benefit of any existing easements or other rights which are appurtenant to the whole or any part of the Building [except those set out in 
                  <internal.reference refid="a354463">paragraph 2</internal.reference>
                   of 
                  <internal.reference refid="a186144">Schedule 2</internal.reference>
                  ].
                </paratext>
              </para>
            </subclause1>
          </clause>
          <clause id="a815156">
            <identifier>45.</identifier>
            <head align="left" preservecase="true">
              <headtext>[Exclusion of sections 24 to 28 of the LTA 1954</headtext>
            </head>
            <drafting.note id="a718130" jurisdiction="">
              <head align="left" preservecase="true">
                <headtext>Exclusion of sections 24 to 28 of the LTA 1954 (optional clause)</headtext>
              </head>
              <division id="a000144" level="1">
                <para>
                  <paratext>
                    This optional clause should only be included if the security of tenure provisions in 
                    <link href="3-508-2051" style="ACTLinkPLCtoPLC">
                      <ital>sections 24 to 28</ital>
                    </link>
                     of the LTA 1954 are to be excluded.
                  </paratext>
                </para>
                <para>
                  <paratext>
                    See 
                    <link href="8-382-6136" style="ACTLinkPLCtoPLC">
                      <ital>Practice note, Leases: Excluding security of tenure</ital>
                    </link>
                     for information on the following issues:
                  </paratext>
                </para>
                <list type="bulleted">
                  <list.item>
                    <para>
                      <paratext>When and why a clause is needed in a lease to deal with the exclusion of sections 24 to 28 of the LTA 1954.</paratext>
                    </para>
                  </list.item>
                  <list.item>
                    <para>
                      <paratext>What the tenant's statutory rights are in relation to lease renewals.</paratext>
                    </para>
                  </list.item>
                </list>
                <para>
                  <paratext>
                    For information on the procedure to be followed to exclude the tenant's rights under sections 24 to 28 of the LTA 1954, see 
                    <link href="8-107-4901" style="ACTLinkPLCtoPLC">
                      <ital>Practice note, LTA 1954: procedure for contracting out</ital>
                    </link>
                    .
                  </paratext>
                </para>
                <para>
                  <paratext>
                    If this clause is required, refer to 
                    <link anchor="a148721" href="8-107-4901" style="ACTLinkPLCtoPLC">
                      <ital>Practice note, LTA 1954: procedure for contracting out: Endorsement on lease</ital>
                    </link>
                    . The precise wording of this clause will depend on which of the two procedures for contracting out has been used.
                  </paratext>
                </para>
                <para>
                  <paratext>For the warning notice and declarations for use in connection with the contracting procedure, see Standard documents:</paratext>
                </para>
                <list type="bulleted">
                  <list.item>
                    <para>
                      <paratext>
                        <link href="3-500-3191" style="ACTLinkPLCtoPLC">
                          <ital>Agreement to exclude security of tenure - landlord's warning notice</ital>
                        </link>
                        .
                      </paratext>
                    </para>
                  </list.item>
                  <list.item>
                    <para>
                      <paratext>
                        <link href="7-376-3238" style="ACTLinkPLCtoPLC">
                          <ital>Agreement to exclude security of tenure - statutory declaration by tenant</ital>
                        </link>
                        .
                      </paratext>
                    </para>
                  </list.item>
                  <list.item>
                    <para>
                      <paratext>
                        <link href="2-376-1109" style="ACTLinkPLCtoPLC">
                          <ital>Agreement to exclude security of tenure - simple declaration by tenant</ital>
                        </link>
                        .
                      </paratext>
                    </para>
                  </list.item>
                </list>
              </division>
            </drafting.note>
            <subclause1 id="a173586">
              <para>
                <paratext>The parties:</paratext>
              </para>
              <subclause2 id="a919794">
                <identifier>(a)</identifier>
                <para>
                  <paratext>confirm that:</paratext>
                </para>
                <subclause3 id="a981010">
                  <identifier>(i)</identifier>
                  <para>
                    <paratext>
                      the Landlord served a notice on the Tenant, as required by section 38A(3)(a) of the LTA 1954, applying to the tenancy created by this lease, [not less than 14 days] before [this lease 
                      <bold>OR</bold>
                       [DETAILS OF AGREEMENT FOR LEASE]] was entered into;
                    </paratext>
                  </para>
                </subclause3>
                <subclause3 id="a698725">
                  <identifier>(ii)</identifier>
                  <para>
                    <paratext>
                      [the Tenant 
                      <bold>OR</bold>
                       [DECLARANT'S NAME] who was duly authorised by the Tenant to do so] made a [statutory] declaration dated [DATE] in accordance with the requirements of section 38A(3)(b) of the LTA 1954; [and]
                    </paratext>
                  </para>
                </subclause3>
                <subclause3 id="a273874">
                  <identifier>(iii)</identifier>
                  <para>
                    <paratext>[there is no agreement for lease to which this lease gives effect; and]</paratext>
                  </para>
                </subclause3>
              </subclause2>
              <subclause2 id="a719141">
                <identifier>(b)</identifier>
                <para>
                  <paratext>agree that the provisions of sections 24 to 28 of the LTA 1954 are excluded in relation to the tenancy created by this lease.]</paratext>
                </para>
              </subclause2>
            </subclause1>
          </clause>
          <clause id="a988362">
            <identifier>46.</identifier>
            <head align="left" preservecase="true">
              <headtext>[Compensation on vacating</headtext>
            </head>
            <drafting.note id="a195448" jurisdiction="">
              <head align="left" preservecase="true">
                <headtext>Compensation on vacating (optional clause)</headtext>
              </head>
              <division id="a000145" level="1">
                <para>
                  <paratext>A business tenant may have several statutory rights to compensation on vacating its demised premises. These are:</paratext>
                </para>
                <list type="bulleted">
                  <list.item>
                    <para>
                      <paratext>
                        A right to compensation for improvements under the 
                        <link href="4-508-2526" style="ACTLinkPLCtoPLC">
                          <ital>LTA 1927</ital>
                        </link>
                        . This right cannot be excluded and this standard document does not exclude the right. For more information, see 
                        <link anchor="a647500" href="6-422-4357" style="ACTLinkPLCtoPLC">
                          <ital>Practice note, Leases: Exclusion of statutory compensation: Restrictions on contracting out: Landlord and Tenant Act 1927</ital>
                        </link>
                        .
                      </paratext>
                    </para>
                  </list.item>
                  <list.item>
                    <para>
                      <paratext>
                        A right to compensation for misrepresentation under 
                        <link href="9-508-6126" style="ACTLinkPLCtoPLC">
                          <ital>section 37A</ital>
                        </link>
                         of the LTA 1954. This right cannot be excluded.
                      </paratext>
                    </para>
                  </list.item>
                  <list.item>
                    <para>
                      <paratext>A right to compensation if a lease is not renewed under the LTA 1954. This right can be excluded in limited circumstances. The landlord should consider excluding the right as it will make a difference in the following situations, where the lease is granted for a term of:</paratext>
                    </para>
                    <list type="bulleted">
                      <list.item>
                        <para>
                          <paratext>less than five years;</paratext>
                        </para>
                      </list.item>
                      <list.item>
                        <para>
                          <paratext>five years or more and the tenant quits within five years, before the expiry of the term; and</paratext>
                        </para>
                      </list.item>
                      <list.item>
                        <para>
                          <paratext>five years or more and there is a change in the occupier and the business carried on at the property within the five years preceding the date on which the tenant quits.</paratext>
                        </para>
                      </list.item>
                    </list>
                  </list.item>
                </list>
                <para>
                  <paratext>
                    For a full explanation of these rights and when they can be excluded, see 
                    <link href="6-422-4357" style="ACTLinkPLCtoPLC">
                      <ital>Practice note, Leases: Exclusion of statutory compensation</ital>
                    </link>
                    .
                  </paratext>
                </para>
              </division>
            </drafting.note>
            <subclause1 id="a749376">
              <para>
                <paratext>Any right of the Tenant (or anyone deriving title under the Tenant) to claim compensation from the Landlord on leaving the Property under the LTA 1954 is excluded (except to the extent that the legislation prevents that right being excluded).]</paratext>
              </para>
            </subclause1>
          </clause>
          <clause id="a492497">
            <identifier>47.</identifier>
            <head align="left" preservecase="true">
              <headtext>No restriction on Landlord's use</headtext>
            </head>
            <drafting.note id="a143216" jurisdiction="">
              <head align="left" preservecase="true">
                <headtext>No restriction on Landlord's use</headtext>
              </head>
              <division id="a000146" level="1">
                <division id="a413972" level="2">
                  <head align="left" preservecase="true">
                    <headtext>Avoiding claims for derogation from grant</headtext>
                  </head>
                  <para>
                    <paratext>
                      If the landlord is not prepared to agree any additional restrictions on its use of the remainder of the Building, then 
                      <internal.reference refid="a492497">clause 47</internal.reference>
                       should preserve its freedom to act as it chooses (so long as it does not derogate from its grant (see 
                      <link anchor="a833556" href="2-382-6304" style="ACTLinkPLCtoPLC">
                        <ital>Practice note, Leases: Quiet enjoyment covenant: Quiet enjoyment and derogation from grant</ital>
                      </link>
                      )). See also the optional reservation to the landlord of freedom to redevelop at 
                      <internal.reference refid="a572885">paragraph 1.4</internal.reference>
                       of 
                      <internal.reference refid="a979993">Schedule 3</internal.reference>
                      .
                    </paratext>
                  </para>
                </division>
                <division id="a349552" level="2">
                  <head align="left" preservecase="true">
                    <headtext>Exclusivity: restrictions on competing uses</headtext>
                  </head>
                  <para>
                    <paratext>A tenant may want assurance that there will not be a competing store in the immediate vicinity (often referred to as exclusivity). For example, a greetings card shop tenant may want a restriction on the landlord's ability to let another unit in the Building to another greetings card shop tenant. Therefore, in a large multi-let building, a landlord may agree to certain restrictions on the use of the other units within the Building for good estate management purposes. That restriction may be contained in the lease or in a separate agreement or side letter. If any such restriction is required, the parties would usually agree it in principle at heads of terms stage.</paratext>
                  </para>
                  <para>
                    <paratext>The standard document assumes that no such restriction has been agreed. If such a restriction is agreed, it is essential:</paratext>
                  </para>
                  <list type="bulleted">
                    <list.item>
                      <para>
                        <paratext>That the landlord and any managing agents keep careful central records of this type of restriction and ensure that the leases of the relevant neighbouring property properly prohibit the restricted use.</paratext>
                      </para>
                    </list.item>
                    <list.item>
                      <para>
                        <paratext>
                          To consider whether competition issues affect any restrictive covenant on use agreed by the landlord and, where relevant, to obtain specialist advice on whether the covenant is, or will be, enforceable. For more information on the Competition Act 1998, see 
                          <link href="0-107-4599" style="ACTLinkPLCtoPLC">
                            <ital>Practice note, Land agreements and the Competition Act 1998</ital>
                          </link>
                          .
                        </paratext>
                      </para>
                    </list.item>
                  </list>
                </division>
                <division id="a387931" level="2">
                  <head align="left" preservecase="true">
                    <headtext>Obligations to enforce covenants by tenants of other units</headtext>
                  </head>
                  <para>
                    <paratext>The standard document contains no obligation on the landlord to enforce covenants entered into by the tenants of the other units (often referred to as a mutual enforcement covenant). If the tenant wants to be able to require the landlord to take enforcement action, a mutual enforcement covenant should be added to the landlord's obligations.</paratext>
                  </para>
                  <para>
                    <paratext>The landlord will usually want to qualify any mutual enforcement covenant so that:</paratext>
                  </para>
                  <list type="bulleted">
                    <list.item>
                      <para>
                        <paratext>The covenant only operates to the extent that the tenant requests.</paratext>
                      </para>
                    </list.item>
                    <list.item>
                      <para>
                        <paratext>The enforcement is for the tenant's benefit.</paratext>
                      </para>
                    </list.item>
                    <list.item>
                      <para>
                        <paratext>The tenant pays for the cost of enforcement.</paratext>
                      </para>
                    </list.item>
                  </list>
                  <para>
                    <paratext>
                      For mutual enforcement provisions that can be adapted, see 
                      <link anchor="a788933" href="6-500-3892" style="ACTLinkPLCtoPLC">
                        <ital>Standard document, Residential long lease of a flat in a block of flats: Drafting note: Enforcement of covenants against the Flat Tenants</ital>
                      </link>
                      .
                    </paratext>
                  </para>
                </division>
              </division>
            </drafting.note>
            <subclause1 id="a115442">
              <para>
                <paratext>Nothing in this lease shall impose or be deemed to impose any restriction on the use by the Landlord of the Building (excluding the Property)[, the Landlord's Neighbouring Property] or any other neighbouring or adjoining property.</paratext>
              </para>
            </subclause1>
          </clause>
          <clause id="a438057">
            <identifier>48.</identifier>
            <head align="left" preservecase="true">
              <headtext>Limitation of liability</headtext>
            </head>
            <drafting.note id="a424623" jurisdiction="">
              <head align="left" preservecase="true">
                <headtext>Limitation of liability</headtext>
              </head>
              <division id="a000147" level="1">
                <para>
                  <paratext>This clause aims to ensure that the landlord is not liable for a breach of any of the landlord's covenants which it did not (or could not) know about.</paratext>
                </para>
                <para>
                  <paratext>The parties will need to consider which sort of limitation (if any) is appropriate, bearing in mind all the circumstances, including the nature of the parties and the premises.</paratext>
                </para>
              </division>
            </drafting.note>
            <subclause1 id="a391147">
              <para>
                <paratext>The Landlord shall not be liable to the Tenant for any failure of the Landlord to perform any landlord covenant in this lease unless the Landlord knows it has failed to perform the covenant (or reasonably should know this) and has not remedied that failure within a reasonable time.</paratext>
              </para>
            </subclause1>
          </clause>
          <clause id="a599971">
            <identifier>49.</identifier>
            <head align="left" preservecase="true">
              <headtext>Breach of repair and maintenance obligation</headtext>
            </head>
            <drafting.note id="a920531" jurisdiction="">
              <head align="left" preservecase="true">
                <headtext>Breach of repair and maintenance obligation</headtext>
              </head>
              <division id="a000148" level="1">
                <para>
                  <paratext>
                    For general information on the issues to be considered when drafting and negotiating a clause giving the landlord the right to enter a property and carry out repairs and then recover the cost from the tenant (that is, a 
                    <ital>Jervis v Harris</ital>
                     clause), see 
                    <link href="6-386-5497" style="ACTLinkPLCtoPLC">
                      <ital>Practice note, Leases: Breach of repair and maintenance obligations</ital>
                    </link>
                    .
                  </paratext>
                </para>
              </division>
            </drafting.note>
            <subclause1 id="a521381">
              <identifier>49.1</identifier>
              <para>
                <paratext>The Landlord may enter the Property to inspect its condition and state of repair and give the Tenant a notice of any breach of any of the tenant covenants in this lease relating to the condition or repair of the Property.</paratext>
              </para>
            </subclause1>
            <subclause1 id="a824008">
              <identifier>49.2</identifier>
              <para>
                <paratext>
                  Following the service of a notice pursuant to 
                  <internal.reference refid="a521381">clause 49.1</internal.reference>
                  , the Landlord may enter the Property and carry out the required works if the Tenant:
                </paratext>
              </para>
              <subclause2 id="a602012">
                <identifier>(a)</identifier>
                <para>
                  <paratext>has not begun any works required to remedy any breach specified in that notice within two months of the notice or, if works are required as a matter of emergency, immediately; or</paratext>
                </para>
              </subclause2>
              <subclause2 id="a324430">
                <identifier>(b)</identifier>
                <para>
                  <paratext>is not carrying out the required works with all due speed.</paratext>
                </para>
                <drafting.note id="a795522" jurisdiction="">
                  <head align="left" preservecase="true">
                    <headtext>Right to enter to carry out repairs</headtext>
                  </head>
                  <division id="a000149" level="1">
                    <para>
                      <paratext>
                        A clause that allows a landlord to enter the property to carry out repairs if the tenant is in default of its repairing obligations gives the landlord a way of ensuring that the repairs are done without the restrictions of the 
                        <link href="7-508-2718" style="ACTLinkPLCtoPLC">
                          <ital>Leasehold Property (Repairs) Act 1938</ital>
                        </link>
                         and 
                        <link href="1-508-2759" style="ACTLinkPLCtoPLC">
                          <ital>section 18(1)</ital>
                        </link>
                         of the LTA 1927.
                      </paratext>
                    </para>
                    <para>
                      <paratext>For more information, see Practice notes:</paratext>
                    </para>
                    <list type="bulleted">
                      <list.item>
                        <para>
                          <paratext>
                            <link anchor="a943690" href="6-386-5497" style="ACTLinkPLCtoPLC">
                              <ital>Leases: Breach of repair and maintenance obligations: Leasehold Property (Repairs) Act 1938</ital>
                            </link>
                            .
                          </paratext>
                        </para>
                      </list.item>
                      <list.item>
                        <para>
                          <paratext>
                            <link anchor="a409624" href="6-386-5497" style="ACTLinkPLCtoPLC">
                              <ital>Leases: Breach of repair and maintenance obligations: Section 18(1) of the Landlord and Tenant Act 1927</ital>
                            </link>
                            .
                          </paratext>
                        </para>
                      </list.item>
                    </list>
                  </division>
                </drafting.note>
              </subclause2>
            </subclause1>
            <subclause1 id="a101028">
              <identifier>49.3</identifier>
              <para>
                <paratext>
                  The costs incurred by the Landlord in carrying out any works pursuant to 
                  <internal.reference refid="a824008">clause 49.2</internal.reference>
                   (and any professional fees and any VAT in respect of those costs) shall be a debt due from the Tenant to the Landlord and payable on demand.
                </paratext>
              </para>
              <drafting.note id="a591195" jurisdiction="">
                <head align="left" preservecase="true">
                  <headtext>Costs incurred are a debt</headtext>
                </head>
                <division id="a000150" level="1">
                  <para>
                    <paratext>
                      In 
                      <link href="D-000-2759" style="ACTLinkPLCtoPLC">
                        <ital>Jervis v Harris (1996) Ch 195</ital>
                      </link>
                      , the Court of Appeal held that the costs incurred by a landlord in remedying a breach of the tenant's repairing covenant was a debt owed by the tenant to the landlord rather than a claim for damages. As such, the landlord did not need the court's consent before taking action against the tenant. It is therefore prudent to state that the recovery of the landlord's costs incurred in rectifying a tenant's breach of its repairing obligation is a debt.
                    </paratext>
                  </para>
                  <para>
                    <paratext>
                      For more information, see 
                      <link anchor="a210724" href="6-386-5497" style="ACTLinkPLCtoPLC">
                        <ital>Practice note, Leases: Breach of repair and maintenance obligations: Jervis v Harris clauses</ital>
                      </link>
                      .
                    </paratext>
                  </para>
                </division>
              </drafting.note>
            </subclause1>
            <subclause1 id="a711017">
              <identifier>49.4</identifier>
              <para>
                <paratext>
                  Any action taken by the Landlord pursuant to this 
                  <internal.reference refid="a599971">clause 49</internal.reference>
                   shall be without prejudice to the Landlord's other rights (including those under 
                  <internal.reference refid="a781191">clause 43</internal.reference>
                  ).
                </paratext>
              </para>
              <drafting.note id="a659233" jurisdiction="">
                <head align="left" preservecase="true">
                  <headtext>No prejudice to forfeiture</headtext>
                </head>
                <division id="a000151" level="1">
                  <para>
                    <paratext>
                      It is prudent to include a clause in the lease that makes it clear that the landlord's remedies under this clause are 
                      <bold>in addition to</bold>
                       (and not instead of) the landlord's right to re-enter the Property (that is, forfeit the lease).
                    </paratext>
                  </para>
                </division>
              </drafting.note>
            </subclause1>
          </clause>
          <clause id="a803600">
            <identifier>50.</identifier>
            <head align="left" preservecase="true">
              <headtext>Notices</headtext>
            </head>
            <drafting.note id="a203120" jurisdiction="">
              <head align="left" preservecase="true">
                <headtext>Notices</headtext>
              </head>
              <division id="a000152" level="1">
                <para>
                  <paratext>This notices clause is drafted only in relation to notices, not other communications. Imposing the notice formalities on all communications is likely to be commercially undesirable. There are some situations where a party will want to receive information immediately (for example, if there is an emergency). If the tenant followed the formal notice procedure, the landlord might not get the information it needs for days. As such, the lease may require some information to be communicated immediately. It may also require a subsequent formal notice, to ensure that there is a proper record.</paratext>
                </para>
                <para>
                  <paratext>
                    This clause requires notices to be given in writing. 
                    <internal.reference refid="a130971">clause 1.16</internal.reference>
                     expressly states that email will not be in "writing" (see 
                    <internal.reference refid="a670232">Drafting note, In writing: fax and email</internal.reference>
                    ). 
                    <internal.reference refid="a130971">clause 1.16</internal.reference>
                     also provides the option of excluding fax as being in "writing". If that option is chosen, notices cannot be given by fax and optional 
                    <internal.reference refid="a569154">clause 50.1(c)</internal.reference>
                     and 
                    <internal.reference refid="a921143">clause 50.2(c)</internal.reference>
                     should be deleted.
                  </paratext>
                </para>
                <para>
                  <paratext>
                    The clause provides that the notice "shall be" in writing and "shall be" given by one of the specified delivery methods. This wording indicates that those requirements should be followed. If the requirements are not complied with, it would ultimately be for a court to decide on the facts and as a matter of interpretation whether a particular notice is nevertheless valid. The type of notice being served may be relevant. For example, it is considered more likely that a court would find that the requirements should be complied with for a unilateral contractual notice to be valid. The recipient's conduct after receiving the notice might also be taken into account, particularly if it could give rise to an estoppel or to an argument that it had waived the requirement for the notice to be served in the specified way. If the parties wish for the requirements to be mandatory in respect of all notices, in all situations, the clause would require amendment to set out the consequences of non-compliance, such as by providing that a notice will be ineffective unless sent by one of the specified delivery methods. Similarly, if the parties wish to expressly permit all types of notice to be served by other methods the clause could be amended to provide that the specified methods "may" be used, or substituted with a provision that simply permits service in accordance with 
                    <link href="3-508-2635" style="ACTLinkPLCtoPLC">
                      <ital>section 196</ital>
                    </link>
                     of the LPA 1925.
                  </paratext>
                </para>
                <para>
                  <paratext>The clause specifies a variety of delivery methods. One of these must be followed to be certain that the notice is validly given. In practice, anyone sending an important notice would probably choose to send the notice as securely as possible and by a method that gives proof of postage.</paratext>
                </para>
                <para>
                  <paratext>The clause provides that the requirements for notices to be made in writing and given using a specified delivery method do not apply where the lease expressly states that a notice need not be in writing (for example, a request to have access to the demised premises to carry out repairs). The sender need not comply with those requirements in these situations but, should they choose to do so, the clause enables them to benefit from the deemed receipt provisions.</paratext>
                </para>
                <para>
                  <paratext>
                    For information on notice provisions, see 
                    <link href="3-107-3843" style="ACTLinkPLCtoPLC">
                      <ital>Practice note, Notice clauses</ital>
                    </link>
                    .
                  </paratext>
                </para>
              </division>
            </drafting.note>
            <subclause1 id="a526584">
              <identifier>50.1</identifier>
              <para>
                <paratext>Except where this lease specifically states that a notice need not be in writing, any notice given under or in connection with this lease shall be in writing and given:</paratext>
              </para>
              <subclause2 id="a698082">
                <identifier>(a)</identifier>
                <para>
                  <paratext>by hand:</paratext>
                </para>
                <subclause3 id="a783885">
                  <identifier>(i)</identifier>
                  <para>
                    <paratext>if the party is a company incorporated in the United Kingdom, at that party's registered office address;</paratext>
                  </para>
                </subclause3>
                <subclause3 id="a487963">
                  <identifier>(ii)</identifier>
                  <para>
                    <paratext>if the party is a company not incorporated in the United Kingdom, at that party's principal place of business in the United Kingdom; or</paratext>
                  </para>
                </subclause3>
                <subclause3 id="a843691">
                  <identifier>(iii)</identifier>
                  <para>
                    <paratext>in any other case, at that party's last known place of abode or business in the United Kingdom; [or]</paratext>
                  </para>
                </subclause3>
              </subclause2>
              <subclause2 id="a230893">
                <identifier>(b)</identifier>
                <para>
                  <paratext>by pre-paid first-class post or other next working day delivery service:</paratext>
                </para>
                <subclause3 id="a472132">
                  <identifier>(i)</identifier>
                  <para>
                    <paratext>if the party is a company incorporated in the United Kingdom, at that party's registered office address;</paratext>
                  </para>
                </subclause3>
                <subclause3 id="a256015">
                  <identifier>(ii)</identifier>
                  <para>
                    <paratext>if the party is a company not incorporated in the United Kingdom, at that party's principal place of business in the United Kingdom; or</paratext>
                  </para>
                </subclause3>
                <subclause3 id="a600057">
                  <identifier>(iii)</identifier>
                  <para>
                    <paratext>
                      in any other case, at that party's last known place of abode or business in the United Kingdom[. 
                      <bold>OR</bold>
                       ; or]
                    </paratext>
                  </para>
                </subclause3>
              </subclause2>
              <subclause2 id="a569154">
                <identifier>(c)</identifier>
                <para>
                  <paratext>[by fax to the party's main fax number.]</paratext>
                </para>
              </subclause2>
            </subclause1>
            <subclause1 id="a320988">
              <identifier>50.2</identifier>
              <para>
                <paratext>
                  If a notice complies with the criteria in 
                  <internal.reference refid="a526584">clause 50.1</internal.reference>
                  , whether or not this lease requires that notice to be in writing, it shall be deemed to have been received if:
                </paratext>
              </para>
              <subclause2 id="a549246">
                <identifier>(a)</identifier>
                <para>
                  <paratext>delivered by hand, at the time the notice is left at the proper address; [or]</paratext>
                </para>
              </subclause2>
              <subclause2 id="a145831">
                <identifier>(b)</identifier>
                <para>
                  <paratext>
                    sent by pre-paid first-class post or other next working day delivery service, on the [second] working day after posting[. 
                    <bold>OR</bold>
                     ; or]
                  </paratext>
                </para>
              </subclause2>
              <subclause2 id="a921143">
                <identifier>(c)</identifier>
                <para>
                  <paratext>[sent by fax, at [9.00 am] on the next working day after transmission.]</paratext>
                </para>
              </subclause2>
            </subclause1>
            <subclause1 id="a440773">
              <identifier>50.3</identifier>
              <para>
                <paratext>This clause does not apply to the service of any proceedings or other documents in any legal action or, where applicable, any arbitration or other method of dispute resolution.</paratext>
              </para>
            </subclause1>
          </clause>
          <clause id="a656807">
            <identifier>51.</identifier>
            <head align="left" preservecase="true">
              <headtext>Consents and approvals</headtext>
            </head>
            <drafting.note id="a914717" jurisdiction="">
              <head align="left" preservecase="true">
                <headtext>Consents and approvals</headtext>
              </head>
              <division id="a000153" level="1">
                <para>
                  <paratext>
                    The standard document distinguishes between a landlord's 
                    <bold>consent</bold>
                     and a landlord's 
                    <bold>approval</bold>
                    .
                  </paratext>
                </para>
                <para>
                  <paratext>
                    This is because, unless it is clear from the lease that the landlord's consent means only its consent given in a formal licence (and there has been no variation or waiver of this), a landlord may be held to have given consent in correspondence either from itself or from its agents (see 
                    <ital>Next plc v National Farmers' Union Mutual Insurance Co Ltd [1997] EGCS 181</ital>
                    , 
                    <link href="D-008-7654" style="ACTLinkPLCtoPLC">
                      <ital>Prudential Assurance Co Ltd v Mount Eden Land Ltd (1997) 74 P&amp;CR 377</ital>
                    </link>
                     and 
                    <link href="D-000-2787" style="ACTLinkPLCtoPLC">
                      <ital>Aubergine Enterprises Ltd v Lakewood International Ltd [2002] EWCA Civ 177</ital>
                    </link>
                    ).
                  </paratext>
                </para>
                <para>
                  <paratext>Therefore, wording is needed to prevent consent being given when it is not (or not yet) intended. However, when introducing the degree of formality needed to give that protection, it is also important that the need for a formal licence does not (inadvertently) also cover situations where a formal licence would be inconvenient.</paratext>
                </para>
                <para>
                  <paratext>
                    Where a formal licence is required, the word 
                    <bold>consent</bold>
                     is used and, where a formal licence is not needed, the word 
                    <bold>approval</bold>
                     is used. An approval must generally still be in writing.
                  </paratext>
                </para>
              </division>
            </drafting.note>
            <subclause1 id="a117374">
              <identifier>51.1</identifier>
              <para>
                <paratext>Where the consent of the Landlord is required under this lease, a consent shall only be valid if it is given by deed unless:</paratext>
              </para>
              <subclause2 id="a590239">
                <identifier>(a)</identifier>
                <para>
                  <paratext>it is given in writing and signed by the Landlord or a person duly authorised on its behalf; and</paratext>
                </para>
              </subclause2>
              <subclause2 id="a383445">
                <identifier>(b)</identifier>
                <para>
                  <paratext>it expressly states that the Landlord waives the requirement for a deed in that particular case.</paratext>
                </para>
              </subclause2>
            </subclause1>
            <subclause1 id="a241907">
              <identifier>51.2</identifier>
              <para>
                <paratext>
                  If a waiver is given pursuant to 
                  <internal.reference refid="a117374">clause 51.1</internal.reference>
                  , it shall not affect the requirement for a deed for any other consent.
                </paratext>
              </para>
            </subclause1>
            <subclause1 id="a384810">
              <identifier>51.3</identifier>
              <para>
                <paratext>Where the approval of the Landlord is required under this lease, an approval shall only be valid if it is in writing and signed by or on behalf of the Landlord unless:</paratext>
              </para>
              <subclause2 id="a662698">
                <identifier>(a)</identifier>
                <para>
                  <paratext>the approval is being given in a case of emergency; or</paratext>
                </para>
              </subclause2>
              <subclause2 id="a893818">
                <identifier>(b)</identifier>
                <para>
                  <paratext>this lease expressly states that the approval need not be in writing.</paratext>
                </para>
              </subclause2>
            </subclause1>
            <subclause1 id="a304549">
              <identifier>51.4</identifier>
              <para>
                <paratext>If the Landlord gives a consent or approval under this lease, the giving of that consent or approval shall not:</paratext>
              </para>
              <subclause2 id="a766239">
                <identifier>(a)</identifier>
                <para>
                  <paratext>imply that any consent or approval required from a third party has been obtained; or</paratext>
                </para>
              </subclause2>
              <subclause2 id="a290105">
                <identifier>(b)</identifier>
                <para>
                  <paratext>obviate the need to obtain any consent or approval from a third party.</paratext>
                </para>
              </subclause2>
            </subclause1>
            <subclause1 id="a972093">
              <identifier>51.5</identifier>
              <para>
                <paratext>
                  Where the Tenant requires the consent or approval of any mortgagee to any act or omission under this lease, then (subject to 
                  <internal.reference refid="a913187">clause 1.12</internal.reference>
                  ) at the cost of the Tenant the Landlord must use [all] reasonable endeavours to obtain that consent or approval.
                </paratext>
              </para>
              <drafting.note id="a109835" jurisdiction="">
                <head align="left" preservecase="true">
                  <headtext>[All] reasonable endeavours</headtext>
                </head>
                <division id="a000154" level="1">
                  <para>
                    <paratext>
                      In this clause the landlord covenants with the tenant to use "[all] reasonable endeavours" to obtain the relevant consent or approval. For more information, see 
                      <link href="6-380-0482" style="ACTLinkPLCtoPLC">
                        <ital>Practice note, Best or reasonable endeavours?</ital>
                      </link>
                    </paratext>
                  </para>
                </division>
              </drafting.note>
            </subclause1>
            <subclause1 id="a528096">
              <identifier>51.6</identifier>
              <para>
                <paratext>Where:</paratext>
              </para>
              <subclause2 id="a464202">
                <identifier>(a)</identifier>
                <para>
                  <paratext>the consent of a mortgagee is required under this lease, a consent shall only be valid if it would be valid as a consent given under the terms of the mortgage; or</paratext>
                </para>
              </subclause2>
              <subclause2 id="a225555">
                <identifier>(b)</identifier>
                <para>
                  <paratext>the approval of a mortgagee is required under this lease, an approval shall only be valid if it would be valid as an approval given under the terms of the mortgage.</paratext>
                </para>
                <drafting.note id="a118546" jurisdiction="">
                  <head align="left" preservecase="true">
                    <headtext>Validity of consent or approvals where the consent or approval of the mortgagee is required</headtext>
                  </head>
                  <division id="a000155" level="1">
                    <para>
                      <paratext>
                        This clause should be read in conjunction with 
                        <internal.reference refid="a913187">clause 1.12</internal.reference>
                         (see 
                        <internal.reference refid="a342444">Drafting note, Consents and approvals</internal.reference>
                        ).
                      </paratext>
                    </para>
                  </division>
                </drafting.note>
              </subclause2>
            </subclause1>
          </clause>
          <clause id="a553787">
            <identifier>52.</identifier>
            <head align="left" preservecase="true">
              <headtext>VAT</headtext>
            </head>
            <drafting.note id="a660678" jurisdiction="">
              <head align="left" preservecase="true">
                <headtext>VAT</headtext>
              </head>
              <division id="a000156" level="1">
                <para>
                  <paratext>
                    It is important to include VAT provisions making it clear that any sums payable by either party to the other are expressed to be exclusive of VAT and that, if VAT is chargeable, this must be paid in addition. For more information on the issues to be considered when drafting and negotiating a VAT clause, see 
                    <link href="0-500-3461" style="ACTLinkPLCtoPLC">
                      <ital>Practice note, Leases: VAT</ital>
                    </link>
                    .
                  </paratext>
                </para>
                <para>
                  <paratext>
                    The provisions of this clause (except optional 
                    <internal.reference refid="a441699">clause 52.4</internal.reference>
                    ) apply to both the landlord and the tenant. As a matter of principle, the landlord should not object to a mutual VAT clause, particularly where the landlord is able to recover as input VAT any VAT charged by the tenant. It would be unusual for the landlord of this type of building not to have opted to tax the building. If the landlord has opted to tax, this would allow it to recover any input tax and, therefore, any VAT charged would not be a cost. However, if the landlord has not opted to tax, it would not be able to recover any VAT and any VAT charged would be a cost. Accordingly, if the landlord has not opted to tax, it may not want to accept a mutual VAT clause.
                  </paratext>
                </para>
                <division id="a918666" level="2">
                  <head align="left" preservecase="true">
                    <headtext>Disapplication</headtext>
                  </head>
                  <para>
                    <paratext>
                      Optional 
                      <internal.reference refid="a441699">clause 52.4</internal.reference>
                       is designed to afford protection for the landlord should the landlord's option to tax be disapplied under the anti-avoidance provisions in Schedule 10 to VATA 1994 (see 
                      <link anchor="a501273" href="6-508-0343" style="ACTLinkPLCtoPLC">
                        <ital>Practice note, The option to tax: disapplication: Anti-avoidance rules</ital>
                      </link>
                      ). In the context of a multi-let building, the 2% or 10% feature of the occupier test (see 
                      <link anchor="a506313" href="6-508-0343" style="ACTLinkPLCtoPLC">
                        <ital>Practice note, The option to tax: disapplication: The occupier test: what counts as occupation?</ital>
                      </link>
                      ) may be helpful as it relates to the building covered by the option to tax and not just the particular let area. However, the consequences of the landlord's option to tax being disapplied are likely to be severe and, therefore, the landlord will want to insist on the inclusion of this provision.
                    </paratext>
                  </para>
                </division>
                <division id="a569404" level="2">
                  <head align="left" preservecase="true">
                    <headtext>VAT invoices</headtext>
                  </head>
                  <para>
                    <paratext>Some leases provide that the tenant will not have to make any payment of VAT unless and until the landlord provides the tenant with a VAT invoice. The standard document does not contain such a clause.</paratext>
                  </para>
                  <para>
                    <paratext>
                      If a landlord issues a VAT invoice for the rent, it will have to account for the VAT in the landlord's next VAT return even if the tenant has not paid the rent. Therefore, some landlords issue a rent demand (rather than a VAT invoice) and only issue a VAT invoice when the rent (and VAT) is paid. By adopting this method, the landlord avoids having to account for VAT on the rent before the tenant pays it. Although a landlord can claim bad debt relief if (among other things), the rent owing is written off in the landlord's accounts (see 
                      <link anchor="a649070" href="2-517-7016" style="ACTLinkPLCtoPLC">
                        <ital>Practice note, VAT: bad debt relief: Conditions for relief</ital>
                      </link>
                      ), issuing a VAT invoice before payment creates a potential avoidable cash flow disadvantage for the landlord. However, some landlords choose to issue VAT invoices without first issuing rent demands (because of the inconvenience of adding an extra administrative layer to the collection of rent).
                    </paratext>
                  </para>
                  <para>
                    <paratext>
                      From a tenant's perspective, input tax (relating to the rent) cannot be deducted until it receives a VAT invoice. Although the landlord is under a statutory obligation to issue a VAT invoice within 30 days of the time of supply, the tenant may prefer a contractual obligation to provide an invoice before payment. In the case of a large, well-run landlord, the risk to the tenant of not receiving a VAT invoice in good time is likely to be low. In other cases, the tenant might want to include the following as a new sub-clause at the end of this 
                      <internal.reference refid="a553787">clause 52</internal.reference>
                      :
                    </paratext>
                  </para>
                  <display.quote>
                    <para>
                      <paratext>"The Tenant shall not be required to make any payment of VAT unless and until the Landlord provides to the Tenant a valid VAT invoice addressed to the Tenant".</paratext>
                    </para>
                  </display.quote>
                  <para>
                    <paratext>Alternatively, the landlord could agree to provide a VAT invoice within a specified number of days of payment (for example, seven days).</paratext>
                  </para>
                </division>
              </division>
            </drafting.note>
            <subclause1 id="a403236">
              <identifier>52.1</identifier>
              <para>
                <paratext>All sums payable by either party under or in connection with this lease are exclusive of any VAT that may be chargeable.</paratext>
              </para>
            </subclause1>
            <subclause1 id="a153493">
              <identifier>52.2</identifier>
              <para>
                <paratext>A party to this lease must pay VAT in respect of all taxable supplies made to that party in connection with this lease on the due date for making any payment or, if earlier, the date on which that supply is made for VAT purposes.</paratext>
              </para>
            </subclause1>
            <subclause1 id="a697043">
              <identifier>52.3</identifier>
              <para>
                <paratext>Every obligation on either party, under or in connection with this lease, to pay any sum by way of a refund or indemnity, includes an obligation to pay an amount equal to any VAT incurred on that sum by the receiving party (except to the extent that the receiving party obtains credit for such VAT).</paratext>
              </para>
            </subclause1>
            <subclause1 id="a441699">
              <identifier>52.4</identifier>
              <para>
                <paratext>[The Tenant warrants that it does not intend or expect that the Property will become exempt land (within paragraph 12 of Schedule 10 to the Value Added Tax Act 1994) and that the purposes for which the Property are or are to be used will not affect the application or effect of any option to tax made by the Landlord in respect of the Property.]</paratext>
              </para>
            </subclause1>
          </clause>
          <clause id="a195411">
            <identifier>53.</identifier>
            <head align="left" preservecase="true">
              <headtext>Joint and several liability</headtext>
            </head>
            <drafting.note id="a140196" jurisdiction="">
              <head align="left" preservecase="true">
                <headtext>Joint and several liability</headtext>
              </head>
              <division id="a000157" level="1">
                <para>
                  <paratext>
                    For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472811">
              <para>
                <paratext>Where a party comprises more than one person, those persons shall be jointly and severally liable for the obligations and liabilities of that party arising under this lease. The party to whom those obligations and liabilities are owed may take action against, or release or compromise the liability of, or grant time or other indulgence to, any one of those persons without affecting the liability of any other of them.</paratext>
              </para>
            </subclause1>
          </clause>
          <clause id="a300624">
            <identifier>54.</identifier>
            <head align="left" preservecase="true">
              <headtext>Entire agreement</headtext>
            </head>
            <drafting.note id="a255041" jurisdiction="">
              <head align="left" preservecase="true">
                <headtext>Entire agreement</headtext>
              </head>
              <division id="a000158" level="1">
                <para>
                  <paratext>
                    For general information, see the integrated drafting notes to 
                    <link href="7-504-3977" style="ACTLinkPLCtoPLC">
                      <ital>Standard clause, Entire agreement: property documents</ital>
                    </link>
                    .
                  </paratext>
                </para>
                <para>
                  <paratext>This clause limits the parties' reliance on representations and warranties but includes an optional provision allowing reliance by the tenant on formal replies to enquiries.</paratext>
                </para>
                <para>
                  <paratext>
                    There is no reference to parties, when entering into the lease, relying on other representations or warranties specified in the lease. This is because it would be unusual to refer to those matters in the body of the lease. However, if that wording is appropriate, see 
                    <link href="7-504-3977" style="ACTLinkPLCtoPLC">
                      <ital>Standard clause, Entire agreement: property documents</ital>
                    </link>
                    .
                  </paratext>
                </para>
                <para>
                  <paratext>
                    If the lease is being entered into pursuant to an agreement for lease, and any obligations under the agreement for lease will continue after the grant of the lease, the agreement for lease should be annexed to the lease. If the agreement is not annexed to the lease, consider amending 
                    <internal.reference refid="a480846">clause 54.1</internal.reference>
                     to refer to the agreement for lease.
                  </paratext>
                </para>
              </division>
            </drafting.note>
            <subclause1 id="a480846">
              <identifier>54.1</identifier>
              <para>
                <paratext>
                  This lease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595383">
              <identifier>54.2</identifier>
              <para>
                <paratext>Each party acknowledges that in entering into this lease [and any documents annexed to it] it does not rely on[, and shall have no remedies in respect of,] any representation or warranty (whether made innocently or negligently) [other than those contained in any Written Replies].</paratext>
              </para>
            </subclause1>
            <subclause1 id="a125386">
              <identifier>54.3</identifier>
              <para>
                <paratext>Nothing in this lease constitutes or shall constitute a representation or warranty that the Property may lawfully be used for any purpose allowed by this lease.</paratext>
              </para>
            </subclause1>
            <subclause1 id="a174843">
              <identifier>54.4</identifier>
              <para>
                <paratext>[Nothing in this clause shall limit or exclude any liability for fraud.]</paratext>
              </para>
            </subclause1>
          </clause>
          <clause id="a928267">
            <identifier>55.</identifier>
            <head align="left" preservecase="true">
              <headtext>Contracts (Rights of Third Parties) Act 1999</headtext>
            </head>
            <drafting.note id="a799028" jurisdiction="">
              <head align="left" preservecase="true">
                <headtext>Contracts (Rights of Third Parties) Act 1999</headtext>
              </head>
              <division id="a000159" level="1">
                <para>
                  <paratext>
                    The 
                    <link href="9-505-5610" style="ACTLinkPLCtoPLC">
                      <ital>CRTPA 1999</ital>
                    </link>
                     gives a party who is not a party to a contract the statutory right to enforce a term of a contract if either of the following apply:
                  </paratext>
                </para>
                <list type="bulleted">
                  <list.item>
                    <para>
                      <paratext>The contract expressly provides that they may.</paratext>
                    </para>
                  </list.item>
                  <list.item>
                    <para>
                      <paratext>The term purports to confer a benefit on them (unless, on a proper construction of the contract, it appears that the parties did not intend the term to be enforceable by the third party).</paratext>
                    </para>
                  </list.item>
                </list>
                <para>
                  <paratext>
                    (
                    <link href="7-505-5611" style="ACTLinkPLCtoPLC">
                      <ital>Section 1(1) and (2)</ital>
                    </link>
                    <ital>,</ital>
                    <ital>CRTPA 1999</ital>
                    .)
                  </paratext>
                </para>
                <para>
                  <paratext>
                    This clause, which is based on 
                    <link href="6-107-3846" style="ACTLinkPLCtoPLC">
                      <ital>Standard clause, Third party rights</ital>
                    </link>
                    , excludes these third party rights.
                  </paratext>
                </para>
                <para>
                  <paratext>For more information on:</paratext>
                </para>
                <list type="bulleted">
                  <list.item>
                    <para>
                      <paratext>
                        The CRTPA 1999, see 
                        <link href="8-380-8057" style="ACTLinkPLCtoPLC">
                          <ital>Practice note, Contracts: privity and third party rights and obligations</ital>
                        </link>
                        .
                      </paratext>
                    </para>
                  </list.item>
                  <list.item>
                    <para>
                      <paratext>
                        The drafting of this clause, see 
                        <link href="6-107-3846" style="ACTLinkPLCtoPLC">
                          <ital>Standard clause, Third party rights</ital>
                        </link>
                        .
                      </paratext>
                    </para>
                  </list.item>
                </list>
              </division>
            </drafting.note>
            <subclause1 id="a501654">
              <para>
                <paratext>This lease does not give rise to any rights under the Contracts (Rights of Third Parties) Act 1999 to enforce any term of this lease.</paratext>
              </para>
            </subclause1>
          </clause>
          <clause id="a555739">
            <identifier>56.</identifier>
            <head align="left" preservecase="true">
              <headtext>Governing Law</headtext>
            </head>
            <drafting.note id="a165644" jurisdiction="">
              <head align="left" preservecase="true">
                <headtext>Governing Law</headtext>
              </head>
              <division id="a000160" level="1">
                <para>
                  <paratext>The governing law clause provides that the law of England and Wales governs the performance and interpretation of the lease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914944">
              <para>
                <paratext>This lease and any dispute or claim (including non-contractual disputes or claims) arising out of or in connection with it or its subject matter or formation shall be governed by and construed in accordance with the law of England and Wales.</paratext>
              </para>
            </subclause1>
          </clause>
          <clause id="a108012">
            <identifier>57.</identifier>
            <head align="left" preservecase="true">
              <headtext>Jurisdiction</headtext>
            </head>
            <drafting.note id="a257676" jurisdiction="">
              <head align="left" preservecase="true">
                <headtext>Jurisdiction</headtext>
              </head>
              <division id="a000161" level="1">
                <para>
                  <paratext>The jurisdiction clause relates to the place where a dispute arising under the lease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agreement.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
                    The ability of a party to bring proceedings in the jurisdiction specified will also depend on the type of claim. For more information, see 
                    <link href="3-502-0888" style="ACTLinkPLCtoPLC">
                      <ital>Practice note, Jurisdiction: an overview</ital>
                    </link>
                    .
                  </paratext>
                </para>
                <para>
                  <paratext>
                    The standard document is drafted on the assumption that the parties are located in England and Wales. Where any of the parties is based outside England and Wales, it is usually advisable to include an additional provision appointing an agent in England or Wales for service of process. For more information, see 
                    <link href="9-522-6848" style="ACTLinkPLCtoPLC">
                      <ital>Standard clause, Jurisdiction</ital>
                    </link>
                    .
                  </paratext>
                </para>
                <para>
                  <paratext>For general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02263">
              <para>
                <paratext>
                  [Subject to 
                  <internal.reference refid="a878413">paragraph 2</internal.reference>
                   of 
                  <internal.reference refid="a667118">Part 5</internal.reference>
                   of 
                  <internal.reference refid="a594018">Schedule 5</internal.reference>
                  , each 
                  <bold>OR</bold>
                   Each] party irrevocably agrees that the courts of England and Wales shall have [exclusive 
                  <bold>OR</bold>
                   non-exclusive] jurisdiction to settle any dispute or claim (including non-contractual disputes or claims) arising out of or in connection with this lease or its subject matter or formation.
                </paratext>
              </para>
            </subclause1>
          </clause>
        </operative>
        <testimonium default="false" wording="contract">
          <para>
            <paratext>This document has been executed as a deed and is delivered and takes effect on the date stated at the beginning of it.</paratext>
          </para>
        </testimonium>
        <disclosure.schedule>
          <schedule id="a266154">
            <identifier>Schedule 1</identifier>
            <head align="left" preservecase="true">
              <headtext>Property</headtext>
            </head>
            <drafting.note id="a707745" jurisdiction="">
              <head align="left" preservecase="true">
                <headtext>Property description</headtext>
              </head>
              <division id="a000162" level="1">
                <para>
                  <paratext>The description of the extent of the Property is important as it impacts both on grant and obligations. A plan will be used in most cases.</paratext>
                </para>
                <para>
                  <paratext>
                    The definition 
                    <bold>must</bold>
                     be tailored to the particular premises to be demised and particular building of which it forms part.
                  </paratext>
                </para>
                <division id="a292026" level="2">
                  <head align="left" preservecase="true">
                    <headtext>Requirements of LRR 2003</headtext>
                  </head>
                  <para>
                    <paratext>
                      If the lease is registrable, the requirements of the 
                      <link href="0-505-7500" style="ACTLinkPLCtoPLC">
                        <ital>LRR 2003</ital>
                      </link>
                       must be followed. These are:
                    </paratext>
                  </para>
                  <list type="bulleted">
                    <list.item>
                      <para>
                        <paratext>
                          If the lease is granted out of a registered title, there must be a lease plan. This is unless the landlord's title plan clearly identifies the land which is leased, in which case the leased land may be described in writing only (
                          <link href="1-513-4386" style="ACTLinkPLCtoPLC">
                            <ital>rule 213</ital>
                          </link>
                          , 
                          <ital>LRR 2003</ital>
                          ).
                        </paratext>
                      </para>
                    </list.item>
                    <list.item>
                      <para>
                        <paratext>
                          If the lease is granted out of unregistered land, the leased land must be clearly identifiable on the Ordnance Survey map. Although the rules allow this to be done by "plan or otherwise", in practice a plan based on the Ordnance Survey should be used (
                          <link href="9-513-4387" style="ACTLinkPLCtoPLC">
                            <ital>rule 24</ital>
                          </link>
                          , 
                          <ital>LRR 2003</ital>
                           and 
                          <link href="6-521-4917" style="ACTLinkPLCtoPLC">
                            <ital>LR Practice Guide 40 Supplement 2</ital>
                          </link>
                          ).
                        </paratext>
                      </para>
                    </list.item>
                  </list>
                  <para>
                    <paratext>Where the lease has a written description of the property and a plan, there must not be any discrepancy between the two.</paratext>
                  </para>
                  <para>
                    <paratext>Plans must be signed by the landlord. It is good practice for the plans to be signed by the tenant as well as this may assist in avoiding disputes in the future. Where a company is a party to the lease, it should execute the plan in the same manner as it executes the lease itself.</paratext>
                  </para>
                  <para>
                    <paratext>
                      The Land Registry has detailed guidance on plans. For more information, see 
                      <link href="1-201-2562" style="ACTLinkPLCtoPLC">
                        <ital>Checklist, Land registration: submitting plans</ital>
                      </link>
                      .
                    </paratext>
                  </para>
                </division>
                <division id="a800534" level="2">
                  <head align="left" preservecase="true">
                    <headtext>Structure, roof and foundations</headtext>
                  </head>
                  <para>
                    <paratext>
                      The definition of Property must be tailored to the particular premises to be demised and the particular building of which it forms part. However, in this standard document the intention is that (save for internal plaster finishes) the landlord retains the structure of the Building. Note that in 
                      <link href="D-000-3123" style="ACTLinkPLCtoPLC">
                        <ital>Grand v Gill [2011] EWCA Civ 554</ital>
                      </link>
                      , the Court of Appeal held that the plaster finishes on the walls and ceiling of a flat formed part of the structure of the flat (see 
                      <link href="8-506-1961" style="ACTLinkPLCtoPLC">
                        <ital>Legal update, Is plaster on the ceiling part of the structure of a property?</ital>
                      </link>
                      ).
                    </paratext>
                  </para>
                  <para>
                    <paratext>
                      Unless specifically excluded or outside stated boundaries, the airspace above a property (at least to the height necessary for the ordinary use and enjoyment of the property) and the sub-soil below will be included in the demise (see 
                      <link anchor="a348563" href="2-107-4452" style="ACTLinkPLCtoPLC">
                        <ital>Practice note, Boundaries and boundary rules: Vertical boundary</ital>
                      </link>
                      ). However, this definition provides that the Property includes only:
                    </paratext>
                  </para>
                  <list type="bulleted">
                    <list.item>
                      <para>
                        <paratext>The floor screed or similar flooring boundary.</paratext>
                      </para>
                    </list.item>
                    <list.item>
                      <para>
                        <paratext>The ceiling plaster or similar ceiling boundary.</paratext>
                      </para>
                    </list.item>
                  </list>
                  <para>
                    <paratext>The roof (and therefore the airspace above it) is not included in the demise if the Property is situated on the highest floor of the Building. Similarly, the foundations (and therefore the subsoil beneath the foundations) are not included in the demise if the Property is situated on the lowest floor.</paratext>
                  </para>
                </division>
                <division id="a872093" level="2">
                  <head align="left" preservecase="true">
                    <headtext>Fixtures</headtext>
                  </head>
                  <para>
                    <paratext>
                      <link href="8-202-2732" style="ACTLinkPLCtoPLC">
                        <bold>
                          <ital>Fixtures</ital>
                        </bold>
                      </link>
                       (including those installed during the term) will be part of the Property (and so, for example, within the scope of the repairing obligations).
                    </paratext>
                  </para>
                  <para>
                    <paratext>
                      A tenant has the right to remove certain of its trade fixtures at the end of the term (see 
                      <link anchor="a457441" href="4-384-3152" style="ACTLinkPLCtoPLC">
                        <ital>Practice note, Leases: Yield up clauses: Tenant's fixtures</ital>
                      </link>
                      ).
                    </paratext>
                  </para>
                </division>
                <division id="a130581" level="2">
                  <head align="left" preservecase="true">
                    <headtext>Windows and doors</headtext>
                  </head>
                  <para>
                    <paratext>The definition of Property includes all the doors, windows and door and window frames and fittings within the walls within and bounding the premises but excludes any windows, window frames and fittings in the exterior walls. These are excluded from the demise so that the landlord can retain control over the external appearance of the Building and ensure that all the external windows, their frames and fittings remain uniform.</paratext>
                  </para>
                  <para>
                    <paratext>
                      <internal.reference refid="a471973">clause 23</internal.reference>
                       obliges the tenant to clean the external and internal surfaces of any windows and glass at the Property (whether or not they technically form part of the demise). For more information, see 
                      <internal.reference refid="a679523">Drafting note, Window displays and window cleaning</internal.reference>
                      .
                    </paratext>
                  </para>
                  <para>
                    <paratext>The standard document assumes that there are no doors or windows in the interior non-structural walls separating the Property from any adjoining Lettable Unit. If this is not the case, the standard document must be amended (taking into account the wording of any lease of the adjoining Lettable Unit) to set out which of the tenants should be responsible for the relevant door or window to avoid both tenants being demised the same element.</paratext>
                  </para>
                </division>
                <division id="a950458" level="2">
                  <head align="left" preservecase="true">
                    <headtext>Service media</headtext>
                  </head>
                  <para>
                    <paratext>
                      Any service media within the boundaries of the Property which 
                      <bold>do not </bold>
                      exclusively serve the Property are excluded from the demise. For a demise of a shop unit within a building, services may be part of a system common to the whole building and not divisible. If so, the landlord will want to keep control of their upkeep through the service charge provisions.
                    </paratext>
                  </para>
                  <para>
                    <paratext>Services which are truly exclusive to the demise and which fall within the boundaries of the Property are expressly included in the demise.</paratext>
                  </para>
                  <para>
                    <paratext>If the function of the service media is unclear, a building services engineer should be consulted to confirm the position and this Schedule should be amended accordingly.</paratext>
                  </para>
                </division>
              </division>
            </drafting.note>
            <clause id="a378631">
              <identifier>1.</identifier>
              <para>
                <paratext>The premises known as [UNIT NUMBER OR ADDRESS] situated on the ground floor of the Building and shown edged red on the Property Plan:</paratext>
              </para>
              <subclause1 id="a668561">
                <identifier>1.1</identifier>
                <para>
                  <paratext>Including:</paratext>
                </para>
                <subclause2 id="a407785">
                  <identifier>(a)</identifier>
                  <para>
                    <paratext>the shopfront, shopfront glass[, canopy] and fascia of those premises;</paratext>
                  </para>
                </subclause2>
                <subclause2 id="a315745">
                  <identifier>(b)</identifier>
                  <para>
                    <paratext>the whole of any non-structural walls and columns wholly within those premises;</paratext>
                  </para>
                </subclause2>
                <subclause2 id="a310289">
                  <identifier>(c)</identifier>
                  <para>
                    <paratext>one-half severed vertically of any interior non-structural walls and columns separating those premises from any adjoining Lettable Unit;</paratext>
                  </para>
                </subclause2>
                <subclause2 id="a624247">
                  <identifier>(d)</identifier>
                  <para>
                    <paratext>the interior plaster and other interior surface finishes on the:</paratext>
                  </para>
                  <subclause3 id="a565526">
                    <identifier>(i)</identifier>
                    <para>
                      <paratext>exterior non-structural walls and columns bounding those premises;</paratext>
                    </para>
                  </subclause3>
                  <subclause3 id="a578255">
                    <identifier>(ii)</identifier>
                    <para>
                      <paratext>interior non-structural walls and columns separating those premises from any adjoining Retained Parts; and</paratext>
                    </para>
                  </subclause3>
                  <subclause3 id="a670560">
                    <identifier>(iii)</identifier>
                    <para>
                      <paratext>structural walls and columns within or bounding those premises;</paratext>
                    </para>
                  </subclause3>
                </subclause2>
                <subclause2 id="a686298">
                  <identifier>(e)</identifier>
                  <para>
                    <paratext>the interior plaster and other interior surface finishes on the ceilings within those premises;</paratext>
                  </para>
                </subclause2>
                <subclause2 id="a264083">
                  <identifier>(f)</identifier>
                  <para>
                    <paratext>the floor screed and other interior surface finishes on the floors within those premises;</paratext>
                  </para>
                </subclause2>
                <subclause2 id="a554520">
                  <identifier>(g)</identifier>
                  <para>
                    <paratext>the doors, door frames and fittings within all the walls within and bounding those premises;</paratext>
                  </para>
                </subclause2>
                <subclause2 id="a263409">
                  <identifier>(h)</identifier>
                  <para>
                    <paratext>the windows, window frames and fittings within all the walls within and bounding those premises (except the exterior walls);</paratext>
                  </para>
                </subclause2>
                <subclause2 id="a868298">
                  <identifier>(i)</identifier>
                  <para>
                    <paratext>all Service Media and any other media, plant, machinery and equipment within and exclusively serving those premises;</paratext>
                  </para>
                </subclause2>
                <subclause2 id="a598119">
                  <identifier>(j)</identifier>
                  <para>
                    <paratext>all landlord's fixtures and fittings within those premises; and</paratext>
                  </para>
                </subclause2>
                <subclause2 id="a840747">
                  <identifier>(k)</identifier>
                  <para>
                    <paratext>all additions and improvements to those premises.</paratext>
                  </para>
                </subclause2>
              </subclause1>
              <subclause1 id="a378498">
                <identifier>1.2</identifier>
                <para>
                  <paratext>Excluding:</paratext>
                </para>
                <subclause2 id="a242309">
                  <identifier>(a)</identifier>
                  <para>
                    <paratext>
                      subject to 
                      <internal.reference refid="a624247">paragraph 1.1(d)</internal.reference>
                      , 
                      <internal.reference refid="a554520">paragraph 1.1(g)</internal.reference>
                       and 
                      <internal.reference refid="a263409">paragraph 1.1(h)</internal.reference>
                       of this Schedule, the whole of the:
                    </paratext>
                  </para>
                  <subclause3 id="a985297">
                    <identifier>(i)</identifier>
                    <para>
                      <paratext>exterior non-structural walls and columns bounding those premises;</paratext>
                    </para>
                  </subclause3>
                  <subclause3 id="a217681">
                    <identifier>(ii)</identifier>
                    <para>
                      <paratext>interior non-structural walls and columns separating those premises from any adjoining Retained Parts; and</paratext>
                    </para>
                  </subclause3>
                  <subclause3 id="a487965">
                    <identifier>(iii)</identifier>
                    <para>
                      <paratext>structural walls and columns within or bounding those premises;</paratext>
                    </para>
                  </subclause3>
                </subclause2>
                <subclause2 id="a616958">
                  <identifier>(b)</identifier>
                  <para>
                    <paratext>the windows, window frames and fittings within the exterior walls bounding those premises;</paratext>
                  </para>
                </subclause2>
                <subclause2 id="a411762">
                  <identifier>(c)</identifier>
                  <para>
                    <paratext>
                      subject to 
                      <internal.reference refid="a686298">paragraph 1.1(e)</internal.reference>
                       and 
                      <internal.reference refid="a264083">paragraph 1.1(f)</internal.reference>
                       of this Schedule, the floors and ceilings within those premises;
                    </paratext>
                  </para>
                </subclause2>
                <subclause2 id="a182140">
                  <identifier>(d)</identifier>
                  <para>
                    <paratext>all Service Media and any other media, plant, machinery and equipment within but not exclusively serving those premises; and</paratext>
                  </para>
                </subclause2>
                <subclause2 id="a694696">
                  <identifier>(e)</identifier>
                  <para>
                    <paratext>
                      all structural parts of the Building (except any set out in 
                      <internal.reference refid="a668561">paragraph 1.1</internal.reference>
                       of this Schedule).
                    </paratext>
                  </para>
                </subclause2>
              </subclause1>
            </clause>
          </schedule>
          <schedule id="a186144">
            <identifier>Schedule 2</identifier>
            <head align="left" preservecase="true">
              <headtext>Rights</headtext>
            </head>
            <drafting.note id="a657989" jurisdiction="">
              <head align="left" preservecase="true">
                <headtext>Rights granted</headtext>
              </head>
              <division id="a000163" level="1">
                <para>
                  <paratext>
                    For general information on the issues to be considered when drafting and negotiating a clause granting rights to the tenant, see 
                    <link href="7-501-6139" style="ACTLinkPLCtoPLC">
                      <ital>Practice note, Leases: Rights, reservations and exceptions</ital>
                    </link>
                    .
                  </paratext>
                </para>
                <para>
                  <paratext>Many of the easements and other rights granted in this Schedule are required because the Property is not a lease of a whole building. The lease assumes that the Property is part of a multi-let building and that building may have external common areas (for example, a car park and area). It is assumed that the Building adjoins a public highway and has direct access to mains utilities.</paratext>
                </para>
                <para>
                  <paratext>
                    The list of easements and other rights granted in this Schedule 
                    <bold>must</bold>
                     be considered carefully to ensure they are necessary and relevant to the configuration of the particular Property and the Building. The easements and rights that can, and should, be granted in a particular case will depend on the extent of the particular landlord's property and its internal layout. From the tenant's perspective, the tenant's conveyancer will need to ensure that the tenant has all easements and rights necessary to:
                  </paratext>
                </para>
                <list type="bulleted">
                  <list.item>
                    <para>
                      <paratext>Use the Property for its business.</paratext>
                    </para>
                  </list.item>
                  <list.item>
                    <para>
                      <paratext>Comply with its covenants in the lease (for example, its repairing obligations may mean it needs access to property outside the demise).</paratext>
                    </para>
                  </list.item>
                </list>
                <para>
                  <paratext>
                    The Rights are granted in common with the landlord and others (see 
                    <internal.reference refid="a856209">paragraph 1</internal.reference>
                     of 
                    <internal.reference refid="a186144">Schedule 2</internal.reference>
                    ) and are subject to the Third Party Rights to the extent that the Third Party Rights affect the parts of the Building over which the Rights are granted (see 
                    <internal.reference refid="a516686">clause 32.2</internal.reference>
                    ).
                  </paratext>
                </para>
                <para>
                  <paratext>
                    Under 
                    <internal.reference refid="a665915">clause 27</internal.reference>
                    , the Rights must be exercised:
                  </paratext>
                </para>
                <list type="bulleted">
                  <list.item>
                    <para>
                      <paratext>Only in connection with the tenant's use of the Property for the Permitted Use.</paratext>
                    </para>
                  </list.item>
                  <list.item>
                    <para>
                      <paratext>
                        In accordance with any regulations made by the landlord under 
                        <internal.reference refid="a396910">clause 26</internal.reference>
                        .
                      </paratext>
                    </para>
                  </list.item>
                  <list.item>
                    <para>
                      <paratext>In compliance with all laws relating to the tenant's use of the Building pursuant to the Rights.</paratext>
                    </para>
                  </list.item>
                </list>
                <division id="a746950" level="2">
                  <head align="left" preservecase="true">
                    <headtext>Granting easements: identifying the dominant tenement</headtext>
                  </head>
                  <para>
                    <paratext>
                      It is good drafting practice to identify the dominant tenement clearly. Therefore, the opening wording of 
                      <internal.reference refid="a856209">paragraph 1</internal.reference>
                       of this Schedule states that the easements granted in this Schedule are granted "for the benefit of the Property". This enables the parties to be clear about exactly which land has the benefit of the easements granted by the lease
                    </paratext>
                  </para>
                  <para>
                    <paratext>Although failure to clearly identify the dominant tenement in the lease will not necessarily be fatal to the grant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paratext>
                  </para>
                </division>
                <division id="a924141" level="2">
                  <head align="left" preservecase="true">
                    <headtext>Protecting leasehold easements</headtext>
                  </head>
                  <para>
                    <paratext>
                      Legal easements in leases granted after 13 October 2003 must be noted on the title if they affect registered land. This is the case even if the lease itself is incapable of substantive registration (
                      <link href="5-508-2658" style="ACTLinkPLCtoPLC">
                        <ital>section 27(2)</ital>
                      </link>
                      <ital>and </ital>
                      <link href="9-508-2958" style="ACTLinkPLCtoPLC">
                        <ital>Schedule 2</ital>
                      </link>
                      <ital>, LRA 2002</ital>
                      ). If the easements are not registered, they only take effect in equity.
                    </paratext>
                  </para>
                  <para>
                    <paratext>
                      For more information, see 
                      <link anchor="a608420" href="5-385-9232" style="ACTLinkPLCtoPLC">
                        <ital>Practice note, Easements: Land registration protection: Protecting a leasehold easement granted after 13 October 2003</ital>
                      </link>
                      .
                    </paratext>
                  </para>
                </division>
                <division id="a674251" level="2">
                  <head align="left" preservecase="true">
                    <headtext>Particular rights</headtext>
                  </head>
                  <division id="a651947" level="3">
                    <head align="left" preservecase="true">
                      <headtext>Use of service media</headtext>
                    </head>
                    <para>
                      <paratext>
                        <internal.reference refid="a287318">paragraph 1.3</internal.reference>
                         of this Schedule grants the tenant the right to use service media at the Building that do not form part of the demise.
                      </paratext>
                    </para>
                    <para>
                      <paratext>
                        The landlord is allowed to re-route and replace service media. The tenant's right to use them then applies to the re-routed or replaced service media (see 
                        <internal.reference refid="a287318">paragraph 1.3</internal.reference>
                         of 
                        <internal.reference refid="a186144">Schedule 2</internal.reference>
                         and 
                        <internal.reference refid="a208508">paragraph 1.3(c)</internal.reference>
                         of 
                        <internal.reference refid="a979993">Schedule 3</internal.reference>
                        ). A tenant may seek to ensure that the process of any re-routing or replacement will not disrupt the tenant's use of the services and that the re-routed or replaced services will be no less effective.
                      </paratext>
                    </para>
                  </division>
                  <division id="a887088" level="3">
                    <head align="left" preservecase="true">
                      <headtext>Rights of entry</headtext>
                    </head>
                    <para>
                      <paratext>
                        The tenant is granted a right of entry over other parts of the Building (including other Lettable Units) to carry out any works that are required or permitted under the lease (see 
                        <internal.reference refid="a512093">paragraph 1.4</internal.reference>
                         of this Schedule).
                      </paratext>
                    </para>
                    <para>
                      <paratext>As the tenant will have a right to enter other Lettable Units, the landlord's conveyancer will need to check the other leases at the Building to ensure that the grant of this right will not place it in breach of those leases. The other leases of the Lettable Units of the Building will need to include an appropriate reservation allowing entry onto those Lettable Units by the landlord and those authorised by it.</paratext>
                    </para>
                  </division>
                </division>
              </division>
            </drafting.note>
            <clause id="a856209">
              <identifier>1.</identifier>
              <para>
                <paratext>In common with the Landlord and any other person authorised by the Landlord, the Landlord grants to the Tenant the following easements (for the benefit of the Property) and the following other rights:</paratext>
              </para>
              <subclause1 id="a584028">
                <identifier>1.1</identifier>
                <para>
                  <paratext>The right to support and protection for the Property from the other parts of the Building to the extent that those parts of the Building provide support and protection to the Property at the date of this lease.</paratext>
                </para>
              </subclause1>
              <subclause1 id="a867134">
                <identifier>1.2</identifier>
                <para>
                  <paratext>
                    [The right to use for the purpose of emergency egress on foot from the Property the emergency and fire escape routes shown [coloured 
                    <bold>OR</bold>
                     edged 
                    <bold>OR</bold>
                     hatched] [COLOUR] on the Building Plan or such other emergency and fire escape routes designated from time to time by the Landlord (acting reasonably).]
                  </paratext>
                </para>
              </subclause1>
              <subclause1 id="a287318">
                <identifier>1.3</identifier>
                <para>
                  <paratext>
                    The right to use and to connect into any Service Media at the Building that belong to the Landlord and serve (but do not form part of) the Property which are in existence at the date of this lease or are installed or constructed during the Term. Provided that the Landlord may, at its discretion and at any time, re-route or replace any Service Media at the Building pursuant to 
                    <internal.reference refid="a208508">paragraph 1.3(c)</internal.reference>
                     of 
                    <internal.reference refid="a979993">Schedule 3</internal.reference>
                     and this right shall then apply in relation to the Service Media as re-routed or replaced.
                  </paratext>
                </para>
              </subclause1>
              <subclause1 id="a512093">
                <identifier>1.4</identifier>
                <para>
                  <paratext>
                    Subject to the Tenant complying with 
                    <internal.reference refid="a916142">clause 27.2</internal.reference>
                    , the right to enter the Retained Parts or any other Lettable Unit so far as is reasonably necessary to carry out any works to the Property required or permitted by this lease.
                  </paratext>
                </para>
              </subclause1>
              <subclause1 id="a548372">
                <identifier>1.5</identifier>
                <para>
                  <paratext>[[OTHER RIGHTS].]</paratext>
                </para>
              </subclause1>
            </clause>
            <clause id="a354463">
              <identifier>2.</identifier>
              <para>
                <paratext>
                  [For the purposes of 
                  <internal.reference refid="a309608">clause 44.2</internal.reference>
                  , the Property is let with the benefit of the following easements or other appurtenant rights:
                </paratext>
              </para>
              <subclause1 id="a803241">
                <identifier>2.1</identifier>
                <para>
                  <paratext>
                    [DESCRIPTION OF EACH EASEMENT OR OTHER APPURTENANT RIGHT THAT IS TO BE INCLUDED IN THE GRANT OF THIS LEASE] [which [is 
                    <bold>OR</bold>
                     are] referred to in the property register of [TITLE NUMBER[S]] 
                    <bold>OR</bold>
                     which benefit[s] [TITLE NUMBER[S]]] at the date of this lease 
                    <bold>OR</bold>
                     which benefit[s] [DESCRIPTION OF UNREGISTERED REVERSION] at the date of this lease].]
                  </paratext>
                </para>
                <drafting.note id="a719112" jurisdiction="">
                  <head align="left" preservecase="true">
                    <headtext>Existing easements and other appurtenant rights (optional paragraph)</headtext>
                  </head>
                  <division id="a000164" level="1">
                    <para>
                      <paratext>
                        Delete this optional 
                        <internal.reference refid="a354463">paragraph 2</internal.reference>
                         if the parties want the Property to be let without the benefit of any existing easements or other appurtenant rights. For more information, see 
                        <internal.reference refid="a576242">Drafting note, Preventing the passing of existing easements or other appurtenant rights</internal.reference>
                        .
                      </paratext>
                    </para>
                    <para>
                      <paratext>Include this optional paragraph if the parties want the Property to be let with the benefit of some existing easements or other appurtenant rights.</paratext>
                    </para>
                    <para>
                      <paratext>
                        The parties must first identify which existing rights are appurtenant to the landlord's estate in the land out of which the lease is being granted and whether the parties require any of these rights to pass to the Property. Once the relevant rights have been identified, check whether the benefit is capable of passing to the Property. For more information, see 
                        <link anchor="a310078" href="1-385-9229" style="ACTLinkPLCtoPLC">
                          <ital>Practice note, Easements: creation: Land Registry practice on preventing the passing of existing easements in leases</ital>
                        </link>
                         and 
                        <link anchor="a778417" href="1-385-9229" style="ACTLinkPLCtoPLC">
                          <ital>Worked example: lease of part</ital>
                        </link>
                        .
                      </paratext>
                    </para>
                    <para>
                      <paratext>
                        Following the description of each easement or other appurtenant right in 
                        <internal.reference refid="a803241">paragraph 2.1</internal.reference>
                        , use:
                      </paratext>
                    </para>
                    <list type="bulleted">
                      <list.item>
                        <para>
                          <paratext>
                            The optional wording “which [is 
                            <bold>OR</bold>
                             are] referred to in the property register of [TITLE NUMBER[S]]” if the easements or other appurtenant rights are referred to in the property register of the relevant title number.
                          </paratext>
                        </para>
                      </list.item>
                      <list.item>
                        <para>
                          <paratext>
                            The optional wording “which benefit[s] [TITLE NUMBER[S]]] at the date of this lease” if the easements or other appurtenant rights are not set out in the property register of the relevant title number. Even though the Land Registry will only carry forward to the tenant's title the entries in the landlord's title expressly referred to in the lease, it is still important to include them in this 
                            <internal.reference refid="a354463">paragraph 2</internal.reference>
                            . This is because 
                            <internal.reference refid="a309608">clause 44.2</internal.reference>
                             provides that, if the rights are not set out in 
                            <internal.reference refid="a354463">paragraph 2</internal.reference>
                             of 
                            <internal.reference refid="a186144">Schedule 2</internal.reference>
                            , the benefit will not pass to the Property.
                          </paratext>
                        </para>
                      </list.item>
                      <list.item>
                        <para>
                          <paratext>The optional wording “which benefit[s] [DESCRIPTION OF UNREGISTERED REVERSION] at the date of this lease” if the landlord’s title is unregistered.</paratext>
                        </para>
                      </list.item>
                    </list>
                    <para>
                      <paratext>
                        For more information, see 
                        <link anchor="a310078" href="1-385-9229" style="ACTLinkPLCtoPLC">
                          <ital>Practice note, Easements: creation: Land Registry practice on preventing the passing of existing easements in leases</ital>
                        </link>
                         and 
                        <internal.reference refid="a311885">Drafting note, LR4. Property</internal.reference>
                        .
                      </paratext>
                    </para>
                  </division>
                </drafting.note>
              </subclause1>
            </clause>
          </schedule>
          <schedule id="a979993">
            <identifier>Schedule 3</identifier>
            <head align="left" preservecase="true">
              <headtext>Reservations</headtext>
            </head>
            <drafting.note id="a543290" jurisdiction="">
              <head align="left" preservecase="true">
                <headtext>Reservations: overview</headtext>
              </head>
              <division id="a000165" level="1">
                <para>
                  <paratext>
                    For general information on the issues to be considered when drafting and negotiating provisions excepting and reserving rights to the landlord, see 
                    <link href="7-501-6139" style="ACTLinkPLCtoPLC">
                      <ital>Practice note, Leases: Rights, reservations and exceptions</ital>
                    </link>
                    .
                  </paratext>
                </para>
                <para>
                  <paratext>This Schedule deals with:</paratext>
                </para>
                <list type="bulleted">
                  <list.item>
                    <para>
                      <paratext>
                        Easements that benefit the Building (excluding the Property) and the Landlord's Neighbouring Property (if any). For more information, see 
                        <internal.reference refid="a647681">Drafting note, Reserving easements: identifying the dominant land</internal.reference>
                        .
                      </paratext>
                    </para>
                  </list.item>
                  <list.item>
                    <para>
                      <paratext>
                        Rights enabling the landlord, without interference and as the Landlord may think fit, to develop the Building, the Landlord's Neighbouring Property (if any) and (to the extent possible) any adjoining or neighbouring property in which the landlord acquires an interest during the term. For more information, see 
                        <link anchor="a59169" href="9-385-9230" style="ACTLinkPLCtoPLC">
                          <ital>Practice note, Easements: interference and remedies: Rights to redevelop</ital>
                        </link>
                        .
                      </paratext>
                    </para>
                  </list.item>
                  <list.item>
                    <para>
                      <paratext>Rights that assist the landlord (in its capacity as landlord as opposed to owner of neighbouring property) in ensuring the tenant complies with the terms of the lease.</paratext>
                    </para>
                  </list.item>
                </list>
                <para>
                  <paratext>
                    The Reservations in 
                    <internal.reference refid="a482168">paragraph 1</internal.reference>
                     of this Schedule are excepted and reserved subject to 
                    <internal.reference refid="a122385">paragraph 2</internal.reference>
                     and 
                    <internal.reference refid="a308253">paragraph 3</internal.reference>
                     of this Schedule.
                  </paratext>
                </para>
                <para>
                  <paratext>
                    <internal.reference refid="a122385">Paragraph 2</internal.reference>
                     of this Schedule provides that the Reservations:
                  </paratext>
                </para>
                <list type="bulleted">
                  <list.item>
                    <para>
                      <paratext>Are excepted and reserved notwithstanding that their exercise or the works carried out pursuant to them may result in:</paratext>
                    </para>
                    <list type="bulleted">
                      <list.item>
                        <para>
                          <paratext>a reduction in the flow of light or air to the Property; or</paratext>
                        </para>
                      </list.item>
                      <list.item>
                        <para>
                          <paratext>a loss of amenity for the Property.</paratext>
                        </para>
                      </list.item>
                    </list>
                  </list.item>
                </list>
                <list type="bulleted">
                  <list.item>
                    <para>
                      <paratext>May be exercised by the Landlord, anyone else who is or becomes entitled to exercise them and anyone authorised by the Landlord.</paratext>
                    </para>
                  </list.item>
                  <list.item>
                    <para>
                      <paratext>
                        Are excepted and reserved to the extent possible for the benefit of any neighbouring or adjoining property in which the landlord acquires an interest during the term. For more information, see 
                        <internal.reference refid="a703483">Drafting note, Reserving easements: future acquired property</internal.reference>
                        .
                      </paratext>
                    </para>
                  </list.item>
                </list>
                <para>
                  <paratext>
                    <internal.reference refid="a308253">paragraph 3</internal.reference>
                     is an exclusion of liability clause. For more information about exclusion of liability clauses in the context of reservations in leases and amendments the tenant may require to narrow this exclusion, see 
                    <link anchor="a350477" href="7-501-6139" style="ACTLinkPLCtoPLC">
                      <ital>Practice note, Leases: Rights, reservations and exceptions: Rights of entry to the Property</ital>
                    </link>
                    .
                  </paratext>
                </para>
                <division id="a647681" level="2">
                  <head align="left" preservecase="true">
                    <headtext>Reserving easements: identifying the dominant land</headtext>
                  </head>
                  <para>
                    <paratext>
                      It is good drafting practice to identify the dominant tenement clearly. Therefore, the opening wording of 
                      <internal.reference refid="a482168">paragraph 1</internal.reference>
                       of this Schedule sets out which land has the benefit of the easements reserved in that paragraph.
                    </paratext>
                  </para>
                  <para>
                    <paratext>
                      Although failure to clearly identify the dominant tenement in the lease will not necessarily be fatal to the reservation of an easement (because external evidence is admissible to identify it in the absence of express definition), it is not as satisfactory and can lead to disagreement in the future. Problems may also be encountered with registration and, if the easement is not registered correctly, it will not take effect as a legal easement. Note that if the lease reserves easements for the benefit of the Landlord’s Neighbouring Property, a reference to the title number of the Landlord’s Neighbouring Property should be inserted in LR2.2, see 
                      <internal.reference refid="a862085">Drafting note, LR2.2 Other title numbers</internal.reference>
                      .
                    </paratext>
                  </para>
                </division>
                <division id="a703483" level="2">
                  <head align="left" preservecase="true">
                    <headtext>Reserving easements: future acquired property</headtext>
                  </head>
                  <para>
                    <paratext>
                      Optional 
                      <internal.reference refid="a421817">paragraph 2.3</internal.reference>
                       of this Schedule provides that the Reservations are excepted and reserved to the extent possible for the benefit of any neighbouring or adjoining property in which the Landlord acquires an interest during the Term. When the lease is granted, it is not possible to reserve easements which benefit property which the landlord may acquire after the grant of the lease. This is because there is no identifiable dominant tenement as at the date of the lease. For more information, see 
                      <link anchor="a591912" href="3-385-9228" style="ACTLinkPLCtoPLC">
                        <ital>Practice note, Easements: characteristics: Dominant and servient lands</ital>
                      </link>
                      .
                    </paratext>
                  </para>
                  <para>
                    <paratext>
                      In 
                      <link href="D-008-7696" style="ACTLinkPLCtoPLC">
                        <ital>London and Blenheim Estates Ltd v Ladbroke Retail Parks Ltd [1994] 1 WLR 31</ital>
                      </link>
                      , the Court of Appeal held that:
                    </paratext>
                  </para>
                  <list type="bulleted">
                    <list.item>
                      <para>
                        <paratext>The grant of a right to nominate additional land to be identified in the future as the dominant land did not create an interest in land which bound successors in title to the servient land.</paratext>
                      </para>
                    </list.item>
                    <list.item>
                      <para>
                        <paratext>There should be an identifiable dominant tenement before there could be a grant, or a contract for the grant, of an easement sufficient to create an interest in land binding successors in title to the servient land.</paratext>
                      </para>
                    </list.item>
                    <list.item>
                      <para>
                        <paratext>The grantee of a right to nominate a dominant tenement should have an effective contractual right against the grantor (provided that the right to nominate was exercised before any disposition of the servient tenement).</paratext>
                      </para>
                    </list.item>
                  </list>
                  <para>
                    <paratext>
                      It follows that, although the inclusion of optional 
                      <internal.reference refid="a421817">paragraph 2.3</internal.reference>
                       of this Schedule is not sufficient to create an interest in land to bind successors in title at the date of grant, this wording may possibly be sufficient to create a contractual obligation between the original parties. The position remains unclear as to whether an interest in land could arise between the original parties on the occurrence of an event (such as the future acquisition of neighbouring or adjoining property) after the grant of the relevant rights. For more information, see 
                      <link anchor="a405372" href="4-618-0069" style="ACTLinkPLCtoPLC">
                        <ital>Practice note, Easements: unity of seisin: Will an interest in land arise at a later stage?</ital>
                      </link>
                      .
                    </paratext>
                  </para>
                </division>
              </division>
            </drafting.note>
            <clause id="a482168">
              <identifier>1.</identifier>
              <para>
                <paratext>
                  Subject to 
                  <internal.reference refid="a122385">paragraph 2</internal.reference>
                   and 
                  <internal.reference refid="a308253">paragraph 3</internal.reference>
                   of this Schedule, the Landlord excepts and reserves from this lease the following easements (for the benefit of the Building (excluding the Property) [and the Landlord's Neighbouring Property]) and the following other rights:
                </paratext>
              </para>
              <subclause1 id="a563327">
                <identifier>1.1</identifier>
                <para>
                  <paratext>Rights of light, air, support and protection to the extent those rights are capable of being enjoyed at any time during the Term.</paratext>
                </para>
              </subclause1>
              <subclause1 id="a234357">
                <identifier>1.2</identifier>
                <para>
                  <paratext>
                    Subject to the Landlord complying with 
                    <internal.reference refid="a128925">clause 41</internal.reference>
                    , the right to enter the Property:
                  </paratext>
                </para>
                <subclause2 id="a980794">
                  <identifier>(a)</identifier>
                  <para>
                    <paratext>to repair, maintain, install, construct, re-route or replace any Service Media or structure relating to any of the Reservations;</paratext>
                  </para>
                </subclause2>
                <subclause2 id="a303023">
                  <identifier>(b)</identifier>
                  <para>
                    <paratext>to carry out any works to any other part of the Building; and</paratext>
                  </para>
                </subclause2>
                <subclause2 id="a707161">
                  <identifier>(c)</identifier>
                  <para>
                    <paratext>for any other purpose mentioned in or connected with:</paratext>
                  </para>
                  <subclause3 id="a892559">
                    <identifier>(i)</identifier>
                    <para>
                      <paratext>this lease;</paratext>
                    </para>
                  </subclause3>
                  <subclause3 id="a508162">
                    <identifier>(ii)</identifier>
                    <para>
                      <paratext>the Reservations; or</paratext>
                    </para>
                  </subclause3>
                  <subclause3 id="a514465">
                    <identifier>(iii)</identifier>
                    <para>
                      <paratext>
                        the Landlord's interest in the Building [, 
                        <bold>OR</bold>
                         or] [the Landlord's Neighbouring Property] [or] [any neighbouring or adjoining property in which the Landlord acquires an interest during the Term].
                      </paratext>
                    </para>
                  </subclause3>
                </subclause2>
              </subclause1>
              <subclause1 id="a285452">
                <identifier>1.3</identifier>
                <para>
                  <paratext>The right to:</paratext>
                </para>
                <subclause2 id="a402443">
                  <identifier>(a)</identifier>
                  <para>
                    <paratext>use and connect into Service Media at, but not forming part of, the Property which are in existence at the date of this lease or which are installed or constructed during the Term;</paratext>
                  </para>
                </subclause2>
                <subclause2 id="a100953">
                  <identifier>(b)</identifier>
                  <para>
                    <paratext>
                      install and construct Service Media at the Property to serve any other part of the Building [, 
                      <bold>OR</bold>
                       or] [the Landlord's Neighbouring Property] [or] [any neighbouring or adjoining property in which the Landlord acquires an interest during the Term]; and
                    </paratext>
                  </para>
                </subclause2>
                <subclause2 id="a208508">
                  <identifier>(c)</identifier>
                  <para>
                    <paratext>re-route and replace any Service Media referred to in this paragraph.</paratext>
                  </para>
                </subclause2>
              </subclause1>
              <subclause1 id="a572885">
                <identifier>1.4</identifier>
                <para>
                  <paratext>
                    At any time during the Term, the full and free right to build, rebuild, alter or develop the Building [, 
                    <bold>OR</bold>
                     or] [the Landlord's Neighbouring Property] [or] [any neighbouring or adjoining property in which the Landlord acquires an interest during the Term] as the Landlord may think fit.
                  </paratext>
                </para>
              </subclause1>
              <subclause1 id="a780065">
                <identifier>1.5</identifier>
                <para>
                  <paratext>
                    Subject to the Landlord complying with 
                    <internal.reference refid="a678809">clause 42</internal.reference>
                    , the right to erect scaffolding at the Property and attach it to any part of the Property in connection with any of the Reservations.
                  </paratext>
                </para>
              </subclause1>
              <subclause1 id="a304654">
                <identifier>1.6</identifier>
                <para>
                  <paratext>[[OTHER RESERVATIONS].]</paratext>
                </para>
              </subclause1>
            </clause>
            <clause id="a122385">
              <identifier>2.</identifier>
              <para>
                <paratext>The Reservations:</paratext>
              </para>
              <subclause1 id="a473612">
                <identifier>2.1</identifier>
                <para>
                  <paratext>Are excepted and reserved notwithstanding that the exercise of any of the Reservations or the works carried out pursuant to them result in a reduction in the flow of light or air to the Property or loss of amenity for the Property [provided that they do not materially adversely affect the use and enjoyment of the Property for the Permitted Use].</paratext>
                </para>
                <drafting.note id="a788779" jurisdiction="">
                  <head align="left" preservecase="true">
                    <headtext>Right to develop</headtext>
                  </head>
                  <division id="a000166" level="1">
                    <para>
                      <paratext>Landlords often reserve the right to carry out works on the landlord's retained land. This right can be important for a landlord but a tenant will be concerned by the potential for disruption to its use and occupation of the premises. The tenants will want to add the qualification in square brackets at the end of this paragraph to the effect that any such development works must not materially adversely affect the tenant's ability to use the property for the permitted use. This is usually not a controversial amendment. If, in the interests of reducing negotiating time, the landlord is prepared to offer this in the first draft, include the words in square brackets at the end of this paragraph.</paratext>
                    </para>
                    <para>
                      <paratext>
                        For more information, see 
                        <link anchor="a59169" href="9-385-9230" style="ACTLinkPLCtoPLC">
                          <ital>Practice note, Easements: interference and remedies: Rights to redevelop</ital>
                        </link>
                        .
                      </paratext>
                    </para>
                  </division>
                </drafting.note>
              </subclause1>
              <subclause1 id="a333086">
                <identifier>2.2</identifier>
                <para>
                  <paratext>May be exercised by:</paratext>
                </para>
                <subclause2 id="a762003">
                  <identifier>(a)</identifier>
                  <para>
                    <paratext>the Landlord;</paratext>
                  </para>
                </subclause2>
                <subclause2 id="a582727">
                  <identifier>(b)</identifier>
                  <para>
                    <paratext>anyone else who is or becomes entitled to exercise them; and</paratext>
                  </para>
                </subclause2>
                <subclause2 id="a440401">
                  <identifier>(c)</identifier>
                  <para>
                    <paratext>anyone authorised by the Landlord.</paratext>
                  </para>
                </subclause2>
              </subclause1>
              <subclause1 id="a421817">
                <identifier>2.3</identifier>
                <para>
                  <paratext>[Are excepted and reserved to the extent possible for the benefit of any neighbouring or adjoining property in which the Landlord acquires an interest during the Term.]</paratext>
                </para>
              </subclause1>
            </clause>
            <clause id="a308253">
              <identifier>3.</identifier>
              <para>
                <paratext>No party exercising any of the Reservations, nor its workers, contractors, agents and professional advisers, shall be liable to the Tenant or to any undertenant or other occupier of or person at the Property for any loss, damage, injury, nuisance or inconvenience arising by reason of its exercising any of the Reservations except for:</paratext>
              </para>
              <subclause1 id="a136858">
                <identifier>3.1</identifier>
                <para>
                  <paratext>Physical damage to the Property.</paratext>
                </para>
              </subclause1>
              <subclause1 id="a869025">
                <identifier>3.2</identifier>
                <para>
                  <paratext>Any loss, damage, injury, nuisance or inconvenience in relation to which the law prevents the Landlord from excluding liability.</paratext>
                </para>
              </subclause1>
            </clause>
          </schedule>
          <schedule id="a333479">
            <identifier>Schedule 4</identifier>
            <head align="left" preservecase="true">
              <headtext>Third Party Rights</headtext>
            </head>
            <drafting.note id="a424201" jurisdiction="">
              <head align="left" preservecase="true">
                <headtext>Third Party Rights</headtext>
              </head>
              <division id="a000167" level="1">
                <para>
                  <paratext>Third party rights are the encumbrances that affect the Property at the date of grant of the lease. The definition of Third Party Rights includes those matters disclosed on the title registers or in the title deeds of the landlord’s title. The title number(s) inserted into this Schedule should match the title number(s) inserted into LR2.1 and paragraph (a) of the definition of Building.</paratext>
                </para>
                <para>
                  <paratext>
                    For more information, see 
                    <internal.reference refid="a994110">Drafting note, Third Party Rights</internal.reference>
                    .
                  </paratext>
                </para>
              </division>
            </drafting.note>
            <clause id="a196478">
              <identifier>1.</identifier>
              <para>
                <paratext>
                  All easements and other rights, covenants and restrictions affecting the Building and any land over which the Rights are granted [including those [set out or referred to in the register entries of [[TITLE NUMBER[S]] as at the date of this lease 
                  <bold>OR</bold>
                   [DETAILS OF HOW THE RIGHTS ARE SET OUT OR REFERRED TO IN THE UNREGISTERED TITLE]]].
                </paratext>
              </para>
            </clause>
            <clause id="a463517">
              <identifier>2.</identifier>
              <para>
                <paratext>[[OTHER THIRD PARTY RIGHTS].]</paratext>
              </para>
            </clause>
          </schedule>
          <schedule id="a594018">
            <identifier>Schedule 5</identifier>
            <head align="left" preservecase="true">
              <headtext>[Rent review</headtext>
            </head>
            <drafting.note id="a448470" jurisdiction="">
              <head align="left" preservecase="true">
                <headtext>Rent review (optional schedule)</headtext>
              </head>
              <division id="a000168" level="1">
                <para>
                  <paratext>Include this optional schedule if the rent payable under the lease will be reviewed on an upwards only basis to a market rent.</paratext>
                </para>
                <para>
                  <paratext>As with any other provision of a lease, the rent review clause must reflect the agreement between the parties. Even fairly simple market rent review provisions are still quite complicated and apparently minor changes to the wording can have undesirable consequences. The circumstances of the transaction (such as the nature of the property and other terms of the lease) may change the effect of the rent review wording. Therefore, the parties should seek the advice of a rent review surveyor before agreeing the rent review wording.</paratext>
                </para>
                <para>
                  <paratext>When negotiating the rent review provisions, the landlord in particular will be concerned to ensure that the rent review provisions are consistent, as far as possible, with the rent review provisions in the other leases in the Building. This will increase the amount of comparable evidence available when a rent review takes place at another lettable unit in the Building.</paratext>
                </para>
                <para>
                  <paratext>For additional information about rent reviews generally, see Practice notes:</paratext>
                </para>
                <list type="bulleted">
                  <list.item>
                    <para>
                      <paratext>
                        <link href="https://uk.practicallaw.thomsonreuters.com/2-328-1954?originationContext=document&amp;amp;transitionType=DocumentItem&amp;amp;contextData=%28sc.Default%29" style="ACTLinkURL">
                          <ital>Rent and rent review</ital>
                        </link>
                        .
                      </paratext>
                    </para>
                  </list.item>
                  <list.item>
                    <para>
                      <paratext>
                        <link anchor="a775159" href="8-107-4821" style="ACTLinkPLCtoPLC">
                          <ital>SDLT: leases: Contingent, uncertain, unascertained or variable rent</ital>
                        </link>
                        .
                      </paratext>
                    </para>
                  </list.item>
                  <list.item>
                    <para>
                      <paratext>
                        <link anchor="a628741" href="w-008-3514" style="ACTLinkPLCtoPLC">
                          <ital>Welsh LTT: leases: Contingent, uncertain, unascertained or variable rent</ital>
                        </link>
                      </paratext>
                    </para>
                  </list.item>
                  <list.item>
                    <para>
                      <paratext>
                        <link href="1-107-3957" style="ACTLinkPLCtoPLC">
                          <ital>Time of the essence and rent review clauses</ital>
                        </link>
                        .
                      </paratext>
                    </para>
                  </list.item>
                </list>
                <division id="a174075" level="2">
                  <head align="left" preservecase="true">
                    <headtext>Drafting assumptions</headtext>
                  </head>
                  <para>
                    <paratext>This Schedule:</paratext>
                  </para>
                  <list type="bulleted">
                    <list.item>
                      <para>
                        <paratext>
                          Does not allow for a 
                          <link href="https://uk.practicallaw.thomsonreuters.com/4-107-6681?originationContext=document&amp;amp;transitionType=DocumentItem&amp;amp;contextData=%28sc.Default%29" style="ACTLinkURL">
                            <bold>
                              <ital>headline rent</ital>
                            </bold>
                          </link>
                          .
                        </paratext>
                      </para>
                    </list.item>
                    <list.item>
                      <para>
                        <paratext>
                          If the parties cannot agree on the new rent, provides that an independent surveyor (acting as an expert) may determine the rent on review in accordance with 
                          <internal.reference refid="a878413">paragraph 2</internal.reference>
                           of 
                          <internal.reference refid="a667118">Part 5</internal.reference>
                           of this Schedule (see 
                          <internal.reference refid="a269531">Drafting note, Determination by the Expert</internal.reference>
                          ).
                        </paratext>
                      </para>
                    </list.item>
                    <list.item>
                      <para>
                        <paratext>Provides for the landlord and tenant to agree on the new rent and, in the absence of that agreement, provides for an "upwards only" review based on the open market rent.</paratext>
                      </para>
                    </list.item>
                    <list.item>
                      <para>
                        <paratext>Allows either party to start the rent review process.</paratext>
                      </para>
                    </list.item>
                    <list.item>
                      <para>
                        <paratext>Does not require any "trigger notices" to be served before the rent review process can commence.</paratext>
                      </para>
                    </list.item>
                    <list.item>
                      <para>
                        <paratext>Expressly states that time is not of the essence.</paratext>
                      </para>
                    </list.item>
                  </list>
                </division>
                <division id="a865533" level="2">
                  <head align="left" preservecase="true">
                    <headtext>Alternative types of review</headtext>
                  </head>
                  <para>
                    <paratext>
                      There are other ways to review rent. For more information, see 
                      <link anchor="a131432" href="2-328-1954" style="ACTLinkPLCtoPLC">
                        <ital>Practice note, Rent and rent review: Types of rent review</ital>
                      </link>
                      .
                    </paratext>
                  </para>
                  <para>
                    <paratext>For examples of clauses that provide for indexed increases to the rent, see Standard clauses:</paratext>
                  </para>
                  <list type="bulleted">
                    <list.item>
                      <para>
                        <paratext>
                          <link href="https://uk.practicallaw.thomsonreuters.com/2-379-0668?originationContext=document&amp;amp;transitionType=DocumentItem&amp;amp;contextData=%28sc.Default%29" style="ACTLinkURL">
                            <ital>Indexed rent review clause based on RPI</ital>
                          </link>
                          .
                        </paratext>
                      </para>
                    </list.item>
                    <list.item>
                      <para>
                        <paratext>
                          <link href="https://uk.practicallaw.thomsonreuters.com/7-566-1690?originationContext=document&amp;amp;transitionType=DocumentItem&amp;amp;contextData=%28sc.Default%29" style="ACTLinkURL">
                            <ital>Indexed rent review clause based on RPI subject to cap and collar (annual review)</ital>
                          </link>
                          .
                        </paratext>
                      </para>
                    </list.item>
                    <list.item>
                      <para>
                        <paratext>
                          <link href="https://uk.practicallaw.thomsonreuters.com/7-572-8025?originationContext=document&amp;amp;transitionType=DocumentItem&amp;amp;contextData=%28sc.Default%29" style="ACTLinkURL">
                            <ital>Indexed rent review clause based on RPI subject to cap and collar (non-annual review)</ital>
                          </link>
                          .
                        </paratext>
                      </para>
                    </list.item>
                    <list.item>
                      <para>
                        <paratext>
                          <link href="w-034-5666" style="ACTLinkPLCtoPLC">
                            <ital>Clause for rent review to higher of open market rent and rent based on RPI (non-annual review)</ital>
                          </link>
                          .
                        </paratext>
                      </para>
                    </list.item>
                  </list>
                </division>
              </division>
            </drafting.note>
            <part id="a104038">
              <identifier>Part 1</identifier>
              <head align="left" preservecase="true">
                <headtext>Definitions</headtext>
              </head>
              <clause id="a763682">
                <identifier>1.</identifier>
                <head align="left" preservecase="true">
                  <headtext>Definitions</headtext>
                </head>
                <para>
                  <paratext>
                    The following definitions apply in this 
                    <internal.reference refid="a594018">Schedule 5</internal.reference>
                    .
                  </paratext>
                </para>
                <defn.item id="a719173">
                  <defn.term>Assumptions</defn.term>
                  <defn>
                    <para>
                      <paratext>
                        the assumptions set out in 
                        <internal.reference refid="a644944">Part 2</internal.reference>
                         of this 
                        <internal.reference refid="a594018">Schedule 5</internal.reference>
                        .
                      </paratext>
                    </para>
                  </defn>
                  <drafting.note id="a382006" jurisdiction="">
                    <head align="left" preservecase="true">
                      <headtext>Assumptions</headtext>
                    </head>
                    <division id="a000169"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assumptions are appropriate for the lease. The parties should get expert advice on the assumptions (and any proposed amendments) from a surveyor with experience in rent reviews.</paratext>
                      </para>
                      <para>
                        <paratext>
                          For more information, see 
                          <link href="2-328-1954#a893348" style="ACTLinkPLCtoPLC">
                            <ital>Practice note, Rent and rent review: Valuation criteria (hypothetical leases, assumptions and disregards)</ital>
                          </link>
                          .
                        </paratext>
                      </para>
                    </division>
                  </drafting.note>
                </defn.item>
                <defn.item id="a332992">
                  <defn.term>Disregards</defn.term>
                  <defn>
                    <para>
                      <paratext>
                        the disregards set out in 
                        <internal.reference refid="a653972">Part 3</internal.reference>
                         of this 
                        <internal.reference refid="a594018">Schedule 5</internal.reference>
                        .
                      </paratext>
                    </para>
                  </defn>
                  <drafting.note id="a865833" jurisdiction="">
                    <head align="left" preservecase="true">
                      <headtext>Disregards</headtext>
                    </head>
                    <division id="a000170" level="1">
                      <para>
                        <paratext>The terms on which the rent is to be reviewed can make an enormous difference to the amount of rent payable and there are many cases where the exact effect of a given phrase in a rent review clause led to a dispute. The parties should take great care to make sure that the disregards are appropriate for the lease. The parties should get expert advice on the disregards (and any proposed amendments) from a surveyor with experience in rent reviews.</paratext>
                      </para>
                      <para>
                        <paratext>
                          Most leases base their disregards around those set out in 
                          <link href="2-508-3008" style="ACTLinkPLCtoPLC">
                            <ital>section 34</ital>
                          </link>
                           of the LTA 1954.
                        </paratext>
                      </para>
                      <para>
                        <paratext>
                          For more information on assumptions and disregards generally, see 
                          <link href="2-328-1954#a893348" style="ACTLinkPLCtoPLC">
                            <ital>Practice note, Rent and rent review: Valuation criteria (hypothetical leases, assumptions and disregards)</ital>
                          </link>
                          .
                        </paratext>
                      </para>
                    </division>
                  </drafting.note>
                </defn.item>
                <defn.item id="a558217">
                  <defn.term>Hypothetical Lease</defn.term>
                  <defn>
                    <para>
                      <paratext>
                        the lease described in 
                        <internal.reference refid="a631728">Part 4</internal.reference>
                         of this 
                        <internal.reference refid="a594018">Schedule 5</internal.reference>
                        .
                      </paratext>
                    </para>
                  </defn>
                </defn.item>
                <defn.item id="a372941">
                  <defn.term>Open Market Rent</defn.term>
                  <defn>
                    <para>
                      <paratext>the best annual rent (exclusive of VAT) at which the Property could reasonably be expected to be let:</paratext>
                    </para>
                    <list type="loweralpha">
                      <list.item>
                        <para>
                          <paratext>in the open market;</paratext>
                        </para>
                      </list.item>
                      <list.item>
                        <para>
                          <paratext>at the [relevant] Review Date; and</paratext>
                        </para>
                      </list.item>
                      <list.item>
                        <para>
                          <paratext>applying the Assumptions and Disregards.</paratext>
                        </para>
                      </list.item>
                    </list>
                  </defn>
                </defn.item>
                <defn.item id="a252452">
                  <defn.term>Review Date[s]</defn.term>
                  <defn>
                    <para>
                      <paratext>[DATE] [and [DATE]].</paratext>
                    </para>
                  </defn>
                  <drafting.note id="a939798" jurisdiction="">
                    <head align="left" preservecase="true">
                      <headtext>Review Date[s]</headtext>
                    </head>
                    <division id="a000171" level="1">
                      <para>
                        <paratext>For clarity, the standard document provides for the exact date(s) on which the rent review is to take place to be inserted into this definition. The definition should be amended to reflect the number of rent reviews that will occur during the term.</paratext>
                      </para>
                      <para>
                        <paratext>If the review date is left blank in this definition so that the correct date or dates can be inserted later, it is good practice to add a note or a tag to the engrossment, as a reminder of the need to fill in the details on completion.</paratext>
                      </para>
                    </division>
                  </drafting.note>
                </defn.item>
                <defn.item id="a954761">
                  <defn.term>Shortfall Payment Date</defn.term>
                  <defn>
                    <para>
                      <paratext>the date [which is [ten] working days from and including the date] that the revised Annual Rent is agreed or determined.</paratext>
                    </para>
                  </defn>
                  <drafting.note id="a117274" jurisdiction="">
                    <head align="left" preservecase="true">
                      <headtext>Shortfall Payment Date</headtext>
                    </head>
                    <division id="a000172" level="1">
                      <para>
                        <paratext>
                          This definition is used in 
                          <internal.reference refid="a706057">paragraph 3.1(b)</internal.reference>
                           of 
                          <internal.reference refid="a667118">Part 5</internal.reference>
                           of this Schedule. That paragraph applies where the reviewed rent is not agreed or determined until after the relevant Review Date. In those circumstances:
                        </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together with interest on that shortfall.</paratext>
                          </para>
                        </list.item>
                      </list>
                      <para>
                        <paratext>The Shortfall Payment Date is the date on which the tenant must pay the shortfall and interest.</paratext>
                      </para>
                      <para>
                        <paratext>The tenant may argue that it is not feasible to pay a potentially large shortfall of rent on the same day as the rent review concludes. Accordingly, the tenant may try to negotiate a grace period in which to pay the shortfall and interest. Include the optional wording in this definition if a grace period has been agreed.</paratext>
                      </para>
                      <para>
                        <paratext>
                          For more information, see 
                          <internal.reference refid="a352571">Drafting note, Shortfall payments</internal.reference>
                          .
                        </paratext>
                      </para>
                    </division>
                  </drafting.note>
                </defn.item>
              </clause>
            </part>
            <part id="a644944">
              <identifier>Part 2</identifier>
              <head align="left" preservecase="true">
                <headtext>Assumptions</headtext>
              </head>
              <clause id="a652118">
                <identifier>1.</identifier>
                <para>
                  <paratext>The matters to be assumed are:</paratext>
                </para>
                <subclause1 id="a318687">
                  <identifier>1.1</identifier>
                  <para>
                    <paratext>The Property is available to let in the open market:</paratext>
                  </para>
                  <subclause2 id="a257420">
                    <identifier>(a)</identifier>
                    <para>
                      <paratext>on the terms of the Hypothetical Lease;</paratext>
                    </para>
                  </subclause2>
                  <subclause2 id="a221196">
                    <identifier>(b)</identifier>
                    <para>
                      <paratext>by a willing landlord to a willing tenant;</paratext>
                    </para>
                  </subclause2>
                  <subclause2 id="a768997">
                    <identifier>(c)</identifier>
                    <para>
                      <paratext>with vacant possession; and</paratext>
                    </para>
                  </subclause2>
                  <subclause2 id="a478665">
                    <identifier>(d)</identifier>
                    <para>
                      <paratext>without a fine or a premium.</paratext>
                    </para>
                  </subclause2>
                </subclause1>
                <subclause1 id="a889401">
                  <identifier>1.2</identifier>
                  <para>
                    <paratext>The willing tenant has had the benefit of any rent-free or other concession or contribution which would be offered in the open market at the [relevant] Review Date in relation to fitting-out works at the Property.</paratext>
                  </para>
                </subclause1>
                <subclause1 id="a550613">
                  <identifier>1.3</identifier>
                  <para>
                    <paratext>The Property may lawfully be used, and is in a physical state to enable it to be lawfully used, by the willing tenant (or any potential undertenant or assignee of the willing tenant) for any use permitted by this lease.</paratext>
                  </para>
                  <drafting.note id="a951414" jurisdiction="">
                    <head align="left" preservecase="true">
                      <headtext>Use</headtext>
                    </head>
                    <division id="a000173" level="1">
                      <para>
                        <paratext>This provision contains an assumption that the use of the premises for the purposes set out in the lease is lawful. Sometimes, this assumption is widened to cover uses beyond those permitted by the lease. For example, the property might have planning permission for use as a restaurant or café, but the lease restricts its use to a coffee shop. This assumption could be widened to cover all the permitted uses to which the property could lawfully be put, in spite of the lease's restrictions. This may have a limited effect on rent reviews unless the hypothetical lease is assumed to contain less restrictive user provisions than the actual lease.</paratext>
                      </para>
                      <division id="a154939" level="2">
                        <head align="left" preservecase="true">
                          <headtext>Impact of MEES on rent review</headtext>
                        </head>
                        <para>
                          <paratext>
                            This 
                            <internal.reference refid="a594018">Schedule 5</internal.reference>
                             does not contain any particular wording to address the potential impact of the MEES on the rent review. For more information, see 
                            <link anchor="a941142" href="w-039-3382" style="ACTLinkPLCtoPLC">
                              <ital>Practice note, Green leases: Rent review</ital>
                            </link>
                            .
                          </paratext>
                        </para>
                        <para>
                          <paratext>
                            For more information on MEES generally, see 
                            <link href="w-016-2974" style="ACTLinkPLCtoPLC">
                              <ital>Practice notes, MEES and commercial property: a quick guide</ital>
                            </link>
                             and 
                            <link href="8-578-9565" style="ACTLinkPLCtoPLC">
                              <ital>MEES: minimum energy efficiency standards toolkit</ital>
                            </link>
                            .
                          </paratext>
                        </para>
                      </division>
                    </division>
                  </drafting.note>
                </subclause1>
                <subclause1 id="a306146">
                  <identifier>1.4</identifier>
                  <para>
                    <paratext>The Tenant and the Landlord [(except where the Landlord is in material and persistent breach)] have fully complied with their obligations in this lease.</paratext>
                  </para>
                  <drafting.note id="a392089" jurisdiction="">
                    <head align="left" preservecase="true">
                      <headtext>Material and persistent breach</headtext>
                    </head>
                    <division id="a000174" level="1">
                      <para>
                        <paratext>The landlord may not want to offer the optional words in square brackets in the first draft of the lease. However, a well-advised tenant will usually require this wording to prevent the landlord from taking advantage of its own breach on review and the landlord will often concede it.</paratext>
                      </para>
                    </division>
                  </drafting.note>
                </subclause1>
                <subclause1 id="a215867">
                  <identifier>1.5</identifier>
                  <para>
                    <paratext>If the Property or any means of access to it or any Service Media serving the Property has been destroyed or damaged, it has been fully restored.</paratext>
                  </para>
                </subclause1>
                <subclause1 id="a928979">
                  <identifier>1.6</identifier>
                  <para>
                    <paratext>
                      No work has been carried out on the Property that has diminished its rental value [other than work carried out in compliance with 
                      <internal.reference refid="a801884">clause 30</internal.reference>
                      ].
                    </paratext>
                  </para>
                  <drafting.note id="a561918" jurisdiction="">
                    <head align="left" preservecase="true">
                      <headtext>Obligation to carry out works</headtext>
                    </head>
                    <division id="a000175" level="1">
                      <para>
                        <paratext>The tenant might carry out works that reduce the rental value of the Property and the landlord is likely to want to provide that the rent review valuation will be made on the basis that no such works have been carried out. However, it is possible for the tenant to be obliged by law to carry out works that diminish the value of the Property. In such a case, assuming that there has been no diminution in the rental value is arguably unfair to the tenant.</paratext>
                      </para>
                      <para>
                        <paratext>
                          The optional wording at the end of this paragraph deals with this situation by referring to the tenant's obligation to comply with statute set out in 
                          <internal.reference refid="a801884">clause 30</internal.reference>
                          . Another alternative is to restrict the assumption using wording such as "other than work carried out pursuant to statutory requirements or the requirements of any local authority or other public body."
                        </paratext>
                      </para>
                    </division>
                  </drafting.note>
                </subclause1>
                <subclause1 id="a334217">
                  <identifier>1.7</identifier>
                  <para>
                    <paratext>Any fixtures, fittings, machinery or equipment supplied to the Property by the Landlord that have been removed by or at the request of the Tenant, or any undertenant or their respective predecessors in title (otherwise than to comply with any law) remain at the Property.</paratext>
                  </para>
                </subclause1>
                <subclause1 id="a363606">
                  <identifier>1.8</identifier>
                  <para>
                    <paratext>[The willing tenant and its potential assignees and undertenants shall not be disadvantaged by any actual or potential exercise of an option to tax under Part 1 of Schedule 10 to the Value Added Tax Act 1994 in relation to the Property.]</paratext>
                  </para>
                  <drafting.note id="a927821" jurisdiction="">
                    <head align="left" preservecase="true">
                      <headtext>Assumption as to VAT (optional paragraph)</headtext>
                    </head>
                    <division id="a000176" level="1">
                      <para>
                        <paratext>This clause assumes that the willing tenant (and its assignees and undertenants) are not disadvantaged by the landlord having opted to tax.</paratext>
                      </para>
                      <para>
                        <paratext>If this assumption generally accords with reality, then it would normally be acceptable to the tenant. However, in cases where the willing tenant (and its assignees and undertenants) are likely to be VAT-exempt businesses, this could have adverse valuation consequences for the tenant. The assumption could artificially increase the rent on a review with the potential result that the actual lease becomes too onerous and difficult to assign so, in turn, deflating the rent. The parties may therefore want to omit this assumption where it does not reflect reality.</paratext>
                      </para>
                      <para>
                        <paratext>Where a rent review clause is silent as to VAT, the VAT provisions in the actual lease will be assumed to be in the hypothetical lease.</paratext>
                      </para>
                      <para>
                        <paratext>For more information on the option to tax, and likely VAT-exempt business, see Practice notes:</paratext>
                      </para>
                      <list type="bulleted">
                        <list.item>
                          <para>
                            <paratext>
                              <link href="8-508-0101" style="ACTLinkPLCtoPLC">
                                <ital>The option to tax: overview</ital>
                              </link>
                              .
                            </paratext>
                          </para>
                        </list.item>
                        <list.item>
                          <para>
                            <paratext>
                              <link anchor="a670804" href="1-508-0227" style="ACTLinkPLCtoPLC">
                                <ital>The option to tax: differences between opted and unopted properties: VAT-averse tenants</ital>
                              </link>
                              .
                            </paratext>
                          </para>
                        </list.item>
                      </list>
                    </division>
                  </drafting.note>
                </subclause1>
                <subclause1 id="a185558">
                  <identifier>1.9</identifier>
                  <para>
                    <paratext>[[ANY ADDITIONAL ASSUMPTIONS SPECIFIC TO THE LETTING].]</paratext>
                  </para>
                </subclause1>
              </clause>
            </part>
            <part id="a653972">
              <identifier>Part 3</identifier>
              <head align="left" preservecase="true">
                <headtext>Disregards</headtext>
              </head>
              <clause id="a733969">
                <identifier>1.</identifier>
                <para>
                  <paratext>The matters to be disregarded are:</paratext>
                </para>
                <subclause1 id="a538667">
                  <identifier>1.1</identifier>
                  <para>
                    <paratext>Any effect on rent of the fact that the Tenant or any authorised undertenant has been in occupation of the Property.</paratext>
                  </para>
                </subclause1>
                <subclause1 id="a604944">
                  <identifier>1.2</identifier>
                  <para>
                    <paratext>Any goodwill attached to the Property by reason of any business carried out there by the Tenant or by any authorised undertenant or by any of their predecessors in business.</paratext>
                  </para>
                </subclause1>
                <subclause1 id="a543198">
                  <identifier>1.3</identifier>
                  <para>
                    <paratext>Any effect on rent attributable to any physical improvement to the Property carried out before or after the date of this lease (including any physical improvement to any Service Media servicing the Property), by or at the expense of the Tenant or any authorised undertenant with all necessary consents, approvals and authorisations and not pursuant to an obligation to the Landlord (other than an obligation to comply with any law).</paratext>
                  </para>
                </subclause1>
                <subclause1 id="a133330">
                  <identifier>1.4</identifier>
                  <para>
                    <paratext>Any effect on rent of any obligation on the Tenant [to fit-out the Property or] to reinstate the Property to the condition or design it was in before any alterations or improvements were carried out.</paratext>
                  </para>
                </subclause1>
                <subclause1 id="a334742">
                  <identifier>1.5</identifier>
                  <para>
                    <paratext>[Any effect on rent of the installation of a mezzanine floor in the Property.]</paratext>
                  </para>
                  <drafting.note id="a924750" jurisdiction="">
                    <head align="left" preservecase="true">
                      <headtext>Disregarding the effect of a mezzanine floor (optional paragraph)</headtext>
                    </head>
                    <division id="a000177" level="1">
                      <para>
                        <paratext>
                          If the tenant has installed a mezzanine floor, any effect on rent might then be disregarded under 
                          <internal.reference refid="a543198">paragraph 1.3</internal.reference>
                           of this Part of this Schedule.
                        </paratext>
                      </para>
                      <para>
                        <paratext>However, the tenant may still want an express disregard or the parties might agree to disregard the effect on rent when the mezzanine floor was installed by another party (such as the landlord or a previous tenant). Express client instructions should be taken when there is a mezzanine floor (or the potential for one in the future).</paratext>
                      </para>
                    </division>
                  </drafting.note>
                </subclause1>
                <subclause1 id="a238139">
                  <identifier>1.6</identifier>
                  <para>
                    <paratext>Any statutory restriction on rents or the right to recover them.</paratext>
                  </para>
                </subclause1>
                <subclause1 id="a198421">
                  <identifier>1.7</identifier>
                  <para>
                    <paratext>[[ANY ADDITIONAL DISREGARDS SPECIFIC TO THE LETTING].]</paratext>
                  </para>
                </subclause1>
              </clause>
            </part>
            <part id="a631728">
              <identifier>Part 4</identifier>
              <head align="left" preservecase="true">
                <headtext>Hypothetical Lease</headtext>
              </head>
              <clause id="a529833">
                <identifier>1.</identifier>
                <para>
                  <paratext>A lease:</paratext>
                </para>
                <subclause1 id="a158532">
                  <identifier>1.1</identifier>
                  <para>
                    <paratext>Of the whole of the Property.</paratext>
                  </para>
                </subclause1>
                <subclause1 id="a293147">
                  <identifier>1.2</identifier>
                  <para>
                    <paratext>
                      [For a term equal to the unexpired residue of the Contractual Term at the [relevant] Review Date or a term of [MINIMUM LENGTH OF HYPOTHETICAL TERM] years commencing on the [relevant] Review Date, if longer 
                      <bold>OR</bold>
                       For a term of [LENGTH OF HYPOTHETICAL TERM] years commencing on the [relevant] Review Date].
                    </paratext>
                  </para>
                  <drafting.note id="a984190" jurisdiction="">
                    <head align="left" preservecase="true">
                      <headtext>Hypothetical term</headtext>
                    </head>
                    <division id="a000178" level="1">
                      <para>
                        <paratext>The parties should agree, and specify, the length of the hypothetical lease that will be used to find the open market rent. Depending on the prevalent market conditions, very short or very long leases may have an adverse effect on the rent.</paratext>
                      </para>
                    </division>
                  </drafting.note>
                </subclause1>
                <subclause1 id="a304116">
                  <identifier>1.3</identifier>
                  <para>
                    <paratext>
                      [[With rent review dates every [NUMBER] years from the [relevant] Review Date 
                      <bold>OR</bold>
                       With a rent review date on [DATE[S]].]
                    </paratext>
                  </para>
                  <drafting.note id="a155221" jurisdiction="">
                    <head align="left" preservecase="true">
                      <headtext>Rent review dates (optional paragraph)</headtext>
                    </head>
                    <division id="a000179" level="1">
                      <para>
                        <paratext>Delete this paragraph if the term of the hypothetical lease should not contain a rent review.</paratext>
                      </para>
                      <para>
                        <paratext>If the hypothetical lease is to include rent review(s), then include this paragraph to provide certainty as to the exact date(s) of the review(s) in the hypothetical lease.</paratext>
                      </para>
                    </division>
                  </drafting.note>
                </subclause1>
                <subclause1 id="a926960">
                  <identifier>1.4</identifier>
                  <para>
                    <paratext>
                      Otherwise on the terms of this lease (other than the amount of the Annual Rent [, 
                      <bold>OR</bold>
                       and] [the Review Date[s]] [, 
                      <bold>OR</bold>
                       and] [ANY OTHER PROVISIONS OF THE LEASE TO BE DISREGARDED] [and the provision in this lease for a rent-free period]).
                    </paratext>
                  </para>
                  <drafting.note id="a274243" jurisdiction="">
                    <head align="left" preservecase="true">
                      <headtext>Remaining terms of the lease</headtext>
                    </head>
                    <division id="a000180" level="1">
                      <division id="a425341" level="2">
                        <head align="left" preservecase="true">
                          <headtext>Interpretation</headtext>
                        </head>
                        <para>
                          <paratext>Under the interpretation provisions, the "lease" includes any documents supplemental and collateral to it.</paratext>
                        </para>
                      </division>
                      <division id="a920341" level="2">
                        <head align="left" preservecase="true">
                          <headtext>Disregarding the Review Date(s)</headtext>
                        </head>
                        <para>
                          <paratext>If the definition of Hypothetical Lease includes express rent review dates for the hypothetical lease, the actual rent review dates from this lease (as applicable) will need to be disregarded from the definition of Hypothetical Lease.</paratext>
                        </para>
                      </division>
                      <division id="a824313" level="2">
                        <head align="left" preservecase="true">
                          <headtext>Disregarding rent-free periods: headline rent</headtext>
                        </head>
                        <para>
                          <paratext>
                            The words "and the provision in this lease for a rent-free period" should be included if there is a rent-free period at the start of the lease. The tenant should avoid any possibility of the reviewed rent being a 
                            <link href="4-107-6681" style="ACTLinkPLCtoPLC">
                              <ital>headline rent</ital>
                            </link>
                             and therefore higher than the rent that should be paid.
                          </paratext>
                        </para>
                        <para>
                          <paratext>A headline rent review clause is one that ignores the effect of concessions (such as rent-free periods) thereby producing artificially inflated rents on review. For example, if a landlord wants to achieve a headline rent of £100,000 per year for a five year lease but the market rent for the property is £80,000 per year, the landlord may agree to:</paratext>
                        </para>
                        <list type="bulleted">
                          <list.item>
                            <para>
                              <paratext>A period of one year during which no rent is payable.</paratext>
                            </para>
                          </list.item>
                          <list.item>
                            <para>
                              <paratext>Followed by four years at the headline rent of £100,000.</paratext>
                            </para>
                          </list.item>
                        </list>
                        <para>
                          <paratext>
                            Over the whole five year term of the lease, the tenant pays £400,000 in total. This is equivalent to £80,000 per year for five years. However, by foregoing any payment for the first year and spreading that year’s rent out over the other four years, the landlord can quote a headline rent of £100,000 per year. This creates a misleading position that does not show the “true” amount of annual rent payable over the five year period. A rent review mechanism that disregards the year during which no rent is paid and ascertains the new rent based on the headline rent of £100,000 per year (instead of the actual annual rent which is the equivalent to £80,000 per year) would be unfair to the tenant. Not every rent-free period creates a headline rent. There is a difference between not having to pay the rent for a period and postponing the payment and rolling it forward to a later time. For more information, see 
                            <link anchor="a684532" href="2-328-1954" style="ACTLinkPLCtoPLC">
                              <ital>Practice note, Rent and rent review: Headline rent</ital>
                            </link>
                            .
                          </paratext>
                        </para>
                        <para>
                          <paratext>
                            The rent review provisions of this Schedule do not allow for a headline rent. Including the words "and the provision in this lease for a rent-free period" where there is a rent-free period at the start of the lease will ensure that the actual rent-free period agreed by the parties on the grant of the lease is ignored when working out the rent that would be payable under the hypothetical lease that is considered during the rent review process. The effect of including those words is not to ignore the effect of concessions (such as rent-free periods) that might be agreed on the grant of the hypothetical lease which is used to set the reviewed rent. The concessions for fitting out that might be granted under the hypothetical lease are expressly dealt with under 
                            <internal.reference refid="a889401">paragraph 1.2</internal.reference>
                             of 
                            <internal.reference refid="a644944">Part 2</internal.reference>
                             of this Schedule.
                          </paratext>
                        </para>
                      </division>
                    </division>
                  </drafting.note>
                </subclause1>
              </clause>
            </part>
            <part id="a667118">
              <identifier>Part 5</identifier>
              <head align="left" preservecase="true">
                <headtext>Review of the Annual Rent</headtext>
              </head>
              <clause id="a201681">
                <identifier>1.</identifier>
                <head align="left" preservecase="true">
                  <headtext>Review</headtext>
                </head>
                <subclause1 id="a472968">
                  <identifier>1.1</identifier>
                  <para>
                    <paratext>
                      The Annual Rent shall be reviewed on [the 
                      <bold>OR </bold>
                      each] Review Date to equal:
                    </paratext>
                  </para>
                  <subclause2 id="a341640">
                    <identifier>(a)</identifier>
                    <para>
                      <paratext>the amount agreed between the Landlord and Tenant at any time (whether or not that amount is the Open Market Rent); or</paratext>
                    </para>
                  </subclause2>
                  <subclause2 id="a195613">
                    <identifier>(b)</identifier>
                    <para>
                      <paratext>in the absence of such agreement, the greater of:</paratext>
                    </para>
                    <subclause3 id="a820137">
                      <identifier>(i)</identifier>
                      <para>
                        <paratext>the Annual Rent payable immediately before the [relevant] Review Date (or which would then be payable but for any abatement, suspension, concession or reduction of the Annual Rent or restriction on the right to collect it); and</paratext>
                      </para>
                    </subclause3>
                    <subclause3 id="a919970">
                      <identifier>(ii)</identifier>
                      <para>
                        <paratext>
                          the Open Market Rent agreed or determined pursuant to this 
                          <internal.reference refid="a594018">Schedule 5</internal.reference>
                          .
                        </paratext>
                      </para>
                      <drafting.note id="a547547" jurisdiction="">
                        <head align="left" preservecase="true">
                          <headtext>Review of the Annual Rent</headtext>
                        </head>
                        <division id="a000181" level="1">
                          <para>
                            <paratext>
                              <internal.reference refid="a472968">Paragraph 1.1</internal.reference>
                               of 
                              <internal.reference refid="a667118">Part 5</internal.reference>
                               of this 
                              <internal.reference refid="a594018">Schedule 5</internal.reference>
                               does two things:
                            </paratext>
                          </para>
                          <list type="bulleted">
                            <list.item>
                              <para>
                                <paratext>
                                  In the absence of any agreement to the contrary under 
                                  <internal.reference refid="a341640">paragraph 1.1(a)</internal.reference>
                                  , it makes the rent review "upwards only", providing that the rent will be the greater of:
                                </paratext>
                              </para>
                              <list type="bulleted">
                                <list.item>
                                  <para>
                                    <paratext>the rent payable immediately before the relevant Review Date; and</paratext>
                                  </para>
                                </list.item>
                                <list.item>
                                  <para>
                                    <paratext>the open market rent.</paratext>
                                  </para>
                                </list.item>
                              </list>
                            </list.item>
                          </list>
                          <list type="bulleted">
                            <list.item>
                              <para>
                                <paratext>
                                  It allows for the rent at the relevant Review Date to be reviewed in accordance with the procedure set out in the rest of 
                                  <internal.reference refid="a594018">Schedule 5</internal.reference>
                                  .
                                </paratext>
                              </para>
                            </list.item>
                          </list>
                        </division>
                      </drafting.note>
                    </subclause3>
                  </subclause2>
                </subclause1>
                <subclause1 id="a454446">
                  <identifier>1.2</identifier>
                  <para>
                    <paratext>The Landlord and Tenant may agree the revised Annual Rent at any time before it is determined by the Expert.</paratext>
                  </para>
                </subclause1>
                <subclause1 id="a218612">
                  <identifier>1.3</identifier>
                  <para>
                    <paratext>As soon as practicable after the amount of the revised Annual Rent has been agreed or determined, a memorandum recording the amount shall be signed by or on behalf of the Landlord, the Tenant and the guarantor. The parties shall each bear their own costs in connection with the memorandum.</paratext>
                  </para>
                  <drafting.note id="a260452" jurisdiction="">
                    <head align="left" preservecase="true">
                      <headtext>Rent review memorandum</headtext>
                    </head>
                    <division id="a000182" level="1">
                      <para>
                        <paratext>There is no need for the guarantor to sign the memorandum unless the review has been carried out at a time or in a manner not provided for by the lease. If this is the case, there may be an argument that the liability of the guarantor has been increased and, therefore, that the guarantor is released. Therefore, the belt and braces approach is to require the guarantor to sign the memorandum.</paratext>
                      </para>
                      <para>
                        <paratext>
                          For more information on rent review memoranda, see 
                          <link href="5-101-3400" style="ACTLinkPLCtoPLC">
                            <ital>Standard document, Rent review memorandum</ital>
                          </link>
                          .
                        </paratext>
                      </para>
                    </division>
                  </drafting.note>
                </subclause1>
              </clause>
              <clause id="a878413">
                <identifier>2.</identifier>
                <head align="left" preservecase="true">
                  <headtext>Determination by the Expert</headtext>
                </head>
                <drafting.note id="a269531" jurisdiction="">
                  <head align="left" preservecase="true">
                    <headtext>Determination by the Expert</headtext>
                  </head>
                  <division id="a000183" level="1">
                    <para>
                      <paratext>
                        This provision applies if the parties do not agree the open market rent under 
                        <internal.reference refid="a341640">paragraph 1.1(a)</internal.reference>
                         of 
                        <internal.reference refid="a667118">Part 5</internal.reference>
                         of this 
                        <internal.reference refid="a594018">Schedule 5</internal.reference>
                        , in which case the Expert may determine the issue in accordance with this paragraph.
                      </paratext>
                    </para>
                    <para>
                      <paratext>For more information on:</paratext>
                    </para>
                    <list type="bulleted">
                      <list.item>
                        <para>
                          <paratext>The differences between arbitration and expert determination, see Practice notes:</paratext>
                        </para>
                        <list type="bulleted">
                          <list.item>
                            <para>
                              <paratext>
                                <link href="8-107-4185" style="ACTLinkPLCtoPLC">
                                  <ital>Expert determination</ital>
                                </link>
                                ; and
                              </paratext>
                            </para>
                          </list.item>
                          <list.item>
                            <para>
                              <paratext>
                                <link href="7-203-8663" style="ACTLinkPLCtoPLC">
                                  <ital>Arbitration: a ten-minute guide</ital>
                                </link>
                                .
                              </paratext>
                            </para>
                          </list.item>
                        </list>
                      </list.item>
                    </list>
                    <para>
                      <paratext>
                        These expert determination provisions, see 
                        <link href="2-101-6424" style="ACTLinkPLCtoPLC">
                          <ital>Standard clause, Expert determination</ital>
                        </link>
                        .
                      </paratext>
                    </para>
                  </division>
                </drafting.note>
                <subclause1 id="a655391">
                  <identifier>2.1</identifier>
                  <para>
                    <paratext>
                      If the Landlord and Tenant have not agreed the revised Annual Rent by the date three months before the [relevant] Review Date, then either party may at any time refer the revised Annual Rent for determination by the Expert in accordance with this 
                      <internal.reference refid="a878413">paragraph 2</internal.reference>
                       of this Part of this Schedule. The Expert can be appointed in accordance with the terms of this lease irrespective of whether the Landlord and Tenant have tried to first reach an agreement on the revised Annual Rent.
                    </paratext>
                  </para>
                </subclause1>
                <subclause1 id="a983609">
                  <identifier>2.2</identifier>
                  <para>
                    <paratext>The Landlord and Tenant shall agree on the appointment of an Expert and shall agree with the Expert the terms of their appointment.</paratext>
                  </para>
                </subclause1>
                <subclause1 id="a923562">
                  <identifier>2.3</identifier>
                  <para>
                    <paratext>If the Landlord and Tenant are unable to agree on an Expert or the terms of their appointment within [NUMBER] working days of either party serving details of a suggested expert on the other, either party shall then be entitled to request the President to appoint an Expert and agree with the Expert the terms of appointment.</paratext>
                  </para>
                </subclause1>
                <subclause1 id="a116966">
                  <identifier>2.4</identifier>
                  <para>
                    <paratext>The Expert shall be required to prepare a written decision including reasons and give notice (including a copy) of the decision to the parties within a maximum of [NUMBER] working days of the matter being referred to the Expert.</paratext>
                  </para>
                </subclause1>
                <subclause1 id="a218877">
                  <identifier>2.5</identifier>
                  <para>
                    <paratext>If the Expert dies or becomes unwilling or incapable of acting, or does not deliver the decision within the time required by this clause, then:</paratext>
                  </para>
                  <subclause2 id="a236643">
                    <identifier>(a)</identifier>
                    <para>
                      <paratext>either party may apply to the President to discharge the Expert and to appoint a replacement Expert with the required expertise; and</paratext>
                    </para>
                  </subclause2>
                  <subclause2 id="a479086">
                    <identifier>(b)</identifier>
                    <para>
                      <paratext>
                        this 
                        <internal.reference refid="a878413">paragraph 2</internal.reference>
                         of this Part of this Schedule shall apply to the new Expert as if they were the first Expert appointed.
                      </paratext>
                    </para>
                  </subclause2>
                </subclause1>
                <subclause1 id="a653222">
                  <identifier>2.6</identifier>
                  <para>
                    <paratext>The parties are entitled to make submissions to the Expert [including oral submissions] and must provide (or procure that others provide) the Expert with such assistance and documents as the Expert reasonably requires for the purpose of reaching a decision.</paratext>
                  </para>
                </subclause1>
                <subclause1 id="a582903">
                  <identifier>2.7</identifier>
                  <para>
                    <paratext>
                      [To the extent not provided for by this 
                      <internal.reference refid="a878413">paragraph 2</internal.reference>
                       of this Part of this Schedule, the Expert may in their reasonable discretion determine such other procedures to assist with the conduct of the determination as they consider just or appropriate [including (to the extent considered necessary) instructing professional advisers to assist them in reaching their determination].
                    </paratext>
                  </para>
                </subclause1>
                <subclause1 id="a218535">
                  <identifier>2.8</identifier>
                  <para>
                    <paratext>The Expert shall act as an expert and not as an arbitrator. The Expert shall determine the matter referred to the Expert under this lease. The Expert may award interest as part of their decision. The Expert's written decision on the matters referred to them shall be final and binding on the parties in the absence of manifest error or fraud.</paratext>
                  </para>
                </subclause1>
                <subclause1 id="a930810">
                  <identifier>2.9</identifier>
                  <para>
                    <paratext>The Landlord and Tenant must bear their own costs in relation to the reference to the Expert.</paratext>
                  </para>
                </subclause1>
                <subclause1 id="a426952">
                  <identifier>2.10</identifier>
                  <para>
                    <paratext>The Landlord and Tenant must bear the Expert's fees and any costs properly incurred by them in arriving at their determination (including any fees and costs of any advisers appointed by the Expert) equally or in such other proportions as the Expert shall direct.</paratext>
                  </para>
                </subclause1>
                <subclause1 id="a866063">
                  <identifier>2.11</identifier>
                  <para>
                    <paratext>[If either the Landlord or the Tenant does not pay its part of the Expert's fees and expenses within [ten] working days of demand by the Expert, then:</paratext>
                  </para>
                  <subclause2 id="a512683">
                    <identifier>(a)</identifier>
                    <para>
                      <paratext>the other party may pay instead; and</paratext>
                    </para>
                  </subclause2>
                  <subclause2 id="a504398">
                    <identifier>(b)</identifier>
                    <para>
                      <paratext>
                        the amount so paid shall be a debt of the party that should have paid and shall be due and payable on demand to the party that made the payment pursuant to 
                        <internal.reference refid="a512683">paragraph 2.11(a)</internal.reference>
                         of this Part of this Schedule.]
                      </paratext>
                    </para>
                    <drafting.note id="a429897" jurisdiction="">
                      <head align="left" preservecase="true">
                        <headtext>Paying the Expert's fees and costs (optional paragraph)</headtext>
                      </head>
                      <division id="a000184" level="1">
                        <para>
                          <paratext>This paragraph deals with payment of the Expert's fees if one party does not pay on time. It may be very useful to have the ability to pay on behalf of the other party. In some cases, the Expert may be able to withhold the determination until the fees have been paid. This will depend on the agreement the parties reached with the Expert initially. If one party refuses to pay the Expert's costs, the matter that was referred to the Expert may never be resolved.</paratext>
                        </para>
                      </division>
                    </drafting.note>
                  </subclause2>
                </subclause1>
                <subclause1 id="a246390">
                  <identifier>2.12</identifier>
                  <para>
                    <paratext>
                      The Landlord and Tenant must act reasonably and co-operate to give effect to the provisions of this 
                      <internal.reference refid="a878413">paragraph 2</internal.reference>
                       of this Part of this Schedule and otherwise do nothing to hinder or prevent the Expert from reaching their determination.
                    </paratext>
                  </para>
                </subclause1>
              </clause>
              <clause id="a553991">
                <identifier>3.</identifier>
                <head align="left" preservecase="true">
                  <headtext>Late review of Annual Rent</headtext>
                </head>
                <drafting.note id="a352571" jurisdiction="">
                  <head align="left" preservecase="true">
                    <headtext>Shortfall payments</headtext>
                  </head>
                  <division id="a000185" level="1">
                    <para>
                      <paratext>This paragraph deals with the position where the reviewed rent is not agreed or determined until after the relevant Review Date. In those circumstances:</paratext>
                    </para>
                    <list type="bulleted">
                      <list.item>
                        <para>
                          <paratext>The tenant must continue to pay the Annual Rent at the rate that was payable immediately before the relevant Review Date.</paratext>
                        </para>
                      </list.item>
                      <list.item>
                        <para>
                          <paratext>When the reviewed rent is agreed or determined, the tenant must pay the difference between the amount of Annual Rent it has paid and the amount of Annual Rent that would have been due if the reviewed rent had been agreed by the Review Date (shortfall). At the same time as paying the shortfall, the tenant must also pay base rate interest on the shortfall. The purpose of the interest obligation is to compensate the landlord for not having had the benefit of the additional rent due for the period since the Review Date.</paratext>
                        </para>
                      </list.item>
                    </list>
                    <para>
                      <paratext>
                        The tenant must pay the shortfall and interest on the Shortfall Payment Date (see 
                        <internal.reference refid="a117274">Drafting note, Shortfall Payment Date</internal.reference>
                        ). If the definition of Shortfall Payment Date includes the optional wording to allow the tenant a grace period in which to pay the shortfall, include the optional words:
                      </paratext>
                    </para>
                    <list type="bulleted">
                      <list.item>
                        <para>
                          <paratext>
                            "on or before" in the opening wording of 
                            <internal.reference refid="a706057">paragraph 3.1(b)</internal.reference>
                            .
                          </paratext>
                        </para>
                      </list.item>
                      <list.item>
                        <para>
                          <paratext>
                            "(or, if the Tenant pays the shortfall earlier than the Shortfall Payment Date, the date of that payment)" at the end of 
                            <internal.reference refid="a464565">paragraph 3.1(b)(ii)</internal.reference>
                            . If the tenant pays the shortfall earlier than the Shortfall Payment Date, it should not have to pay interest up to the Shortfall Payment Date. In those circumstances, the tenant should only have to pay interest up to the date of payment.
                          </paratext>
                        </para>
                      </list.item>
                    </list>
                    <para>
                      <paratext>
                        If the tenant does not pay the shortfall and interest by the Shortfall Payment Date, then Default Interest Rate under 
                        <internal.reference refid="a950431">clause 8.1</internal.reference>
                         will become payable on the outstanding amount.
                      </paratext>
                    </para>
                  </division>
                </drafting.note>
                <subclause1 id="a798929">
                  <identifier>3.1</identifier>
                  <para>
                    <paratext>If the revised Annual Rent has not been agreed or determined on or before the [relevant] Review Date, the Tenant must:</paratext>
                  </para>
                  <subclause2 id="a639278">
                    <identifier>(a)</identifier>
                    <para>
                      <paratext>continue to pay the Annual Rent at the rate payable immediately before that Review Date; and</paratext>
                    </para>
                  </subclause2>
                  <subclause2 id="a706057">
                    <identifier>(b)</identifier>
                    <para>
                      <paratext>on [or before] the Shortfall Payment Date, pay:</paratext>
                    </para>
                    <subclause3 id="a430348">
                      <identifier>(i)</identifier>
                      <para>
                        <paratext>the shortfall (if any) between the amount of Annual Rent that the Tenant has paid for the period from and including that Review Date and the amount of Annual Rent for that period that would have been payable had the revised Annual Rent been agreed or determined on or before that Review Date; and</paratext>
                      </para>
                    </subclause3>
                    <subclause3 id="a464565">
                      <identifier>(ii)</identifier>
                      <para>
                        <paratext>interest at the Interest Rate on that shortfall. That interest shall be calculated on a daily basis by reference to the Rent Payment Dates on which parts of the shortfall would have been payable if the revised Annual Rent had been agreed or determined on or before that Review Date and the Shortfall Payment Date [(or, if the Tenant pays the shortfall earlier than the Shortfall Payment Date, the date of that payment)].</paratext>
                      </para>
                    </subclause3>
                  </subclause2>
                </subclause1>
              </clause>
              <clause id="a609861">
                <identifier>4.</identifier>
                <head align="left" preservecase="true">
                  <headtext>Time not of the essence</headtext>
                </head>
                <drafting.note id="a703075" jurisdiction="">
                  <head align="left" preservecase="true">
                    <headtext>Time not of the essence</headtext>
                  </head>
                  <division id="a000186" level="1">
                    <para>
                      <paratext>For more information, see Practice notes:</paratext>
                    </para>
                    <list type="bulleted">
                      <list.item>
                        <para>
                          <paratext>
                            <link href="3-107-3819" style="ACTLinkPLCtoPLC">
                              <ital>Time of the essence</ital>
                            </link>
                            .
                          </paratext>
                        </para>
                      </list.item>
                      <list.item>
                        <para>
                          <paratext>
                            <link href="1-107-3957" style="ACTLinkPLCtoPLC">
                              <ital>Time of the essence and rent review clauses</ital>
                            </link>
                            .
                          </paratext>
                        </para>
                      </list.item>
                    </list>
                  </division>
                </drafting.note>
                <subclause1 id="a723027">
                  <identifier>4.1</identifier>
                  <para>
                    <paratext>
                      Time is not of the essence for the purposes of this 
                      <internal.reference refid="a594018">Schedule 5</internal.reference>
                      .
                    </paratext>
                  </para>
                </subclause1>
              </clause>
            </part>
          </schedule>
          <schedule id="a876152">
            <identifier>Schedule 6</identifier>
            <head align="left" preservecase="true">
              <headtext>Insurance</headtext>
            </head>
            <drafting.note id="a882286" jurisdiction="">
              <head align="left" preservecase="true">
                <headtext>Insurance</headtext>
              </head>
              <division id="a000187" level="1">
                <para>
                  <paratext>
                    <internal.reference refid="a876152">Schedule 6</internal.reference>
                     should be read in conjunction with the tenant's repair obligations in 
                    <internal.reference refid="a926650">clause 19</internal.reference>
                     (see 
                    <internal.reference refid="a379024">Drafting note, Repair following damage by an Insured Risk</internal.reference>
                    .
                  </paratext>
                </para>
                <para>
                  <paratext>
                    For information on insurance generally, see 
                    <link href="6-500-1845" style="ACTLinkPLCtoPLC">
                      <ital>Practice note, Leases: Insurance</ital>
                    </link>
                    .
                  </paratext>
                </para>
              </division>
            </drafting.note>
            <clause id="a261846">
              <identifier>1.</identifier>
              <head align="left" preservecase="true">
                <headtext>Landlord's obligation to insure</headtext>
              </head>
              <drafting.note id="a411045" jurisdiction="">
                <head align="left" preservecase="true">
                  <headtext>Landlord's obligation to insure</headtext>
                </head>
                <division id="a000188" level="1">
                  <para>
                    <paratext>The landlord is obliged to insure the Building except:</paratext>
                  </para>
                  <list type="bulleted">
                    <list.item>
                      <para>
                        <paratext>
                          For Excluded Insurance Items (that is, the glass in the shopfronts of the Lettable Units and any tenant's fixtures that are installed by or for the tenant or any undertenant or occupier of any Lettable Unit and that form part of the Building). The landlord is not obliged to reinstate the Excluded Insurance Items either. Under 
                          <internal.reference refid="a926650">clause 19</internal.reference>
                          , the tenant retains responsibility for the repair of any Excluded Insurance Items forming part of the Property, however that disrepair occurs. For more information, see 
                          <internal.reference refid="a519129">Drafting note, Excluded Insurance Items</internal.reference>
                          .
                        </paratext>
                      </para>
                    </list.item>
                    <list.item>
                      <para>
                        <paratext>That the landlord will not be obliged to insure any alterations to the Property that form part of the Property unless:</paratext>
                      </para>
                      <list type="bulleted">
                        <list.item>
                          <para>
                            <paratext>those alterations are permitted or required under this lease;</paratext>
                          </para>
                        </list.item>
                        <list.item>
                          <para>
                            <paratext>the alterations have been completed in accordance with this lease and (where applicable) any consent or approval given under the lease. The landlord should not have to insure works while they are being carried out. These should be at the tenant's risk until they are completed. The tenant would usually require that its contractor insures during the construction period; and</paratext>
                          </para>
                        </list.item>
                        <list.item>
                          <para>
                            <paratext>the tenant has notified the landlord of the amount for which those alterations should be insured and provided evidence of that amount that is satisfactory to the landlord (acting reasonably). The landlord should only be obliged to insure once it knows the amount for which it needs to insure.</paratext>
                          </para>
                        </list.item>
                      </list>
                    </list.item>
                  </list>
                  <list type="bulleted">
                    <list.item>
                      <para>
                        <paratext>When the insurance is vitiated by any act or omission of the tenant or any Authorised Person.</paratext>
                      </para>
                    </list.item>
                  </list>
                  <para>
                    <paratext>
                      The landlord is also obliged to insure against loss of the Annual Rent for a specified period of time. The period specified should be the same period specified in the definition of "Insurance Rent" and in the rent suspension provisions set out in 
                      <internal.reference refid="a769269">paragraph 4</internal.reference>
                       of this Schedule. For more information about loss of rent insurance, see 
                      <link anchor="a619477" href="6-500-1845" style="ACTLinkPLCtoPLC">
                        <ital>Practice note, Leases: Insurance: Loss of rent and rent suspension</ital>
                      </link>
                      .
                    </paratext>
                  </para>
                </division>
              </drafting.note>
              <subclause1 id="a902190">
                <identifier>1.1</identifier>
                <para>
                  <paratext>
                    Subject to 
                    <internal.reference refid="a793621">paragraph 1.2</internal.reference>
                     and 
                    <internal.reference refid="a435329">paragraph 1.3</internal.reference>
                     of this Schedule, the Landlord must insure (and keep insured):
                  </paratext>
                </para>
                <subclause2 id="a117400">
                  <identifier>(a)</identifier>
                  <para>
                    <paratext>the Building on normal market terms against loss or damage by the Insured Risks for the Reinstatement Cost;</paratext>
                  </para>
                </subclause2>
                <subclause2 id="a528509">
                  <identifier>(b)</identifier>
                  <para>
                    <paratext>against public liability of the Landlord in relation to the Retained Parts in such amount and on such terms as the Landlord shall reasonably consider appropriate; and</paratext>
                  </para>
                </subclause2>
                <subclause2 id="a902929">
                  <identifier>(c)</identifier>
                  <para>
                    <paratext>loss of Annual Rent from the Property for [three] years.</paratext>
                  </para>
                  <drafting.note id="a546261" jurisdiction="">
                    <head align="left" preservecase="true">
                      <headtext>Reputable insurers</headtext>
                    </head>
                    <division id="a000189" level="1">
                      <para>
                        <paratext>
                          The tenant may want to include an obligation in this paragraph for the landlord to insure with “reputable insurers”. Both the 
                          <link href="https://www.rics.org/globalassets/rics-website/media/upholding-professional-standards/sector-standards/real-estate/code-for-leasing_ps-version_feb-2020.pdf" style="ACTLinkURL">
                            <ital>Lease Code 2020</ital>
                          </link>
                           (paragraph 9.1 of Part 3) and the 
                          <link href="https://www.rics.org/globalassets/rics-website/media/upholding-professional-standards/sector-standards/real-estate/service-charges-in-commercial-property-1st-edition.pdf" style="ACTLinkURL">
                            <ital>RICS Standard</ital>
                          </link>
                           (paragraph 4.1.6.1) provide that the landlord should insure with reputable insurers. However, this raises the question of what constitutes a "reputable insurer" and may lead to dispute. In practice, it is unlikely that a landlord will be insuring the property with an insurer that it is not reputable, particularly given the level of regulation of insurance companies by the Financial Services Authority. The Landlord may not want any discussion as to the insurer or the terms of the insurance, particularly if insurance is under a block policy. This will be a matter of negotiation between the parties and how it is resolved will depend on the relative bargaining strength of the parties.
                        </paratext>
                      </para>
                    </division>
                  </drafting.note>
                </subclause2>
              </subclause1>
              <subclause1 id="a793621">
                <identifier>1.2</identifier>
                <para>
                  <paratext>The Landlord shall not be obliged to insure:</paratext>
                </para>
                <subclause2 id="a670615">
                  <identifier>(a)</identifier>
                  <para>
                    <paratext>
                      the Excluded Insurance Items or repair any damage to or destruction of the Excluded Insurance Items. References to the Property and the Building in this 
                      <internal.reference refid="a876152">Schedule 6</internal.reference>
                       shall exclude the Excluded Insurance Items;
                    </paratext>
                  </para>
                </subclause2>
                <subclause2 id="a843519">
                  <identifier>(b)</identifier>
                  <para>
                    <paratext>any alterations to the Property that form part of the Property unless:</paratext>
                  </para>
                  <subclause3 id="a946948">
                    <identifier>(i)</identifier>
                    <para>
                      <paratext>those alterations are permitted or required under this lease;</paratext>
                    </para>
                  </subclause3>
                  <subclause3 id="a184592">
                    <identifier>(ii)</identifier>
                    <para>
                      <paratext>those alterations have been completed in accordance with this lease and (where applicable) in accordance with the terms of any consent or approval given under this lease; and</paratext>
                    </para>
                  </subclause3>
                  <subclause3 id="a374162">
                    <identifier>(iii)</identifier>
                    <para>
                      <paratext>the Tenant has notified the Landlord of the amount for which those alterations should be insured and provided evidence of that amount that is satisfactory to the Landlord (acting reasonably); or</paratext>
                    </para>
                  </subclause3>
                </subclause2>
                <subclause2 id="a900590">
                  <identifier>(c)</identifier>
                  <para>
                    <paratext>the Building when the insurance is vitiated by any act or omission of the Tenant or any Authorised Person.</paratext>
                  </para>
                </subclause2>
              </subclause1>
              <subclause1 id="a435329">
                <identifier>1.3</identifier>
                <para>
                  <paratext>The Landlord's obligation to insure is subject to any limitations, excesses and conditions that may be imposed by the insurers.</paratext>
                </para>
                <drafting.note id="a491164" jurisdiction="">
                  <head align="left" preservecase="true">
                    <headtext>Landlord's obligation is subject to any limitations, excesses and conditions</headtext>
                  </head>
                  <division id="a000190" level="1">
                    <para>
                      <paratext>
                        <internal.reference refid="a435329">paragraph 1.3</internal.reference>
                         does not cover the situations where the landlord cannot insure because the insurers impose an exclusion or because the insurance is otherwise not available. Those situations are already excluded from the definition of Insured Risks and do not need to be referred to again in this paragraph.
                      </paratext>
                    </para>
                    <para>
                      <paratext>
                        For more information, see 
                        <link anchor="a1037015" href="6-500-1845" style="ACTLinkPLCtoPLC">
                          <ital>Practice note, Leases: Insurance: Where the insurance policy stipulates exclusions, conditions or excesses</ital>
                        </link>
                        .
                      </paratext>
                    </para>
                  </division>
                </drafting.note>
              </subclause1>
            </clause>
            <clause id="a644087">
              <identifier>2.</identifier>
              <head align="left" preservecase="true">
                <headtext>Landlord to provide insurance details</headtext>
              </head>
              <subclause1 id="a238706">
                <identifier>2.1</identifier>
                <para>
                  <paratext>
                    In relation to any insurance effected by the Landlord under this 
                    <internal.reference refid="a876152">Schedule 6</internal.reference>
                    , the Landlord must:
                  </paratext>
                </para>
                <subclause2 id="a554970">
                  <identifier>(a)</identifier>
                  <para>
                    <paratext>at the request of the Tenant [(such request not to be made more frequently than once a year)] supply the Tenant with:</paratext>
                  </para>
                  <subclause3 id="a242258">
                    <identifier>(i)</identifier>
                    <para>
                      <paratext>full details of the insurance policy;</paratext>
                    </para>
                  </subclause3>
                  <subclause3 id="a537846">
                    <identifier>(ii)</identifier>
                    <para>
                      <paratext>evidence of payment of the current year's premiums; and</paratext>
                    </para>
                  </subclause3>
                  <subclause3 id="a695924">
                    <identifier>(iii)</identifier>
                    <para>
                      <paratext>details of any commission paid to the Landlord by the Landlord's insurer;</paratext>
                    </para>
                    <drafting.note id="a757957" jurisdiction="">
                      <head align="left" preservecase="true">
                        <headtext>Obligation to provide details of the policy</headtext>
                      </head>
                      <division id="a000191" level="1">
                        <para>
                          <paratext>The landlord is only obliged to make available the full details of the policy and not to provide a copy of the policy. The full policy for a multi-let building could be a very large document and it may form part of the landlord's block policy. Therefore, it is assumed the landlord will not want to disclose the whole policy to each tenant.</paratext>
                        </para>
                        <para>
                          <paratext>
                            However, landlords do need to be aware that tenants cannot be reasonably expected to comply with all the terms of a policy if they are unaware of them. This obligation needs to be read in conjunction with the duty of tenants not to breach terms of the policy (see 
                            <internal.reference refid="a233126">paragraph 3.2(b)</internal.reference>
                             of this Schedule).
                          </paratext>
                        </para>
                        <para>
                          <paratext>If the landlord is concerned by the potential administrative burden of tenants asking for this information on a regular basis, the landlord may want to restrict the right to request the information. The optional wording in brackets is one suggested way of doing this. Some parties may prefer to simply make the request "reasonable". Others may opt to charge the tenant for the cost of producing this information.</paratext>
                        </para>
                        <para>
                          <paratext>
                            For more information, see 
                            <link anchor="a916769" href="6-500-1845" style="ACTLinkPLCtoPLC">
                              <ital>Practice note, Leases: Insurance: Policy terms and requirements</ital>
                            </link>
                            .
                          </paratext>
                        </para>
                      </division>
                    </drafting.note>
                  </subclause3>
                </subclause2>
                <subclause2 id="a284296">
                  <identifier>(b)</identifier>
                  <para>
                    <paratext>
                      procure that the Tenant is informed of any change in the scope, level or terms of cover [as soon as reasonably practicable after 
                      <bold>OR</bold>
                       within five working days of] the Landlord or its agents becoming aware of the change[. 
                      <bold>OR</bold>
                       ; and]
                    </paratext>
                  </para>
                  <drafting.note id="a635122" jurisdiction="">
                    <head align="left" preservecase="true">
                      <headtext>Obligation to notify changes in cover</headtext>
                    </head>
                    <division id="a000192" level="1">
                      <para>
                        <paratext>It is important that the tenant is kept informed of any changes in the insurance cover. Changes may affect:</paratext>
                      </para>
                      <list type="bulleted">
                        <list.item>
                          <para>
                            <paratext>What the tenant is responsible for under its repairing obligations.</paratext>
                          </para>
                        </list.item>
                        <list.item>
                          <para>
                            <paratext>The tenant's conduct: if the tenant fails to comply with a requirement of the policy, the policy may be vitiated.</paratext>
                          </para>
                        </list.item>
                      </list>
                      <para>
                        <paratext>The landlord may want to qualify this obligation by inserting the word "material" before "change". The aim of this paragraph is to make full disclosure to the tenant and any qualification using the word "material" would be contrary to this aim. It could also lead to arguments as to what is material.</paratext>
                      </para>
                      <para>
                        <paratext>It will generally be preferable for the tenant to be notified of all changes. Then there can be no argument that the tenant did not know of changes in cover and conditions which will be important in assessing tenant fault in the event of any vitiation of the policy or argument over whether loss is insured.</paratext>
                      </para>
                    </division>
                  </drafting.note>
                </subclause2>
                <subclause2 id="a820814">
                  <identifier>(c)</identifier>
                  <para>
                    <paratext>[use [all] reasonable endeavours to procure that the Landlord's insurer:</paratext>
                  </para>
                  <subclause3 id="a780997">
                    <identifier>(i)</identifier>
                    <para>
                      <paratext>waives its rights of subrogation against the Tenant and any lawful undertenants or occupiers of the Property;</paratext>
                    </para>
                  </subclause3>
                  <subclause3 id="a323304">
                    <identifier>(ii)</identifier>
                    <para>
                      <paratext>includes in the insurance policy a non-invalidation provision in respect of any act or default of the Tenant; and</paratext>
                    </para>
                  </subclause3>
                  <subclause3 id="a967354">
                    <identifier>(iii)</identifier>
                    <para>
                      <paratext>permits the interest of the Tenant to be noted on the policy of insurance either specifically or by way of a general noting of tenants' interests under the conditions of the insurance policy.]</paratext>
                    </para>
                    <drafting.note id="a238488" jurisdiction="">
                      <head align="left" preservecase="true">
                        <headtext>Subrogation, noting and non-invalidation (optional paragraph)</headtext>
                      </head>
                      <division id="a000193" level="1">
                        <para>
                          <paratext>The tenant is likely to want to include this paragraph to protect its position in relation to the insurance policy. The landlord should check carefully whether this is acceptable to its insurers before agreeing to include it.</paratext>
                        </para>
                        <para>
                          <paratext>
                            For more information, see 
                            <link anchor="a576500" href="6-500-1845" style="ACTLinkPLCtoPLC">
                              <ital>Practice note, Leases: Insurance: Subrogation</ital>
                            </link>
                             and 
                            <link anchor="a141889" href="6-500-1845" style="ACTLinkPLCtoPLC">
                              <ital>Noting</ital>
                            </link>
                            .
                          </paratext>
                        </para>
                      </division>
                    </drafting.note>
                  </subclause3>
                </subclause2>
              </subclause1>
            </clause>
            <clause id="a567627">
              <identifier>3.</identifier>
              <head align="left" preservecase="true">
                <headtext>Tenant's obligations</headtext>
              </head>
              <subclause1 id="a577151">
                <identifier>3.1</identifier>
                <para>
                  <paratext>The Tenant must pay to the Landlord on demand:</paratext>
                </para>
                <subclause2 id="a332999">
                  <identifier>(a)</identifier>
                  <para>
                    <paratext>the Insurance Rent;</paratext>
                  </para>
                </subclause2>
                <subclause2 id="a441948">
                  <identifier>(b)</identifier>
                  <para>
                    <paratext>a fair proportion of any amount that is deducted or disallowed by the insurers pursuant to any excess provision in the insurance policy; and</paratext>
                  </para>
                  <drafting.note id="a790621" jurisdiction="">
                    <head align="left" preservecase="true">
                      <headtext>Reasonable proportion of excess</headtext>
                    </head>
                    <division id="a000194" level="1">
                      <para>
                        <paratext>The tenant's obligation to contribute towards the excess is not limited to where the insurance claim relates solely to the Property. The tenant is required to pay a fair proportion of what is due. It is implicit that it would not be reasonable for the tenant to pay part of the excess in relation to a claim that only affected another Lettable Unit.</paratext>
                      </para>
                      <para>
                        <paratext>The tenant may want to expressly limit this obligation so that it has only to pay the excess, or part of it, in relation to a claim for damage to the Property.</paratext>
                      </para>
                    </division>
                  </drafting.note>
                </subclause2>
                <subclause2 id="a537134">
                  <identifier>(c)</identifier>
                  <para>
                    <paratext>a fair proportion of any costs that the Landlord incurs in obtaining a valuation of the Building for insurance purposes [provided that the Tenant shall not be obliged to contribute towards the costs of any such valuations carried out more frequently than once every [two] years].</paratext>
                  </para>
                  <drafting.note id="a661052" jurisdiction="">
                    <head align="left" preservecase="true">
                      <headtext>Cost of insurance valuations</headtext>
                    </head>
                    <division id="a000195" level="1">
                      <para>
                        <paratext>Tenants often seek to limit their obligation to pay for insurance valuations so that, for example, they cannot be asked to contribute more than once every two years. If, in the interests of reducing negotiating time, the landlord is prepared to offer this in the first draft, include the words in square brackets at the end of this clause.</paratext>
                      </para>
                    </division>
                  </drafting.note>
                </subclause2>
              </subclause1>
              <subclause1 id="a906591">
                <identifier>3.2</identifier>
                <para>
                  <paratext>The Tenant must:</paratext>
                </para>
                <subclause2 id="a209830">
                  <identifier>(a)</identifier>
                  <para>
                    <paratext>immediately inform the Landlord if any matter occurs in relation to the Tenant or the Property that any insurer or underwriter may treat as material in deciding whether or on what terms to insure or to continue to insure the Building and must also give the Landlord notice of that matter;</paratext>
                  </para>
                  <drafting.note id="a707209" jurisdiction="">
                    <head align="left" preservecase="true">
                      <headtext>Tenant's obligation to inform</headtext>
                    </head>
                    <division id="a000196" level="1">
                      <para>
                        <paratext>
                          <internal.reference refid="a209830">paragraph 3.2(a)</internal.reference>
                           imposes two kinds of information obligation on the tenant:
                        </paratext>
                      </para>
                      <list type="bulleted">
                        <list.item>
                          <para>
                            <paratext>To inform the landlord immediately.</paratext>
                          </para>
                        </list.item>
                        <list.item>
                          <para>
                            <paratext>To give the landlord notice.</paratext>
                          </para>
                        </list.item>
                      </list>
                      <para>
                        <paratext>Certain types of information need to be passed to the landlord as soon as possible and having to comply with the formal notice procedure may prevent this. However, the clause also requires formal notice to be given because the landlord may want a formal written record to reduce the chances of a dispute later.</paratext>
                      </para>
                    </division>
                  </drafting.note>
                </subclause2>
                <subclause2 id="a233126">
                  <identifier>(b)</identifier>
                  <para>
                    <paratext>not do or omit to do anything as a result of which:</paratext>
                  </para>
                  <subclause3 id="a814136">
                    <identifier>(i)</identifier>
                    <para>
                      <paratext>any insurance policy for the Building may become void or voidable or otherwise prejudiced;</paratext>
                    </para>
                  </subclause3>
                  <subclause3 id="a436440">
                    <identifier>(ii)</identifier>
                    <para>
                      <paratext>the payment of any policy money may be withheld; or</paratext>
                    </para>
                  </subclause3>
                  <subclause3 id="a785009">
                    <identifier>(iii)</identifier>
                    <para>
                      <paratext>any increased or additional insurance premium may become payable (unless the Tenant has previously notified the Landlord and has paid any increased or additional premium (including any IPT due on that amount));</paratext>
                    </para>
                  </subclause3>
                </subclause2>
                <subclause2 id="a214233">
                  <identifier>(c)</identifier>
                  <para>
                    <paratext>comply at all times with the requirements and recommendations of the insurers relating to the Property and the use by the Tenant of any other part of the Building [where written details of those requirements or recommendations have first been given to the Tenant];</paratext>
                  </para>
                </subclause2>
                <subclause2 id="a551090">
                  <identifier>(d)</identifier>
                  <para>
                    <paratext>give the Landlord immediate notice of the occurrence of:</paratext>
                  </para>
                  <subclause3 id="a940304">
                    <identifier>(i)</identifier>
                    <para>
                      <paratext>any damage or loss relating to the Property arising from an Insured Risk; or</paratext>
                    </para>
                  </subclause3>
                  <subclause3 id="a334478">
                    <identifier>(ii)</identifier>
                    <para>
                      <paratext>any other event that might affect any insurance policy relating to the Property;</paratext>
                    </para>
                  </subclause3>
                </subclause2>
                <subclause2 id="a230202">
                  <identifier>(e)</identifier>
                  <para>
                    <paratext>except for the Excluded Insurance Items forming part of the Property, not effect any buildings insurance of the Property but, if the Tenant becomes entitled to the benefit of any buildings insurance proceeds in respect of the Property, pay those proceeds or cause them to be paid to the Landlord;</paratext>
                  </para>
                </subclause2>
                <subclause2 id="a151521">
                  <identifier>(f)</identifier>
                  <para>
                    <paratext>pay the Landlord an amount equal to any insurance money that the insurers of the Building refuse to pay in relation to the Building by reason of any act or omission of the Tenant or any Authorised Person; and</paratext>
                  </para>
                </subclause2>
                <subclause2 id="a685448">
                  <identifier>(g)</identifier>
                  <para>
                    <paratext>insure (and keep insured) against public liability of the Tenant in relation to the Property in such amount as the Landlord shall reasonably consider appropriate and, at the request of the Landlord, supply the Landlord with:</paratext>
                  </para>
                  <subclause3 id="a236291">
                    <identifier>(i)</identifier>
                    <para>
                      <paratext>full details of that insurance policy; and</paratext>
                    </para>
                  </subclause3>
                  <subclause3 id="a821706">
                    <identifier>(ii)</identifier>
                    <para>
                      <paratext>evidence of payment of the current year's premiums.</paratext>
                    </para>
                  </subclause3>
                </subclause2>
              </subclause1>
            </clause>
            <clause id="a769269">
              <identifier>4.</identifier>
              <head align="left" preservecase="true">
                <headtext>Rent suspension</headtext>
              </head>
              <drafting.note id="a120918" jurisdiction="">
                <head align="left" preservecase="true">
                  <headtext>Rent suspension</headtext>
                </head>
                <division id="a000197" level="1">
                  <para>
                    <paratext>
                      If damage to or destruction of the Building (excluding the Excluded Insurance Items) occurs that makes the Property wholly or partially unfit for occupation and use or inaccessible (that is, Building Damage), the tenant will not want to pay rent. This is generally covered by a rent suspension (also referred to as a rent cesser) provision under which the tenant is relieved of the obligation to pay rent for the duration of the rent suspension period. The landlord takes out loss of rent insurance to cover that period. For more information, see 
                      <link anchor="a619477" href="6-500-1845" style="ACTLinkPLCtoPLC">
                        <ital>Practice note, Leases: Insurance: Loss of rent and rent suspension</ital>
                      </link>
                      .
                    </paratext>
                  </para>
                  <para>
                    <paratext>
                      The tenant will want to amend this clause so that the rent suspension applies, not only to the Annual Rent, but also to the Service Charge. This is because the service charge will include expenses that may still be incurred even if Building Damage occurs. For example, undamaged structural parts may still require maintenance and repair. For more information, see 
                      <link anchor="a930685" href="6-500-1845" style="ACTLinkPLCtoPLC">
                        <ital>Practice note, Leases: Insurance: What is "rent" for these purposes?</ital>
                      </link>
                      .
                    </paratext>
                  </para>
                  <para>
                    <paratext>
                      Include the optional wording in the first set of square brackets if optional 
                      <internal.reference refid="a986908">paragraph 4.3</internal.reference>
                       of this Schedule is included (see 
                      <internal.reference refid="a964317">Drafting note, Extension if rent suspension commences before Rent Commencement Date (optional paragraph)</internal.reference>
                      ).
                    </paratext>
                  </para>
                </division>
              </drafting.note>
              <subclause1 id="a357585">
                <identifier>4.1</identifier>
                <para>
                  <paratext>
                    Subject to 
                    <internal.reference refid="a702710">paragraph 4.2</internal.reference>
                     [and 
                    <internal.reference refid="a986908">paragraph 4.3</internal.reference>
                    ] of this Schedule, if any Building Damage by an Insured Risk occurs, payment of the Annual Rent (or a fair proportion of it according to the nature and extent of that Building Damage) shall be suspended until the earlier of:
                  </paratext>
                </para>
                <subclause2 id="a964871">
                  <identifier>(a)</identifier>
                  <para>
                    <paratext>the date on which the Building has been reinstated so as to make the Property fit for occupation and use and accessible; and</paratext>
                  </para>
                </subclause2>
                <subclause2 id="a913944">
                  <identifier>(b)</identifier>
                  <para>
                    <paratext>the date which is [three] years from and including the date on which that Building Damage occurred.</paratext>
                  </para>
                </subclause2>
              </subclause1>
              <subclause1 id="a702710">
                <identifier>4.2</identifier>
                <para>
                  <paratext>
                    The Annual Rent shall not be suspended under 
                    <internal.reference refid="a357585">paragraph 4.1</internal.reference>
                     of this Schedule if the Building Damage is caused by an Insured Risk and:
                  </paratext>
                </para>
                <subclause2 id="a770956">
                  <identifier>(a)</identifier>
                  <para>
                    <paratext>the policy of insurance in relation to the Building has been vitiated in whole or in part as a result of any act or omission of the Tenant or any Authorised Person; and</paratext>
                  </para>
                </subclause2>
                <subclause2 id="a224503">
                  <identifier>(b)</identifier>
                  <para>
                    <paratext>
                      the Tenant has not complied with 
                      <internal.reference refid="a151521">paragraph 3.2(f)</internal.reference>
                       of this Schedule.
                    </paratext>
                  </para>
                  <drafting.note id="a554379" jurisdiction="">
                    <head align="left" preservecase="true">
                      <headtext>No rent suspension if policy vitiated by the tenant</headtext>
                    </head>
                    <division id="a000198" level="1">
                      <para>
                        <paratext>
                          The rent will not be suspended if the Building Damage was caused by an Insured Risk and the tenant has vitiated the insurance policy in whole or part (unless the tenant pays to the landlord the sums that the insurer refuses to pay as a result of that vitiation as required under 
                          <internal.reference refid="a151521">paragraph 3.2(f)</internal.reference>
                           of this Schedule).
                        </paratext>
                      </para>
                    </division>
                  </drafting.note>
                </subclause2>
              </subclause1>
              <subclause1 id="a986908">
                <identifier>4.3</identifier>
                <para>
                  <paratext>
                    [If payment of the Annual Rent would be suspended under 
                    <internal.reference refid="a357585">paragraph 4.1</internal.reference>
                     of this Schedule but the rent suspension period would have commenced before the Rent Commencement Date, the following shall apply:
                  </paratext>
                </para>
                <subclause2 id="a644311">
                  <identifier>(a)</identifier>
                  <para>
                    <paratext>
                      the "Original Rent Commencement Date" shall be the date specified in the definition of Rent Commencement Date in 
                      <internal.reference refid="a540934">clause 1.1</internal.reference>
                      ;
                    </paratext>
                  </para>
                </subclause2>
                <subclause2 id="a212706">
                  <identifier>(b)</identifier>
                  <para>
                    <paratext>
                      the "Suspension Period" shall be the period for which the Annual Rent would have been suspended under 
                      <internal.reference refid="a357585">paragraph 4.1</internal.reference>
                       of this Schedule had the Annual Rent been payable from the date on which this lease was granted;
                    </paratext>
                  </para>
                </subclause2>
                <subclause2 id="a732575">
                  <identifier>(c)</identifier>
                  <para>
                    <paratext>the "Rent Resumption Date" shall be the day after the last day of the Suspension Period;</paratext>
                  </para>
                </subclause2>
                <subclause2 id="a458634">
                  <identifier>(d)</identifier>
                  <para>
                    <paratext>X shall be:</paratext>
                  </para>
                  <subclause3 id="a847663">
                    <identifier>(i)</identifier>
                    <para>
                      <paratext>the number of days from and including the date on which the Suspension Period commences to and including the earlier of the last day of the Suspension Period and the day before the Original Rent Commencement Date; or</paratext>
                    </para>
                  </subclause3>
                  <subclause3 id="a618583">
                    <identifier>(ii)</identifier>
                    <para>
                      <paratext>
                        if only a proportion of the Annual Rent due would have been suspended during the Suspension Period, an equivalent proportion of the number of days calculated under 
                        <internal.reference refid="a847663">paragraph 4.3(d)(i)</internal.reference>
                         of this Schedule (rounding up to the nearest whole day);
                      </paratext>
                    </para>
                  </subclause3>
                </subclause2>
                <subclause2 id="a603746">
                  <identifier>(e)</identifier>
                  <para>
                    <paratext>if the Rent Resumption Date is on or before the Original Rent Commencement Date, then the Rent Commencement Date shall instead be the day which is X days after the Original Rent Commencement Date; and</paratext>
                  </para>
                </subclause2>
                <subclause2 id="a391949">
                  <identifier>(f)</identifier>
                  <para>
                    <paratext>if the Rent Resumption Date is after the Original Rent Commencement Date, then the Rent Commencement Date shall instead be the day which is X days after the Rent Resumption Date.]</paratext>
                  </para>
                  <drafting.note id="a964317" jurisdiction="">
                    <head align="left" preservecase="true">
                      <headtext>Extension if rent suspension commences before Rent Commencement Date (optional paragraph)</headtext>
                    </head>
                    <division id="a000199" level="1">
                      <para>
                        <paratext>The tenant will want this optional paragraph to be included if it has the benefit of a rent-free period. The tenant will want to ensure that, if the rent suspension period starts before the Rent Commencement Date, it still receives the full benefit of its rent-free period.</paratext>
                      </para>
                      <division id="a342570" level="2">
                        <head align="left" preservecase="true">
                          <headtext>Worked example of extension of Rent Commencement Date</headtext>
                        </head>
                        <para>
                          <paratext>We assume that:</paratext>
                        </para>
                        <list type="bulleted">
                          <list.item>
                            <para>
                              <paratext>
                                A lease is granted on 1 January 2023 for a term of 5 years. The tenant has a rent-free period of 6 months so that the Rent Commencement Date defined in 
                                <internal.reference refid="a540934">clause 1.1</internal.reference>
                                 is 1 July 2023. The lease contains provisions in the same form as 
                                <internal.reference refid="a357585">paragraph 4.1</internal.reference>
                                 and 
                                <internal.reference refid="a986908">paragraph 4.3</internal.reference>
                                 of this Schedule.
                              </paratext>
                            </para>
                          </list.item>
                          <list.item>
                            <para>
                              <paratext>Building Damage by an Insured Risk occurs on 1 March 2023 and, if the Annual Rent had been payable, it would have been suspended for the period from and including 1 March 2023 to and including 30 April 2023 (when the Property is fit for occupation and use again).</paratext>
                            </para>
                          </list.item>
                        </list>
                        <para>
                          <paratext>
                            In these circumstances, 
                            <internal.reference refid="a986908">paragraph 4.3</internal.reference>
                             would apply because the rent suspension period would have commenced on 1 March 2023 which is before the Rent Commencement Date of 1 July 2023 (but there is no actual rent suspension because the Annual Rent is not yet payable). So, applying 
                            <internal.reference refid="a986908">paragraph 4.3</internal.reference>
                            :
                          </paratext>
                        </para>
                        <list type="bulleted">
                          <list.item>
                            <para>
                              <paratext>1 July 2023 is the date set out in the definition of Rent Commencement Date. Therefore, 1 July 2023 is the Original Rent Commencement Date.</paratext>
                            </para>
                          </list.item>
                          <list.item>
                            <para>
                              <paratext>The Annual Rent would have been suspended for the period from and including 1 March 2023 to and including 30 April 2023 had rent been payable throughout this time. This is therefore the Suspension Period.</paratext>
                            </para>
                          </list.item>
                          <list.item>
                            <para>
                              <paratext>The last day of the Suspension Period is 30 April 2023. Therefore, the Rent Resumption Date is 1 May 2023.</paratext>
                            </para>
                          </list.item>
                          <list.item>
                            <para>
                              <paratext>X is the number of days from and including the date on which the Suspension Period commences (1 March 2023) to and including the earlier of the last day of the Suspension Period and the day before the Original Rent Commencement Date. The last day of the Suspension Period is 30 April 2023 which is earlier than the day before the Original Rent Commencement Date (30 June 2023). Therefore, X is the number of days from and including 1 March 2023 to and including 30 April 2023 (that is, 61 days).</paratext>
                            </para>
                          </list.item>
                          <list.item>
                            <para>
                              <paratext>
                                The Rent Resumption Date is 1 May 2023 which is before the Original Rent Commencement Date (1 July 2023). This means that 
                                <internal.reference refid="a603746">paragraph 4.3(e)</internal.reference>
                                 will apply. The Rent Commencement Date will be the date which is 61 days after the Original Rent Commencement Date. Therefore, the Rent Commencement Date will be 31 August 2023.
                              </paratext>
                            </para>
                          </list.item>
                        </list>
                        <para>
                          <paratext>
                            If, instead, we assume that the last day of the Suspension Period is 31 August 2023, then applying 
                            <internal.reference refid="a986908">paragraph 4.3</internal.reference>
                            :
                          </paratext>
                        </para>
                        <list type="bulleted">
                          <list.item>
                            <para>
                              <paratext>1 July 2023 is the date set out in the definition of Rent Commencement Date. Therefore, 1 July 2023 is the Original Rent Commencement Date.</paratext>
                            </para>
                          </list.item>
                          <list.item>
                            <para>
                              <paratext>The Annual Rent would have been suspended for the period from and including 1 March 2023 to and including 31 August 2023 had rent been payable throughout this time. This is therefore the Suspension Period.</paratext>
                            </para>
                          </list.item>
                          <list.item>
                            <para>
                              <paratext>The last day of the Suspension Period is 31 August 2023. Therefore, the Rent Resumption Date is 1 September 2023.</paratext>
                            </para>
                          </list.item>
                          <list.item>
                            <para>
                              <paratext>X is the number of days from and including the date on which the Suspension Period commences (1 March 2023) to and including the earlier of the last day of the Suspension Period and the day before the Original Rent Commencement Date. The day before the Original Rent Commencement Date is 30 June 2023 which is earlier than the last day of the Suspension Period (31 August 2023). Therefore, X is the number of days from and including 1 March 2023 to and including 30 June 2023 (that is, 122 days).</paratext>
                            </para>
                          </list.item>
                          <list.item>
                            <para>
                              <paratext>
                                The Rent Resumption Date is 1 September 2023 which is after the Original Rent Commencement Date (1 July 2023). This means that 
                                <internal.reference refid="a391949">paragraph 4.3(f)</internal.reference>
                                 will apply and the Rent Commencement Date will be the date which is 122 days after the Rent Resumption Date. Therefore, the Rent Commencement Date will be 1 January 2024.
                              </paratext>
                            </para>
                          </list.item>
                        </list>
                      </division>
                    </division>
                  </drafting.note>
                </subclause2>
              </subclause1>
            </clause>
            <clause id="a246068">
              <identifier>5.</identifier>
              <head align="left" preservecase="true">
                <headtext>Landlord's obligation to reinstate following damage or destruction by an Insured Risk</headtext>
              </head>
              <drafting.note id="a220669" jurisdiction="">
                <head align="left" preservecase="true">
                  <headtext>Landlord's obligation to reinstate following damage or destruction by an Insured Risk</headtext>
                </head>
                <division id="a000200" level="1">
                  <para>
                    <paratext>
                      If any damage to or destruction of the Building by an Insured Risk occurs, 
                      <internal.reference refid="a206178">paragraph 5.1</internal.reference>
                       obliges the landlord to:
                    </paratext>
                  </para>
                  <list type="bulleted">
                    <list.item>
                      <para>
                        <paratext>Use reasonable endeavours to obtain planning and other consents to enable the landlord to reinstate the relevant parts of the Building.</paratext>
                      </para>
                    </list.item>
                    <list.item>
                      <para>
                        <paratext>Reinstate the relevant parts of the Building. However, the landlord will not have to reinstate if:</paratext>
                      </para>
                      <list type="bulleted">
                        <list.item>
                          <para>
                            <paratext>the necessary planning and other consents cannot be obtained;</paratext>
                          </para>
                        </list.item>
                        <list.item>
                          <para>
                            <paratext>
                              the tenant has not paid the sums due under 
                              <internal.reference refid="a441948">paragraph 3.1(b)</internal.reference>
                               (that is, the tenant's proportion of any insurance excess) and 
                              <internal.reference refid="a151521">paragraph 3.2(f)</internal.reference>
                               (that is, the amount equal to any insurance money that the insurers of the Building refuse to pay due to any act or omission of the tenant or any Authorised Person); or
                            </paratext>
                          </para>
                        </list.item>
                        <list.item>
                          <para>
                            <paratext>a notice to terminate has been served pursuant to this Schedule.</paratext>
                          </para>
                        </list.item>
                      </list>
                    </list.item>
                  </list>
                  <para>
                    <paratext>
                      The landlord will not be obliged to provide accommodation or facilities identical in layout or design. However, the landlord must provide accommodation that is reasonably equivalent to that previously at the Property and its access, services and amenities. 
                      <internal.reference refid="a933446">paragraph 9</internal.reference>
                       also makes it clear that the landlord will not be obliged to reinstate any other Lettable Units in the Building except the Property. For more information, see 
                      <internal.reference refid="a153574">Drafting note, Landlord not obliged to reinstate other Lettable Units</internal.reference>
                      .
                    </paratext>
                  </para>
                  <para>
                    <paratext>The landlord must make up any shortfall in insurance monies out of its own monies to complete the reinstatement.</paratext>
                  </para>
                </division>
              </drafting.note>
              <subclause1 id="a206178">
                <identifier>5.1</identifier>
                <para>
                  <paratext>Following any damage to or destruction of the Building by an Insured Risk, the Landlord must:</paratext>
                </para>
                <subclause2 id="a902303">
                  <identifier>(a)</identifier>
                  <para>
                    <paratext>use reasonable endeavours to obtain all necessary planning and other consents to enable the Landlord to reinstate the relevant parts of the Building; and</paratext>
                  </para>
                </subclause2>
                <subclause2 id="a757493">
                  <identifier>(b)</identifier>
                  <para>
                    <paratext>reinstate the relevant parts of the Building except that the Landlord shall not be obliged to:</paratext>
                  </para>
                  <subclause3 id="a194840">
                    <identifier>(i)</identifier>
                    <para>
                      <paratext>reinstate unless all necessary planning and other consents are obtained;</paratext>
                    </para>
                  </subclause3>
                  <subclause3 id="a234871">
                    <identifier>(ii)</identifier>
                    <para>
                      <paratext>
                        reinstate unless the Tenant has paid the sums due under 
                        <internal.reference refid="a441948">paragraph 3.1(b)</internal.reference>
                         and 
                        <internal.reference refid="a151521">paragraph 3.2(f)</internal.reference>
                         of this Schedule;
                      </paratext>
                    </para>
                  </subclause3>
                  <subclause3 id="a280727">
                    <identifier>(iii)</identifier>
                    <para>
                      <paratext>provide accommodation or facilities identical in layout or design so long as accommodation reasonably equivalent to that previously at the Property and its access, services and amenities is provided; or</paratext>
                    </para>
                  </subclause3>
                  <subclause3 id="a608544">
                    <identifier>(iv)</identifier>
                    <para>
                      <paratext>
                        reinstate after a notice to terminate has been served pursuant to this 
                        <internal.reference refid="a876152">Schedule 6</internal.reference>
                        .
                      </paratext>
                    </para>
                  </subclause3>
                </subclause2>
              </subclause1>
              <subclause1 id="a912023">
                <identifier>5.2</identifier>
                <para>
                  <paratext>
                    If the Landlord is obliged to reinstate the relevant parts of the Building pursuant to 
                    <internal.reference refid="a757493">paragraph 5.1(b)</internal.reference>
                     of this Schedule, the Landlord must:
                  </paratext>
                </para>
                <subclause2 id="a292972">
                  <identifier>(a)</identifier>
                  <para>
                    <paratext>
                      use all insurance money received (other than for loss of rent) and all sums received under 
                      <internal.reference refid="a441948">paragraph 3.1(b)</internal.reference>
                       and 
                      <internal.reference refid="a151521">paragraph 3.2(f)</internal.reference>
                       of this Schedule for the purposes of that reinstatement; and
                    </paratext>
                  </para>
                </subclause2>
                <subclause2 id="a776309">
                  <identifier>(b)</identifier>
                  <para>
                    <paratext>make up any shortfall out of its own funds.</paratext>
                  </para>
                </subclause2>
              </subclause1>
            </clause>
            <clause id="a317919">
              <identifier>6.</identifier>
              <head align="left" preservecase="true">
                <headtext>[Termination if reinstatement impossible or impractical following Building Damage by an Insured Risk</headtext>
              </head>
              <drafting.note id="a538759" jurisdiction="">
                <head align="left" preservecase="true">
                  <headtext>Termination if reinstatement impossible or impractical following Building Damage by an Insured Risk (optional paragraph)</headtext>
                </head>
                <division id="a000201" level="1">
                  <para>
                    <paratext>Include this optional paragraph if the landlord can terminate the lease within an agreed period following Building Damage by an Insured Risk if the landlord (acting reasonably) considers that it would be impossible or impractical to reinstate. The agreed period should not exceed the rent suspension period and is usually significantly shorter than the rent suspension period.</paratext>
                  </para>
                  <para>
                    <paratext>This right may be beneficial for both parties because it enables:</paratext>
                  </para>
                  <list type="bulleted">
                    <list.item>
                      <para>
                        <paratext>The landlord to be released from its obligations and do something radically different with the site (including selling it for redevelopment) within the landlord's own time frame and without being restricted by its obligations to the tenant.</paratext>
                      </para>
                    </list.item>
                    <list.item>
                      <para>
                        <paratext>The tenant to find alternative premises on a permanent basis without the worry that, following expiry of the rent suspension period, it will have to pay rent for premises that it cannot use (because reinstatement is not complete) or for a reinstated building it may not need because it has moved elsewhere.</paratext>
                      </para>
                    </list.item>
                  </list>
                </division>
              </drafting.note>
              <subclause1 id="a655259">
                <identifier>6.1</identifier>
                <para>
                  <paratext>Following Building Damage by an Insured Risk, if the Landlord (acting reasonably) considers that it is impossible or impractical to reinstate the relevant parts of the Building, the Landlord may terminate this lease by giving notice to the Tenant within [six months] from and including the date on which that Building Damage occurred.]</paratext>
                </para>
              </subclause1>
            </clause>
            <clause id="a475609">
              <identifier>7.</identifier>
              <head align="left" preservecase="true">
                <headtext>Termination if reinstatement not complete by expiry of rent suspension</headtext>
              </head>
              <drafting.note id="a954749" jurisdiction="">
                <head align="left" preservecase="true">
                  <headtext>Termination if reinstatement not complete by expiry of rent suspension</headtext>
                </head>
                <division id="a000202" level="1">
                  <para>
                    <paratext>This paragraph provides that either party can terminate if, by the end of the rent suspension period, the reinstatement works are not complete so as to make the Property fit for occupation and use and accessible.</paratext>
                  </para>
                  <para>
                    <paratext>There is a risk that the reinstatement works might be nearly complete by the end of the rent suspension period. Some parties may prefer to amend this paragraph so that the lease cannot be terminated where the works are nearly complete but this will be a point for negotiation between the parties. Determining whether or not the reinstatement works are nearly complete may pose a practical problem and create uncertainty over whether or not a notice to terminate can be served.</paratext>
                  </para>
                  <para>
                    <paratext>
                      In this standard document, the obligation to reinstate the Property might fall to the landlord under 
                      <internal.reference refid="a876152">Schedule 6</internal.reference>
                       or to the tenant under its repairing obligations in 
                      <internal.reference refid="a926650">clause 19</internal.reference>
                      . By including a mutual option to terminate if the Property is not reinstated within three years, the landlord could terminate the lease if it is the tenant that fails to reinstate the Property following damage by an Insured Risk that the tenant is obliged to repair as a result of 
                      <internal.reference refid="a295463">clause 19.2</internal.reference>
                       (see 
                      <internal.reference refid="a379024">Drafting note, Repair following damage by an Insured Risk</internal.reference>
                      ).
                    </paratext>
                  </para>
                </division>
              </drafting.note>
              <subclause1 id="a660242">
                <identifier>7.1</identifier>
                <para>
                  <paratext>If Building Damage by an Insured Risk occurs and the relevant parts of the Building have not been reinstated so as to make the Property fit for occupation and use and accessible by the date which is [three] years after the date on which that Building Damage occurred, either party may at any time thereafter terminate this lease by giving notice to the other provided that:</paratext>
                </para>
                <subclause2 id="a806017">
                  <identifier>(a)</identifier>
                  <para>
                    <paratext>such notice is served before the relevant parts of the Building have been reinstated so as to make the Property fit for occupation and use and accessible; and</paratext>
                  </para>
                </subclause2>
                <subclause2 id="a930934">
                  <identifier>(b)</identifier>
                  <para>
                    <paratext>
                      where the Tenant serves the notice, the failure to reinstate so that the Property is fit for occupation and use is not caused by a breach of the Tenant's obligations under 
                      <internal.reference refid="a926650">clause 19</internal.reference>
                       or this 
                      <internal.reference refid="a876152">Schedule 6</internal.reference>
                      .
                    </paratext>
                  </para>
                </subclause2>
              </subclause1>
            </clause>
            <clause id="a866125">
              <identifier>8.</identifier>
              <head align="left" preservecase="true">
                <headtext>Consequences of termination</headtext>
              </head>
              <subclause1 id="a797631">
                <identifier>8.1</identifier>
                <para>
                  <paratext>
                    If either party gives a notice to terminate this lease in accordance with this 
                    <internal.reference refid="a876152">Schedule 6</internal.reference>
                    :
                  </paratext>
                </para>
                <subclause2 id="a133478">
                  <identifier>(a)</identifier>
                  <para>
                    <paratext>this lease shall terminate with immediate effect from the date of the notice;</paratext>
                  </para>
                </subclause2>
                <subclause2 id="a158954">
                  <identifier>(b)</identifier>
                  <para>
                    <paratext>none of the parties shall have any further rights or obligations under this lease except for the rights of any party in respect of any earlier breach of this lease; and</paratext>
                  </para>
                </subclause2>
                <subclause2 id="a846960">
                  <identifier>(c)</identifier>
                  <para>
                    <paratext>any proceeds of the insurance for the Building shall belong to the Landlord.</paratext>
                  </para>
                </subclause2>
              </subclause1>
            </clause>
            <clause id="a933446">
              <identifier>9.</identifier>
              <head align="left" preservecase="true">
                <headtext>Landlord not obliged to reinstate other Lettable Units</headtext>
              </head>
              <drafting.note id="a153574" jurisdiction="">
                <head align="left" preservecase="true">
                  <headtext>Landlord not obliged to reinstate other Lettable Units</headtext>
                </head>
                <division id="a000203" level="1">
                  <para>
                    <paratext>This paragraph makes it clear that nothing in this Schedule obliges the landlord reinstate any of the other Lettable Units in the Building. The landlord will only be obliged to reinstate the Property and the remainder of the Building (excluding the other Lettable Units). This is because, unlike a retail unit in a shopping centre (for example), the business of a tenant in a multi-let high street retail building is not dependent on there being other let units in the building.</paratext>
                  </para>
                </division>
              </drafting.note>
              <subclause1 id="a984897">
                <identifier>9.1</identifier>
                <para>
                  <paratext>
                    Nothing in this 
                    <internal.reference refid="a876152">Schedule 6</internal.reference>
                     shall oblige the Landlord to reinstate any Lettable Unit (except the Property).
                  </paratext>
                </para>
              </subclause1>
            </clause>
          </schedule>
        </disclosure.schedule>
        <signature default="true" pagebreak="true" signaturemessage="no">
          <para>
            <paratext>
              <table frame="none" pgwide="1">
                <tgroup cols="3">
                  <colspec colname="1" colnum="1" colwidth="64"/>
                  <colspec colname="2" colnum="2" colwidth="4"/>
                  <colspec colname="3" colnum="3" colwidth="31"/>
                  <tbody>
                    <row>
                      <entry valign="top">
                        <para align="left">
                          <paratext>
                            Signed as a deed by  [NAME OF 
                            <bold>Landlord</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Landlord</bold>
                            ]
                          </paratext>
                        </para>
                      </entry>
                    </row>
                    <row>
                      <entry nameend="3" namest="1" valign="top">
                        <para align="left">
                          <paratext>OR</paratext>
                        </para>
                      </entry>
                    </row>
                    <row>
                      <entry valign="top">
                        <para align="left">
                          <paratext>
                            Executed as deed by [NAME OF
                            <bold> Landlord</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Landlord</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table frame="none" pgwide="1">
                <tgroup cols="3">
                  <colspec colname="1" colnum="1" colwidth="64"/>
                  <colspec colname="2" colnum="2" colwidth="4"/>
                  <colspec colname="3" colnum="3" colwidth="31"/>
                  <tbody>
                    <row>
                      <entry valign="top">
                        <para align="left">
                          <paratext>
                            Signed as a deed by  [NAME OF 
                            <bold>Tenant</bold>
                            ]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
                            [SIGNATURE OF 
                            <bold>Tenant</bold>
                            ]
                          </paratext>
                        </para>
                      </entry>
                    </row>
                    <row>
                      <entry nameend="3" namest="1" valign="top">
                        <para align="left">
                          <paratext>OR</paratext>
                        </para>
                      </entry>
                    </row>
                    <row>
                      <entry valign="top">
                        <para align="left">
                          <paratext>
                            Executed as deed by [NAME OF
                            <bold> Tenant</bold>
                            ] acting by [NAME OF FIRST DIRECTOR], a director, and [NAME OF SECOND DIRECTOR/SECRETARY], [a director OR its secretary]
                          </paratext>
                        </para>
                      </entry>
                      <entry valign="top">
                        <para>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nameend="3" namest="1" valign="top">
                        <para align="left">
                          <paratext>OR</paratext>
                        </para>
                      </entry>
                    </row>
                    <row>
                      <entry valign="top">
                        <para align="left">
                          <paratext>
                            Executed as deed by [NAME OF 
                            <bold>Tenant</bold>
                            ] acting by [NAME OF DIRECTOR] a director, in the presence of:
                          </paratext>
                        </para>
                        <para align="left">
                          <paratext>……………………</paratext>
                        </para>
                        <para align="left">
                          <paratext>[SIGNATURE OF WITNESS]</paratext>
                        </para>
                        <para align="left">
                          <paratext>[NAME, ADDRESS [AND OCCUPATION] OF WITNESS]</paratext>
                        </para>
                      </entry>
                      <entry valign="top">
                        <para>
                          <paratext/>
                        </para>
                      </entry>
                      <entry valign="top">
                        <para align="left">
                          <paratext>……………….</paratext>
                        </para>
                        <para align="left">
                          <paratext>[SIGNATURE OF DIRECTOR]</paratext>
                        </para>
                        <para align="left">
                          <paratext>Director</paratext>
                        </para>
                      </entry>
                    </row>
                  </tbody>
                </tgroup>
              </table>
            </paratext>
          </para>
        </signature>
        <appendix id="a846001">
          <identifier>ANNEX A</identifier>
          <head align="left" preservecase="true">
            <headtext>Property Plan</headtext>
          </head>
        </appendix>
        <appendix id="a351431">
          <identifier>ANNEX B</identifier>
          <head align="left" preservecase="true">
            <headtext>Building Plan</headtext>
          </head>
        </appendix>
      </body>
      <rev.history>
        <rev.item>
          <rev.title>Various changes (June 2024)</rev.title>
          <rev.date>20240613</rev.date>
          <rev.author>PL Property</rev.author>
          <rev.body>
            <division id="a000001" level="1">
              <para>
                <paratext>
                  We have added a new drafting assumption in 
                  <internal.reference refid="a792283">Drafting note, Drafting assumptions</internal.reference>
                   that the tenant’s proposed use of the property is not likely to give rise to any future contamination, revised the wording of 
                  <internal.reference refid="a455030">clause 21.7</internal.reference>
                  , added new 
                  <internal.reference refid="a717501">clause 25.3(f)</internal.reference>
                  , added new 
                  <internal.reference refid="a788779">Drafting note, Right to develop</internal.reference>
                  , shortened 
                  <internal.reference refid="a154939">Drafting note, Impact of MEES on rent review</internal.reference>
                   and added a link to where the information is now set out in maintained materials, expanded 
                  <internal.reference refid="a824313">Drafting note, Disregarding rent-free periods: headline rent</internal.reference>
                   together with other updating and minor stylistic changes throughout.
                </paratext>
              </para>
            </division>
          </rev.body>
        </rev.item>
        <rev.item>
          <rev.title>Change to paragraph 1.1(b) of Schedule 6 (September 2023)</rev.title>
          <rev.date>20230927</rev.date>
          <rev.author>PL Property</rev.author>
          <rev.body>
            <division id="a000002" level="1">
              <para>
                <paratext>
                  We have replaced the words "Common Parts" with "Retained Parts in 
                  <internal.reference refid="a528509">paragraph 1.1(b)</internal.reference>
                   of 
                  <internal.reference refid="a876152">Schedule 6</internal.reference>
                  .
                </paratext>
              </para>
            </division>
          </rev.body>
        </rev.item>
      </rev.history>
    </standard.doc>
  </n-docbody>
</n-document>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5011D18C0404CC42818853CBC839A7D4" ma:contentTypeName="Document" ma:contentTypeScope="" ma:contentTypeVersion="13" ma:versionID="bfd3d8a79378b41131a27004f08a0d32">
  <xsd:schema xmlns:xsd="http://www.w3.org/2001/XMLSchema" xmlns:ns3="a26a5052-48a2-4942-b69d-31a01281e297" xmlns:ns4="32d61108-c933-47b8-ac78-233172740821" xmlns:p="http://schemas.microsoft.com/office/2006/metadata/properties" xmlns:xs="http://www.w3.org/2001/XMLSchema" ma:fieldsID="5a654e7d9ab453e46250b7b36b84074e" ma:root="true" ns3:_="" ns4:_="" targetNamespace="http://schemas.microsoft.com/office/2006/metadata/properties">
    <xsd:import namespace="a26a5052-48a2-4942-b69d-31a01281e297"/>
    <xsd:import namespace="32d61108-c933-47b8-ac78-233172740821"/>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OCR"/>
                <xsd:element minOccurs="0" ref="ns3:MediaServiceGenerationTime"/>
                <xsd:element minOccurs="0" ref="ns3:MediaServiceEventHashCode"/>
                <xsd:element minOccurs="0" ref="ns4:SharedWithUsers"/>
                <xsd:element minOccurs="0" ref="ns4:SharedWithDetails"/>
                <xsd:element minOccurs="0" ref="ns4:SharingHintHash"/>
                <xsd:element minOccurs="0" ref="ns3:MediaServiceAutoKeyPoints"/>
                <xsd:element minOccurs="0" ref="ns3:MediaServiceKeyPoints"/>
                <xsd:element minOccurs="0" ref="ns3:MediaServiceDateTaken"/>
                <xsd:element minOccurs="0" ref="ns3:MediaServiceLocation"/>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26a5052-48a2-4942-b69d-31a01281e297">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Tags" ma:index="10" ma:internalName="MediaServiceAutoTags" ma:readOnly="true" name="MediaServiceAutoTags" nillable="true">
      <xsd:simpleType>
        <xsd:restriction base="dms:Text"/>
      </xsd:simpleType>
    </xsd:element>
    <xsd:element ma:displayName="Extracted Text" ma:index="11" ma:internalName="MediaServiceOCR" ma:readOnly="true" name="MediaServiceOCR" nillable="true">
      <xsd:simpleType>
        <xsd:restriction base="dms:Note">
          <xsd:maxLength value="255"/>
        </xsd:restriction>
      </xsd:simpleType>
    </xsd:element>
    <xsd:element ma:displayName="MediaServiceGenerationTime" ma:hidden="true" ma:index="12" ma:internalName="MediaServiceGenerationTime" ma:readOnly="true" name="MediaServiceGenerationTime" nillable="true">
      <xsd:simpleType>
        <xsd:restriction base="dms:Text"/>
      </xsd:simpleType>
    </xsd:element>
    <xsd:element ma:displayName="MediaServiceEventHashCode" ma:hidden="true" ma:index="13" ma:internalName="MediaServiceEventHashCode" ma:readOnly="true" name="MediaServiceEventHashCode" nillable="true">
      <xsd:simpleType>
        <xsd:restriction base="dms:Text"/>
      </xsd:simpleType>
    </xsd:element>
    <xsd:element ma:displayName="MediaServiceAutoKeyPoints" ma:hidden="true" ma:index="17" ma:internalName="MediaServiceAutoKeyPoints" ma:readOnly="true" name="MediaServiceAutoKeyPoints" nillable="true">
      <xsd:simpleType>
        <xsd:restriction base="dms:Note"/>
      </xsd:simpleType>
    </xsd:element>
    <xsd:element ma:displayName="KeyPoints" ma:index="18" ma:internalName="MediaServiceKeyPoints" ma:readOnly="true" name="MediaServiceKeyPoints" nillable="true">
      <xsd:simpleType>
        <xsd:restriction base="dms:Note">
          <xsd:maxLength value="255"/>
        </xsd:restriction>
      </xsd:simpleType>
    </xsd:element>
    <xsd:element ma:displayName="MediaServiceDateTaken" ma:hidden="true" ma:index="19" ma:internalName="MediaServiceDateTaken" ma:readOnly="true" name="MediaServiceDateTaken" nillable="true">
      <xsd:simpleType>
        <xsd:restriction base="dms:Text"/>
      </xsd:simpleType>
    </xsd:element>
    <xsd:element ma:displayName="Location" ma:index="20" ma:internalName="MediaServiceLocation" ma:readOnly="true" name="MediaServiceLocation"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32d61108-c933-47b8-ac78-233172740821">
    <xsd:import namespace="http://schemas.microsoft.com/office/2006/documentManagement/types"/>
    <xsd:import namespace="http://schemas.microsoft.com/office/infopath/2007/PartnerControls"/>
    <xsd:element ma:displayName="Shared With" ma:index="14"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5" ma:internalName="SharedWithDetails" ma:readOnly="true" name="SharedWithDetails" nillable="true">
      <xsd:simpleType>
        <xsd:restriction base="dms:Note">
          <xsd:maxLength value="255"/>
        </xsd:restriction>
      </xsd:simpleType>
    </xsd:element>
    <xsd:element ma:displayName="Sharing Hint Hash" ma:hidden="true" ma:index="16"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dm:cachedDataManifest xmlns:cdm="http://schemas.microsoft.com/2004/VisualStudio/Tools/Applications/CachedDataManifest.xsd" cdm:revision="1"/>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F5994793-5C05-4671-8B4E-D420E024D796}">
  <ds:schemaRefs>
    <ds:schemaRef ds:uri="http://www.w3.org/2001/XMLSchema"/>
  </ds:schemaRefs>
</ds:datastoreItem>
</file>

<file path=customXml/itemProps2.xml><?xml version="1.0" encoding="utf-8"?>
<ds:datastoreItem xmlns:ds="http://schemas.openxmlformats.org/officeDocument/2006/customXml" ds:itemID="{87E16099-06F8-4376-A260-0A9F789216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8C2D1-FBA5-4864-A34B-E1D63D82C5DD}">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1FDFCD6C-4E73-411F-A69B-71B883AD9544}">
  <ds:schemaRefs>
    <ds:schemaRef ds:uri="http://schemas.microsoft.com/office/2006/metadata/contentType"/>
    <ds:schemaRef ds:uri="http://schemas.microsoft.com/office/2006/metadata/properties/metaAttributes"/>
    <ds:schemaRef ds:uri="http://www.w3.org/2001/XMLSchema"/>
    <ds:schemaRef ds:uri="a26a5052-48a2-4942-b69d-31a01281e297"/>
    <ds:schemaRef ds:uri="32d61108-c933-47b8-ac78-2331727408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EC4122-3855-424F-BED1-6B8F7D3D42AE}">
  <ds:schemaRefs>
    <ds:schemaRef ds:uri="http://schemas.microsoft.com/sharepoint/v3/contenttype/forms"/>
  </ds:schemaRefs>
</ds:datastoreItem>
</file>

<file path=customXml/itemProps6.xml><?xml version="1.0" encoding="utf-8"?>
<ds:datastoreItem xmlns:ds="http://schemas.openxmlformats.org/officeDocument/2006/customXml" ds:itemID="{BF079635-EE6E-4018-8E9F-A99CAC86EB76}">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223</Pages>
  <Words>27504</Words>
  <Characters>156775</Characters>
  <Application>Microsoft Office Word</Application>
  <DocSecurity>4</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Coleman</dc:creator>
  <cp:keywords/>
  <dc:description/>
  <cp:lastModifiedBy>Emily Wheatley</cp:lastModifiedBy>
  <cp:revision>2</cp:revision>
  <dcterms:created xsi:type="dcterms:W3CDTF">2024-12-19T12:51:00Z</dcterms:created>
  <dcterms:modified xsi:type="dcterms:W3CDTF">2024-12-19T12:51:00Z</dcterms:modified>
</cp:coreProperties>
</file>