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A" w:rsidRDefault="006237EA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237EA">
        <w:rPr>
          <w:rFonts w:ascii="Calibri" w:eastAsia="Times New Roman" w:hAnsi="Calibri"/>
          <w:sz w:val="23"/>
          <w:szCs w:val="23"/>
          <w:lang w:val="en-GB" w:eastAsia="en-GB"/>
        </w:rPr>
        <w:t>Ashgar</w:t>
      </w:r>
      <w:proofErr w:type="spellEnd"/>
      <w:r w:rsidRPr="006237EA">
        <w:rPr>
          <w:rFonts w:ascii="Calibri" w:eastAsia="Times New Roman" w:hAnsi="Calibri"/>
          <w:sz w:val="23"/>
          <w:szCs w:val="23"/>
          <w:lang w:val="en-GB" w:eastAsia="en-GB"/>
        </w:rPr>
        <w:t xml:space="preserve"> Ali </w:t>
      </w:r>
      <w:proofErr w:type="spellStart"/>
      <w:r w:rsidRPr="006237EA">
        <w:rPr>
          <w:rFonts w:ascii="Calibri" w:eastAsia="Times New Roman" w:hAnsi="Calibri"/>
          <w:sz w:val="23"/>
          <w:szCs w:val="23"/>
          <w:lang w:val="en-GB" w:eastAsia="en-GB"/>
        </w:rPr>
        <w:t>Chaudry</w:t>
      </w:r>
      <w:proofErr w:type="spellEnd"/>
    </w:p>
    <w:p w:rsidR="005176C2" w:rsidRPr="005176C2" w:rsidRDefault="006237EA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  <w:r w:rsidRPr="006237EA">
        <w:rPr>
          <w:rFonts w:ascii="Calibri" w:eastAsia="Times New Roman" w:hAnsi="Calibri"/>
          <w:sz w:val="23"/>
          <w:szCs w:val="23"/>
          <w:lang w:val="en-GB" w:eastAsia="en-GB"/>
        </w:rPr>
        <w:t>Days Pension Fund</w:t>
      </w:r>
      <w:r w:rsidR="005176C2" w:rsidRPr="005176C2">
        <w:rPr>
          <w:rFonts w:ascii="Calibri" w:eastAsia="Times New Roman" w:hAnsi="Calibri"/>
          <w:sz w:val="23"/>
          <w:szCs w:val="23"/>
          <w:lang w:val="en-GB" w:eastAsia="en-GB"/>
        </w:rPr>
        <w:tab/>
      </w:r>
    </w:p>
    <w:p w:rsidR="005176C2" w:rsidRPr="005176C2" w:rsidRDefault="006237EA" w:rsidP="005176C2">
      <w:pPr>
        <w:widowControl w:val="0"/>
        <w:suppressAutoHyphens/>
        <w:autoSpaceDE w:val="0"/>
        <w:snapToGrid w:val="0"/>
        <w:rPr>
          <w:rFonts w:ascii="Times New Roman" w:eastAsia="Arial" w:hAnsi="Times New Roman"/>
          <w:color w:val="000000"/>
          <w:sz w:val="23"/>
          <w:szCs w:val="23"/>
          <w:lang w:val="en-GB" w:eastAsia="ar-SA"/>
        </w:rPr>
      </w:pPr>
      <w:r w:rsidRPr="006237EA">
        <w:rPr>
          <w:rFonts w:ascii="Times New Roman" w:eastAsia="Arial" w:hAnsi="Times New Roman"/>
          <w:color w:val="000000"/>
          <w:sz w:val="23"/>
          <w:szCs w:val="23"/>
          <w:lang w:val="en-GB" w:eastAsia="ar-SA"/>
        </w:rPr>
        <w:t>Days Inn (Westminster) Limited</w:t>
      </w:r>
    </w:p>
    <w:p w:rsidR="006237EA" w:rsidRPr="006237EA" w:rsidRDefault="006237EA" w:rsidP="006237EA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6237EA">
        <w:rPr>
          <w:rFonts w:ascii="Times New Roman" w:hAnsi="Times New Roman" w:cs="Times New Roman"/>
          <w:sz w:val="23"/>
          <w:szCs w:val="23"/>
          <w:lang w:eastAsia="en-GB"/>
        </w:rPr>
        <w:t xml:space="preserve">84 </w:t>
      </w:r>
      <w:proofErr w:type="spellStart"/>
      <w:r w:rsidRPr="006237EA">
        <w:rPr>
          <w:rFonts w:ascii="Times New Roman" w:hAnsi="Times New Roman" w:cs="Times New Roman"/>
          <w:sz w:val="23"/>
          <w:szCs w:val="23"/>
          <w:lang w:eastAsia="en-GB"/>
        </w:rPr>
        <w:t>Belgrave</w:t>
      </w:r>
      <w:proofErr w:type="spellEnd"/>
      <w:r w:rsidRPr="006237EA">
        <w:rPr>
          <w:rFonts w:ascii="Times New Roman" w:hAnsi="Times New Roman" w:cs="Times New Roman"/>
          <w:sz w:val="23"/>
          <w:szCs w:val="23"/>
          <w:lang w:eastAsia="en-GB"/>
        </w:rPr>
        <w:t xml:space="preserve"> Road</w:t>
      </w:r>
      <w:r w:rsidRPr="006237EA">
        <w:rPr>
          <w:rFonts w:ascii="Times New Roman" w:hAnsi="Times New Roman" w:cs="Times New Roman"/>
          <w:sz w:val="23"/>
          <w:szCs w:val="23"/>
          <w:lang w:eastAsia="en-GB"/>
        </w:rPr>
        <w:t xml:space="preserve"> </w:t>
      </w:r>
    </w:p>
    <w:p w:rsidR="006237EA" w:rsidRPr="006237EA" w:rsidRDefault="006237EA" w:rsidP="006237EA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6237EA">
        <w:rPr>
          <w:rFonts w:ascii="Times New Roman" w:hAnsi="Times New Roman" w:cs="Times New Roman"/>
          <w:sz w:val="23"/>
          <w:szCs w:val="23"/>
          <w:lang w:eastAsia="en-GB"/>
        </w:rPr>
        <w:t>London</w:t>
      </w:r>
    </w:p>
    <w:p w:rsidR="005176C2" w:rsidRPr="006237EA" w:rsidRDefault="006237EA" w:rsidP="006237EA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6237EA">
        <w:rPr>
          <w:rFonts w:ascii="Times New Roman" w:hAnsi="Times New Roman" w:cs="Times New Roman"/>
          <w:sz w:val="23"/>
          <w:szCs w:val="23"/>
          <w:lang w:eastAsia="en-GB"/>
        </w:rPr>
        <w:t>SW1V 2BJ</w:t>
      </w:r>
      <w:r w:rsidR="005176C2" w:rsidRPr="006237EA">
        <w:rPr>
          <w:rFonts w:ascii="Times New Roman" w:hAnsi="Times New Roman" w:cs="Times New Roman"/>
          <w:sz w:val="23"/>
          <w:szCs w:val="23"/>
          <w:lang w:eastAsia="en-GB"/>
        </w:rPr>
        <w:t xml:space="preserve">                                                                                                                             </w:t>
      </w:r>
    </w:p>
    <w:p w:rsidR="005176C2" w:rsidRPr="005176C2" w:rsidRDefault="006237EA" w:rsidP="005176C2">
      <w:pPr>
        <w:spacing w:after="120"/>
        <w:jc w:val="right"/>
        <w:rPr>
          <w:rFonts w:ascii="Times New Roman" w:eastAsia="Times New Roman" w:hAnsi="Times New Roman"/>
          <w:sz w:val="23"/>
          <w:szCs w:val="23"/>
          <w:lang w:val="en" w:eastAsia="en-GB"/>
        </w:rPr>
      </w:pPr>
      <w:r>
        <w:rPr>
          <w:rFonts w:ascii="Times New Roman" w:eastAsia="Times New Roman" w:hAnsi="Times New Roman"/>
          <w:sz w:val="23"/>
          <w:szCs w:val="23"/>
          <w:lang w:val="en" w:eastAsia="en-GB"/>
        </w:rPr>
        <w:t>29</w:t>
      </w:r>
      <w:r w:rsidRPr="006237EA">
        <w:rPr>
          <w:rFonts w:ascii="Times New Roman" w:eastAsia="Times New Roman" w:hAnsi="Times New Roman"/>
          <w:sz w:val="23"/>
          <w:szCs w:val="23"/>
          <w:vertAlign w:val="superscript"/>
          <w:lang w:val="en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" w:eastAsia="en-GB"/>
        </w:rPr>
        <w:t xml:space="preserve"> October</w:t>
      </w:r>
      <w:r w:rsidR="005176C2" w:rsidRPr="005176C2">
        <w:rPr>
          <w:rFonts w:ascii="Times New Roman" w:eastAsia="Times New Roman" w:hAnsi="Times New Roman"/>
          <w:sz w:val="23"/>
          <w:szCs w:val="23"/>
          <w:lang w:val="en" w:eastAsia="en-GB"/>
        </w:rPr>
        <w:t xml:space="preserve"> 2013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</w:p>
    <w:p w:rsidR="005176C2" w:rsidRPr="005176C2" w:rsidRDefault="006237EA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Ashgar</w:t>
      </w:r>
      <w:proofErr w:type="spellEnd"/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tbl>
      <w:tblPr>
        <w:tblW w:w="3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Annual fee has been unpaid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from you over the last few months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as we are no longer 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Annual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ee for pension administration services, we have issued an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nvoice. Should the attached invoice not be settled in full within 14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Please n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>ote, if you do not settle this i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nvoice, we will not be completing the Annual Tax Return to HMRC, w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hich is due to be completed by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31 January 2014.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276386"/>
    <w:rsid w:val="00322903"/>
    <w:rsid w:val="00392F07"/>
    <w:rsid w:val="00395679"/>
    <w:rsid w:val="004F3DAF"/>
    <w:rsid w:val="005176C2"/>
    <w:rsid w:val="00551CF3"/>
    <w:rsid w:val="00591BF8"/>
    <w:rsid w:val="005F240A"/>
    <w:rsid w:val="005F26E5"/>
    <w:rsid w:val="006237EA"/>
    <w:rsid w:val="00851423"/>
    <w:rsid w:val="008D6058"/>
    <w:rsid w:val="009F5993"/>
    <w:rsid w:val="00A528F1"/>
    <w:rsid w:val="00B27B9C"/>
    <w:rsid w:val="00B46523"/>
    <w:rsid w:val="00B77854"/>
    <w:rsid w:val="00C25AB3"/>
    <w:rsid w:val="00CE3F69"/>
    <w:rsid w:val="00D268A6"/>
    <w:rsid w:val="00D52208"/>
    <w:rsid w:val="00D81439"/>
    <w:rsid w:val="00DA268C"/>
    <w:rsid w:val="00EC436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2013-02-14T15:19:00Z</cp:lastPrinted>
  <dcterms:created xsi:type="dcterms:W3CDTF">2013-10-29T14:57:00Z</dcterms:created>
  <dcterms:modified xsi:type="dcterms:W3CDTF">2013-10-29T14:57:00Z</dcterms:modified>
</cp:coreProperties>
</file>