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Resolution of the Trustees of the David Wood Pension Scheme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Date: 30 April 2020</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Interpretation</w:t>
      </w:r>
    </w:p>
    <w:p w:rsidR="00000000" w:rsidDel="00000000" w:rsidP="00000000" w:rsidRDefault="00000000" w:rsidRPr="00000000" w14:paraId="00000005">
      <w:pPr>
        <w:rPr>
          <w:rFonts w:ascii="Arial" w:cs="Arial" w:eastAsia="Arial" w:hAnsi="Arial"/>
          <w:i w:val="1"/>
        </w:rPr>
      </w:pPr>
      <w:r w:rsidDel="00000000" w:rsidR="00000000" w:rsidRPr="00000000">
        <w:rPr>
          <w:rFonts w:ascii="Arial" w:cs="Arial" w:eastAsia="Arial" w:hAnsi="Arial"/>
          <w:rtl w:val="0"/>
        </w:rPr>
        <w:t xml:space="preserve">The Trustees confirm that the terms used in this resolution should be </w:t>
      </w:r>
      <w:r w:rsidDel="00000000" w:rsidR="00000000" w:rsidRPr="00000000">
        <w:rPr>
          <w:rFonts w:ascii="Arial" w:cs="Arial" w:eastAsia="Arial" w:hAnsi="Arial"/>
          <w:i w:val="0"/>
          <w:rtl w:val="0"/>
        </w:rPr>
        <w:t xml:space="preserve">interpreted as they are defined in the Definitive Trust Deed and Rules dated 6</w:t>
      </w:r>
      <w:r w:rsidDel="00000000" w:rsidR="00000000" w:rsidRPr="00000000">
        <w:rPr>
          <w:rFonts w:ascii="Arial" w:cs="Arial" w:eastAsia="Arial" w:hAnsi="Arial"/>
          <w:i w:val="0"/>
          <w:vertAlign w:val="superscript"/>
          <w:rtl w:val="0"/>
        </w:rPr>
        <w:t xml:space="preserve">th</w:t>
      </w:r>
      <w:r w:rsidDel="00000000" w:rsidR="00000000" w:rsidRPr="00000000">
        <w:rPr>
          <w:rFonts w:ascii="Arial" w:cs="Arial" w:eastAsia="Arial" w:hAnsi="Arial"/>
          <w:i w:val="0"/>
          <w:rtl w:val="0"/>
        </w:rPr>
        <w:t xml:space="preserve"> June 2008 and all subsequent amendments for the David Wood Pension Scheme (the ‘Existing Provisions’).</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Background</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Trustees of the David Wood Pension Scheme have been approached by the Sponsoring Employer to the Scheme - David Wood Baking Limited (Company No 06541251) - regarding the provision of a loan facility of £385,000 to be used for general corporate purposes. </w:t>
      </w:r>
      <w:r w:rsidDel="00000000" w:rsidR="00000000" w:rsidRPr="00000000">
        <w:rPr>
          <w:rFonts w:ascii="Arial" w:cs="Arial" w:eastAsia="Arial" w:hAnsi="Arial"/>
          <w:rtl w:val="0"/>
        </w:rPr>
        <w:t xml:space="preserve"> The Trustees are meeting to decide to suitability of this proposal.</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esolution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Trustees, having considered the current level of borrowing undertaken by the Sponsoring Employer and satisfying themselves that the proposed loan will not breach HMRC lending regulations, and having regarded the suitability and viability of the loan request itself, resolve to forward a loan of £385,000 to David Wood Baking Limited, to be secured by a charge over the shares in David Wood Baking Ltd by David Anthony Wood, having further satisfied themselves, by way of an accountant’s letter, that these shares are of sufficient value to act as adequate security upon which to secure the proposed loan in addition to the existing loan commitments already secured on these shares.</w:t>
        <w:br w:type="textWrapping"/>
      </w:r>
    </w:p>
    <w:p w:rsidR="00000000" w:rsidDel="00000000" w:rsidP="00000000" w:rsidRDefault="00000000" w:rsidRPr="00000000" w14:paraId="0000000D">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It is further resolved to allow the security offered to exist on equal terms (‘pari passu’) with the existing charges against these shares already held by the Scheme.</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Signed by the Trustees of the</w:t>
      </w:r>
      <w:r w:rsidDel="00000000" w:rsidR="00000000" w:rsidRPr="00000000">
        <w:rPr>
          <w:rFonts w:ascii="Arial" w:cs="Arial" w:eastAsia="Arial" w:hAnsi="Arial"/>
          <w:b w:val="1"/>
          <w:rtl w:val="0"/>
        </w:rPr>
        <w:t xml:space="preserve"> David Wood Pension Scheme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rPr/>
      </w:pPr>
      <w:r w:rsidDel="00000000" w:rsidR="00000000" w:rsidRPr="00000000">
        <w:rPr>
          <w:rtl w:val="0"/>
        </w:rPr>
        <w:t xml:space="preserve">David Anthony Wood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rPr/>
      </w:pPr>
      <w:r w:rsidDel="00000000" w:rsidR="00000000" w:rsidRPr="00000000">
        <w:rPr>
          <w:rtl w:val="0"/>
        </w:rPr>
        <w:t xml:space="preserve">Karen Wood</w:t>
      </w:r>
    </w:p>
    <w:p w:rsidR="00000000" w:rsidDel="00000000" w:rsidP="00000000" w:rsidRDefault="00000000" w:rsidRPr="00000000" w14:paraId="00000019">
      <w:pPr>
        <w:rPr/>
      </w:pPr>
      <w:r w:rsidDel="00000000" w:rsidR="00000000" w:rsidRPr="00000000">
        <w:rPr>
          <w:rtl w:val="0"/>
        </w:rPr>
      </w:r>
    </w:p>
    <w:sectPr>
      <w:pgSz w:h="16840" w:w="11907"/>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ind w:left="720" w:hanging="720"/>
    </w:pPr>
    <w:rPr>
      <w:b w:val="1"/>
      <w:smallCaps w:val="1"/>
    </w:rPr>
  </w:style>
  <w:style w:type="paragraph" w:styleId="Heading2">
    <w:name w:val="heading 2"/>
    <w:basedOn w:val="Normal"/>
    <w:next w:val="Normal"/>
    <w:pPr>
      <w:spacing w:after="120" w:before="280" w:lineRule="auto"/>
      <w:ind w:left="720" w:hanging="720"/>
    </w:pPr>
    <w:rPr>
      <w:color w:val="000000"/>
    </w:rPr>
  </w:style>
  <w:style w:type="paragraph" w:styleId="Heading3">
    <w:name w:val="heading 3"/>
    <w:basedOn w:val="Normal"/>
    <w:next w:val="Normal"/>
    <w:pPr>
      <w:spacing w:after="120" w:lineRule="auto"/>
      <w:ind w:left="1559" w:hanging="567"/>
    </w:pPr>
    <w:rPr/>
  </w:style>
  <w:style w:type="paragraph" w:styleId="Heading4">
    <w:name w:val="heading 4"/>
    <w:basedOn w:val="Normal"/>
    <w:next w:val="Normal"/>
    <w:pPr>
      <w:tabs>
        <w:tab w:val="left" w:pos="2261"/>
      </w:tabs>
      <w:spacing w:after="120" w:lineRule="auto"/>
      <w:ind w:left="2268" w:hanging="566.9999999999999"/>
    </w:pPr>
    <w:rPr/>
  </w:style>
  <w:style w:type="paragraph" w:styleId="Heading5">
    <w:name w:val="heading 5"/>
    <w:basedOn w:val="Normal"/>
    <w:next w:val="Normal"/>
    <w:pPr>
      <w:spacing w:after="120" w:lineRule="auto"/>
      <w:ind w:left="2880" w:hanging="720"/>
    </w:pPr>
    <w:rPr/>
  </w:style>
  <w:style w:type="paragraph" w:styleId="Heading6">
    <w:name w:val="heading 6"/>
    <w:basedOn w:val="Normal"/>
    <w:next w:val="Normal"/>
    <w:pPr>
      <w:keepNext w:val="1"/>
      <w:spacing w:after="80" w:before="160" w:lineRule="auto"/>
      <w:jc w:val="left"/>
    </w:pPr>
    <w:rPr>
      <w:rFonts w:ascii="Arial" w:cs="Arial" w:eastAsia="Arial" w:hAnsi="Arial"/>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70D88"/>
    <w:pPr>
      <w:spacing w:line="300" w:lineRule="atLeast"/>
      <w:jc w:val="both"/>
    </w:pPr>
    <w:rPr>
      <w:sz w:val="22"/>
      <w:lang w:eastAsia="en-US"/>
    </w:rPr>
  </w:style>
  <w:style w:type="paragraph" w:styleId="Heading1">
    <w:name w:val="heading 1"/>
    <w:basedOn w:val="Normal"/>
    <w:qFormat w:val="1"/>
    <w:rsid w:val="00170D88"/>
    <w:pPr>
      <w:keepNext w:val="1"/>
      <w:numPr>
        <w:numId w:val="4"/>
      </w:numPr>
      <w:spacing w:before="320"/>
      <w:outlineLvl w:val="0"/>
    </w:pPr>
    <w:rPr>
      <w:b w:val="1"/>
      <w:smallCaps w:val="1"/>
      <w:kern w:val="28"/>
    </w:rPr>
  </w:style>
  <w:style w:type="paragraph" w:styleId="Heading2">
    <w:name w:val="heading 2"/>
    <w:basedOn w:val="Normal"/>
    <w:qFormat w:val="1"/>
    <w:rsid w:val="00170D88"/>
    <w:pPr>
      <w:numPr>
        <w:ilvl w:val="1"/>
        <w:numId w:val="4"/>
      </w:numPr>
      <w:spacing w:after="120" w:before="280"/>
      <w:outlineLvl w:val="1"/>
    </w:pPr>
    <w:rPr>
      <w:color w:val="000000"/>
    </w:rPr>
  </w:style>
  <w:style w:type="paragraph" w:styleId="Heading3">
    <w:name w:val="heading 3"/>
    <w:basedOn w:val="Normal"/>
    <w:qFormat w:val="1"/>
    <w:rsid w:val="00170D88"/>
    <w:pPr>
      <w:numPr>
        <w:ilvl w:val="2"/>
        <w:numId w:val="4"/>
      </w:numPr>
      <w:spacing w:after="120"/>
      <w:outlineLvl w:val="2"/>
    </w:pPr>
  </w:style>
  <w:style w:type="paragraph" w:styleId="Heading4">
    <w:name w:val="heading 4"/>
    <w:basedOn w:val="Normal"/>
    <w:qFormat w:val="1"/>
    <w:rsid w:val="00170D88"/>
    <w:pPr>
      <w:numPr>
        <w:ilvl w:val="3"/>
        <w:numId w:val="4"/>
      </w:numPr>
      <w:tabs>
        <w:tab w:val="left" w:pos="2261"/>
      </w:tabs>
      <w:spacing w:after="120"/>
      <w:outlineLvl w:val="3"/>
    </w:pPr>
  </w:style>
  <w:style w:type="paragraph" w:styleId="Heading5">
    <w:name w:val="heading 5"/>
    <w:basedOn w:val="Normal"/>
    <w:qFormat w:val="1"/>
    <w:rsid w:val="00170D88"/>
    <w:pPr>
      <w:numPr>
        <w:ilvl w:val="4"/>
        <w:numId w:val="4"/>
      </w:numPr>
      <w:spacing w:after="120"/>
      <w:outlineLvl w:val="4"/>
    </w:pPr>
  </w:style>
  <w:style w:type="paragraph" w:styleId="Heading6">
    <w:name w:val="heading 6"/>
    <w:basedOn w:val="Normal"/>
    <w:next w:val="Normal"/>
    <w:autoRedefine w:val="1"/>
    <w:qFormat w:val="1"/>
    <w:rsid w:val="00170D88"/>
    <w:pPr>
      <w:keepNext w:val="1"/>
      <w:spacing w:after="80" w:before="160"/>
      <w:jc w:val="left"/>
      <w:outlineLvl w:val="5"/>
    </w:pPr>
    <w:rPr>
      <w:rFonts w:ascii="Arial" w:hAnsi="Arial"/>
      <w:b w:val="1"/>
      <w:sz w:val="20"/>
    </w:rPr>
  </w:style>
  <w:style w:type="paragraph" w:styleId="Heading7">
    <w:name w:val="heading 7"/>
    <w:basedOn w:val="Normal"/>
    <w:next w:val="Normal"/>
    <w:qFormat w:val="1"/>
    <w:rsid w:val="00170D88"/>
    <w:pPr>
      <w:keepNext w:val="1"/>
      <w:jc w:val="left"/>
      <w:outlineLvl w:val="6"/>
    </w:pPr>
    <w:rPr>
      <w:rFonts w:ascii="Arial" w:hAnsi="Arial"/>
      <w:b w:val="1"/>
      <w:smallCaps w:val="1"/>
      <w:color w:val="000000"/>
      <w:sz w:val="24"/>
    </w:rPr>
  </w:style>
  <w:style w:type="paragraph" w:styleId="Heading8">
    <w:name w:val="heading 8"/>
    <w:basedOn w:val="Normal"/>
    <w:next w:val="Normal"/>
    <w:autoRedefine w:val="1"/>
    <w:qFormat w:val="1"/>
    <w:rsid w:val="00170D88"/>
    <w:pPr>
      <w:keepNext w:val="1"/>
      <w:pageBreakBefore w:val="1"/>
      <w:pBdr>
        <w:bottom w:color="auto" w:space="1" w:sz="4" w:val="single"/>
      </w:pBdr>
      <w:spacing w:after="120" w:before="600"/>
      <w:jc w:val="left"/>
      <w:outlineLvl w:val="7"/>
    </w:pPr>
    <w:rPr>
      <w:rFonts w:ascii="Arial" w:hAnsi="Arial"/>
      <w:b w:val="1"/>
      <w:smallCap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clause" w:customStyle="1">
    <w:name w:val="Body  clause"/>
    <w:basedOn w:val="Normal"/>
    <w:next w:val="Heading1"/>
    <w:rsid w:val="00170D88"/>
    <w:pPr>
      <w:spacing w:after="120" w:before="120"/>
      <w:ind w:left="720"/>
    </w:pPr>
  </w:style>
  <w:style w:type="paragraph" w:styleId="Bodysubclause" w:customStyle="1">
    <w:name w:val="Body  sub clause"/>
    <w:basedOn w:val="Normal"/>
    <w:rsid w:val="00170D88"/>
    <w:pPr>
      <w:spacing w:after="120" w:before="240"/>
      <w:ind w:left="720"/>
    </w:pPr>
  </w:style>
  <w:style w:type="paragraph" w:styleId="Bodypara" w:customStyle="1">
    <w:name w:val="Body para"/>
    <w:basedOn w:val="Normal"/>
    <w:rsid w:val="00170D88"/>
    <w:pPr>
      <w:spacing w:after="240"/>
      <w:ind w:left="1559"/>
    </w:pPr>
  </w:style>
  <w:style w:type="paragraph" w:styleId="Bodysubpara" w:customStyle="1">
    <w:name w:val="Body sub para"/>
    <w:basedOn w:val="Normal"/>
    <w:next w:val="Heading3"/>
    <w:rsid w:val="00170D88"/>
    <w:pPr>
      <w:spacing w:after="120"/>
      <w:ind w:left="2268"/>
    </w:pPr>
  </w:style>
  <w:style w:type="paragraph" w:styleId="Definitions" w:customStyle="1">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styleId="Schmainhead" w:customStyle="1">
    <w:name w:val="Sch   main head"/>
    <w:basedOn w:val="Normal"/>
    <w:next w:val="Normal"/>
    <w:autoRedefine w:val="1"/>
    <w:rsid w:val="00170D88"/>
    <w:pPr>
      <w:keepNext w:val="1"/>
      <w:pageBreakBefore w:val="1"/>
      <w:numPr>
        <w:numId w:val="6"/>
      </w:numPr>
      <w:spacing w:after="360" w:before="240"/>
      <w:jc w:val="center"/>
      <w:outlineLvl w:val="0"/>
    </w:pPr>
    <w:rPr>
      <w:b w:val="1"/>
      <w:kern w:val="28"/>
    </w:rPr>
  </w:style>
  <w:style w:type="paragraph" w:styleId="Schparthead" w:customStyle="1">
    <w:name w:val="Sch   part head"/>
    <w:basedOn w:val="Normal"/>
    <w:next w:val="Normal"/>
    <w:rsid w:val="00170D88"/>
    <w:pPr>
      <w:keepNext w:val="1"/>
      <w:numPr>
        <w:numId w:val="8"/>
      </w:numPr>
      <w:spacing w:after="240" w:before="240"/>
      <w:jc w:val="center"/>
      <w:outlineLvl w:val="0"/>
    </w:pPr>
    <w:rPr>
      <w:b w:val="1"/>
      <w:kern w:val="28"/>
    </w:rPr>
  </w:style>
  <w:style w:type="paragraph" w:styleId="Sch1styleclause" w:customStyle="1">
    <w:name w:val="Sch  (1style) clause"/>
    <w:basedOn w:val="Normal"/>
    <w:rsid w:val="00170D88"/>
    <w:pPr>
      <w:numPr>
        <w:numId w:val="5"/>
      </w:numPr>
      <w:spacing w:before="320"/>
      <w:outlineLvl w:val="0"/>
    </w:pPr>
    <w:rPr>
      <w:b w:val="1"/>
      <w:smallCaps w:val="1"/>
    </w:rPr>
  </w:style>
  <w:style w:type="paragraph" w:styleId="Sch1stylesubclause" w:customStyle="1">
    <w:name w:val="Sch  (1style) sub clause"/>
    <w:basedOn w:val="Normal"/>
    <w:rsid w:val="00170D88"/>
    <w:pPr>
      <w:numPr>
        <w:ilvl w:val="1"/>
        <w:numId w:val="5"/>
      </w:numPr>
      <w:spacing w:after="120" w:before="280"/>
      <w:outlineLvl w:val="1"/>
    </w:pPr>
    <w:rPr>
      <w:color w:val="000000"/>
    </w:rPr>
  </w:style>
  <w:style w:type="paragraph" w:styleId="Sch1stylepara" w:customStyle="1">
    <w:name w:val="Sch (1style) para"/>
    <w:basedOn w:val="Normal"/>
    <w:rsid w:val="00170D88"/>
    <w:pPr>
      <w:numPr>
        <w:ilvl w:val="2"/>
        <w:numId w:val="5"/>
      </w:numPr>
      <w:spacing w:after="120"/>
    </w:pPr>
  </w:style>
  <w:style w:type="paragraph" w:styleId="Sch1stylesubpara" w:customStyle="1">
    <w:name w:val="Sch (1style) sub para"/>
    <w:basedOn w:val="Heading4"/>
    <w:rsid w:val="00170D88"/>
    <w:pPr>
      <w:numPr>
        <w:numId w:val="5"/>
      </w:numPr>
    </w:pPr>
  </w:style>
  <w:style w:type="paragraph" w:styleId="Sch2style1" w:customStyle="1">
    <w:name w:val="Sch (2style)  1"/>
    <w:basedOn w:val="Normal"/>
    <w:rsid w:val="00170D88"/>
    <w:pPr>
      <w:numPr>
        <w:numId w:val="1"/>
      </w:numPr>
      <w:spacing w:after="120" w:before="280" w:line="300" w:lineRule="exact"/>
    </w:pPr>
  </w:style>
  <w:style w:type="paragraph" w:styleId="Sch2stylea" w:customStyle="1">
    <w:name w:val="Sch (2style) (a)"/>
    <w:basedOn w:val="Normal"/>
    <w:rsid w:val="00170D88"/>
    <w:pPr>
      <w:numPr>
        <w:ilvl w:val="1"/>
        <w:numId w:val="1"/>
      </w:numPr>
      <w:spacing w:after="120" w:line="300" w:lineRule="exact"/>
    </w:pPr>
  </w:style>
  <w:style w:type="paragraph" w:styleId="Sch2stylei" w:customStyle="1">
    <w:name w:val="Sch (2style) (i)"/>
    <w:basedOn w:val="Heading4"/>
    <w:rsid w:val="00170D88"/>
    <w:pPr>
      <w:numPr>
        <w:ilvl w:val="2"/>
        <w:numId w:val="1"/>
      </w:numPr>
      <w:tabs>
        <w:tab w:val="clear" w:pos="2261"/>
        <w:tab w:val="left" w:pos="2268"/>
      </w:tabs>
    </w:pPr>
    <w:rPr>
      <w:noProof w:val="1"/>
    </w:rPr>
  </w:style>
  <w:style w:type="paragraph" w:styleId="TOC1">
    <w:name w:val="toc 1"/>
    <w:basedOn w:val="Normal"/>
    <w:next w:val="Normal"/>
    <w:autoRedefine w:val="1"/>
    <w:rsid w:val="00170D88"/>
    <w:pPr>
      <w:tabs>
        <w:tab w:val="left" w:pos="709"/>
        <w:tab w:val="right" w:leader="dot" w:pos="7655"/>
      </w:tabs>
      <w:spacing w:before="240" w:line="260" w:lineRule="atLeast"/>
      <w:ind w:left="709" w:right="1219" w:hanging="709"/>
    </w:pPr>
    <w:rPr>
      <w:smallCaps w:val="1"/>
      <w:sz w:val="20"/>
    </w:rPr>
  </w:style>
  <w:style w:type="paragraph" w:styleId="TOC2">
    <w:name w:val="toc 2"/>
    <w:basedOn w:val="Normal"/>
    <w:next w:val="Normal"/>
    <w:autoRedefine w:val="1"/>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val="1"/>
    <w:rsid w:val="00170D88"/>
    <w:pPr>
      <w:tabs>
        <w:tab w:val="left" w:pos="709"/>
        <w:tab w:val="right" w:leader="dot" w:pos="7655"/>
      </w:tabs>
      <w:ind w:left="709" w:right="1219" w:hanging="709"/>
    </w:pPr>
    <w:rPr>
      <w:noProof w:val="1"/>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styleId="1Parties" w:customStyle="1">
    <w:name w:val="(1) Parties"/>
    <w:basedOn w:val="Normal"/>
    <w:rsid w:val="00170D88"/>
    <w:pPr>
      <w:numPr>
        <w:numId w:val="2"/>
      </w:numPr>
      <w:spacing w:after="120" w:before="120"/>
    </w:pPr>
  </w:style>
  <w:style w:type="paragraph" w:styleId="ABackground" w:customStyle="1">
    <w:name w:val="(A) Background"/>
    <w:basedOn w:val="Normal"/>
    <w:rsid w:val="00170D88"/>
    <w:pPr>
      <w:numPr>
        <w:numId w:val="3"/>
      </w:numPr>
      <w:spacing w:after="120" w:before="120"/>
    </w:pPr>
  </w:style>
  <w:style w:type="character" w:styleId="Def" w:customStyle="1">
    <w:name w:val="Def"/>
    <w:basedOn w:val="DefaultParagraphFont"/>
    <w:rsid w:val="00170D88"/>
    <w:rPr>
      <w:b w:val="1"/>
      <w:color w:val="000000"/>
      <w:sz w:val="22"/>
    </w:rPr>
  </w:style>
  <w:style w:type="paragraph" w:styleId="1stIntroHeadings" w:customStyle="1">
    <w:name w:val="1stIntroHeadings"/>
    <w:basedOn w:val="Normal"/>
    <w:next w:val="Normal"/>
    <w:rsid w:val="00170D88"/>
    <w:pPr>
      <w:tabs>
        <w:tab w:val="left" w:pos="709"/>
      </w:tabs>
      <w:spacing w:after="120" w:before="120"/>
    </w:pPr>
    <w:rPr>
      <w:b w:val="1"/>
      <w:smallCaps w:val="1"/>
      <w:sz w:val="24"/>
    </w:rPr>
  </w:style>
  <w:style w:type="paragraph" w:styleId="Scha" w:customStyle="1">
    <w:name w:val="Sch a)"/>
    <w:basedOn w:val="Normal"/>
    <w:rsid w:val="00170D88"/>
    <w:pPr>
      <w:numPr>
        <w:ilvl w:val="1"/>
        <w:numId w:val="2"/>
      </w:numPr>
    </w:pPr>
  </w:style>
  <w:style w:type="paragraph" w:styleId="XExecution" w:customStyle="1">
    <w:name w:val="X Execution"/>
    <w:basedOn w:val="Normal"/>
    <w:rsid w:val="00170D88"/>
    <w:pPr>
      <w:tabs>
        <w:tab w:val="left" w:pos="0"/>
        <w:tab w:val="left" w:pos="3544"/>
      </w:tabs>
      <w:ind w:right="459"/>
      <w:jc w:val="left"/>
    </w:pPr>
    <w:rPr>
      <w:color w:val="000000"/>
    </w:rPr>
  </w:style>
  <w:style w:type="paragraph" w:styleId="Comments" w:customStyle="1">
    <w:name w:val="Comments"/>
    <w:basedOn w:val="Normal"/>
    <w:rsid w:val="00170D88"/>
    <w:pPr>
      <w:spacing w:after="120"/>
      <w:ind w:left="284"/>
      <w:jc w:val="left"/>
    </w:pPr>
    <w:rPr>
      <w:i w:val="1"/>
    </w:rPr>
  </w:style>
  <w:style w:type="paragraph" w:styleId="CoversheetTitle" w:customStyle="1">
    <w:name w:val="Coversheet Title"/>
    <w:basedOn w:val="Normal"/>
    <w:autoRedefine w:val="1"/>
    <w:rsid w:val="00170D88"/>
    <w:pPr>
      <w:spacing w:after="480" w:before="480"/>
      <w:jc w:val="center"/>
    </w:pPr>
    <w:rPr>
      <w:b w:val="1"/>
      <w:smallCaps w:val="1"/>
    </w:rPr>
  </w:style>
  <w:style w:type="paragraph" w:styleId="CoversheetParagraph" w:customStyle="1">
    <w:name w:val="Coversheet Paragraph"/>
    <w:basedOn w:val="Normal"/>
    <w:autoRedefine w:val="1"/>
    <w:rsid w:val="00170D88"/>
    <w:pPr>
      <w:jc w:val="center"/>
    </w:pPr>
  </w:style>
  <w:style w:type="character" w:styleId="Defterm" w:customStyle="1">
    <w:name w:val="Defterm"/>
    <w:basedOn w:val="DefaultParagraphFont"/>
    <w:rsid w:val="00170D88"/>
    <w:rPr>
      <w:b w:val="1"/>
      <w:color w:val="000000"/>
      <w:sz w:val="22"/>
    </w:rPr>
  </w:style>
  <w:style w:type="paragraph" w:styleId="NewPage" w:customStyle="1">
    <w:name w:val="New Page"/>
    <w:basedOn w:val="Normal"/>
    <w:autoRedefine w:val="1"/>
    <w:rsid w:val="00170D88"/>
    <w:pPr>
      <w:pageBreakBefore w:val="1"/>
    </w:pPr>
  </w:style>
  <w:style w:type="paragraph" w:styleId="FrontInformation" w:customStyle="1">
    <w:name w:val="FrontInformation"/>
    <w:autoRedefine w:val="1"/>
    <w:rsid w:val="00170D88"/>
    <w:pPr>
      <w:spacing w:line="300" w:lineRule="atLeast"/>
    </w:pPr>
    <w:rPr>
      <w:rFonts w:ascii="Arial" w:hAnsi="Arial"/>
      <w:color w:val="000000"/>
      <w:lang w:eastAsia="en-US"/>
    </w:rPr>
  </w:style>
  <w:style w:type="character" w:styleId="defitem" w:customStyle="1">
    <w:name w:val="defitem"/>
    <w:basedOn w:val="DefaultParagraphFont"/>
    <w:rsid w:val="00170D88"/>
  </w:style>
  <w:style w:type="character" w:styleId="smallcaps" w:customStyle="1">
    <w:name w:val="smallcaps"/>
    <w:rsid w:val="00170D88"/>
    <w:rPr>
      <w:b w:val="1"/>
      <w:smallCaps w:val="1"/>
    </w:rPr>
  </w:style>
  <w:style w:type="paragraph" w:styleId="Schmainheadinc" w:customStyle="1">
    <w:name w:val="Sch   main head inc"/>
    <w:basedOn w:val="Normal"/>
    <w:rsid w:val="00170D88"/>
    <w:pPr>
      <w:numPr>
        <w:numId w:val="11"/>
      </w:numPr>
      <w:spacing w:after="360" w:before="360"/>
    </w:pPr>
    <w:rPr>
      <w:b w:val="1"/>
    </w:rPr>
  </w:style>
  <w:style w:type="paragraph" w:styleId="Schmainheadsingle" w:customStyle="1">
    <w:name w:val="Sch main head single"/>
    <w:basedOn w:val="Normal"/>
    <w:next w:val="Normal"/>
    <w:rsid w:val="00170D88"/>
    <w:pPr>
      <w:pageBreakBefore w:val="1"/>
      <w:numPr>
        <w:numId w:val="9"/>
      </w:numPr>
      <w:spacing w:after="360" w:before="240"/>
      <w:jc w:val="center"/>
    </w:pPr>
    <w:rPr>
      <w:b w:val="1"/>
      <w:kern w:val="28"/>
    </w:rPr>
  </w:style>
  <w:style w:type="paragraph" w:styleId="Schmainheadincsingle" w:customStyle="1">
    <w:name w:val="Sch   main head inc single"/>
    <w:basedOn w:val="Normal"/>
    <w:next w:val="Normal"/>
    <w:rsid w:val="00170D88"/>
    <w:pPr>
      <w:numPr>
        <w:numId w:val="10"/>
      </w:numPr>
      <w:spacing w:after="360" w:before="240"/>
    </w:pPr>
    <w:rPr>
      <w:b w:val="1"/>
      <w:kern w:val="28"/>
    </w:rPr>
  </w:style>
  <w:style w:type="paragraph" w:styleId="Testimonium" w:customStyle="1">
    <w:name w:val="Testimonium"/>
    <w:basedOn w:val="Normal"/>
    <w:rsid w:val="00170D88"/>
    <w:pPr>
      <w:spacing w:after="360" w:before="360"/>
    </w:pPr>
  </w:style>
  <w:style w:type="paragraph" w:styleId="Appmainheadsingle" w:customStyle="1">
    <w:name w:val="App main head single"/>
    <w:basedOn w:val="Normal"/>
    <w:next w:val="Normal"/>
    <w:rsid w:val="00170D88"/>
    <w:pPr>
      <w:pageBreakBefore w:val="1"/>
      <w:numPr>
        <w:numId w:val="12"/>
      </w:numPr>
      <w:spacing w:after="360" w:before="240"/>
      <w:jc w:val="center"/>
    </w:pPr>
    <w:rPr>
      <w:b w:val="1"/>
    </w:rPr>
  </w:style>
  <w:style w:type="paragraph" w:styleId="Appmainhead" w:customStyle="1">
    <w:name w:val="App   main head"/>
    <w:basedOn w:val="Normal"/>
    <w:next w:val="Normal"/>
    <w:rsid w:val="00170D88"/>
    <w:pPr>
      <w:pageBreakBefore w:val="1"/>
      <w:numPr>
        <w:numId w:val="13"/>
      </w:numPr>
      <w:spacing w:after="360" w:before="240"/>
      <w:jc w:val="center"/>
    </w:pPr>
    <w:rPr>
      <w:b w:val="1"/>
    </w:rPr>
  </w:style>
  <w:style w:type="paragraph" w:styleId="CommentText">
    <w:name w:val="annotation text"/>
    <w:basedOn w:val="Normal"/>
    <w:rsid w:val="00170D88"/>
    <w:pPr>
      <w:spacing w:line="200" w:lineRule="atLeast"/>
      <w:jc w:val="left"/>
    </w:pPr>
    <w:rPr>
      <w:sz w:val="20"/>
    </w:rPr>
  </w:style>
  <w:style w:type="paragraph" w:styleId="CoversheetTitle2" w:customStyle="1">
    <w:name w:val="Coversheet Title2"/>
    <w:basedOn w:val="CoversheetTitle"/>
    <w:rsid w:val="00170D88"/>
    <w:rPr>
      <w:sz w:val="28"/>
    </w:rPr>
  </w:style>
  <w:style w:type="paragraph" w:styleId="Headingreg" w:customStyle="1">
    <w:name w:val="Heading reg"/>
    <w:basedOn w:val="Heading1"/>
    <w:next w:val="Normal"/>
    <w:rsid w:val="00170D88"/>
    <w:pPr>
      <w:keepNext w:val="0"/>
      <w:spacing w:after="240"/>
    </w:pPr>
    <w:rPr>
      <w:b w:val="0"/>
      <w:smallCaps w:val="0"/>
    </w:rPr>
  </w:style>
  <w:style w:type="paragraph" w:styleId="HeadingTitle" w:customStyle="1">
    <w:name w:val="HeadingTitle"/>
    <w:basedOn w:val="Normal"/>
    <w:rsid w:val="00170D88"/>
    <w:pPr>
      <w:spacing w:after="240" w:before="240"/>
    </w:pPr>
    <w:rPr>
      <w:b w:val="1"/>
      <w:sz w:val="24"/>
    </w:rPr>
  </w:style>
  <w:style w:type="paragraph" w:styleId="BackSubClause" w:customStyle="1">
    <w:name w:val="BackSubClause"/>
    <w:basedOn w:val="Normal"/>
    <w:rsid w:val="00170D88"/>
    <w:pPr>
      <w:numPr>
        <w:ilvl w:val="1"/>
        <w:numId w:val="3"/>
      </w:numPr>
    </w:pPr>
  </w:style>
  <w:style w:type="paragraph" w:styleId="NormalSpaced" w:customStyle="1">
    <w:name w:val="NormalSpaced"/>
    <w:basedOn w:val="Normal"/>
    <w:next w:val="Normal"/>
    <w:rsid w:val="00170D88"/>
    <w:pPr>
      <w:spacing w:after="240"/>
    </w:pPr>
  </w:style>
  <w:style w:type="paragraph" w:styleId="Bullet" w:customStyle="1">
    <w:name w:val="Bullet"/>
    <w:basedOn w:val="Normal"/>
    <w:rsid w:val="00170D88"/>
    <w:pPr>
      <w:numPr>
        <w:numId w:val="20"/>
      </w:numPr>
      <w:spacing w:after="240"/>
    </w:pPr>
  </w:style>
  <w:style w:type="paragraph" w:styleId="Bullet2" w:customStyle="1">
    <w:name w:val="Bullet2"/>
    <w:basedOn w:val="Normal"/>
    <w:rsid w:val="00170D88"/>
    <w:pPr>
      <w:numPr>
        <w:numId w:val="14"/>
      </w:numPr>
      <w:spacing w:after="240" w:line="240" w:lineRule="auto"/>
    </w:pPr>
  </w:style>
  <w:style w:type="paragraph" w:styleId="Bullet3" w:customStyle="1">
    <w:name w:val="Bullet3"/>
    <w:basedOn w:val="Normal"/>
    <w:rsid w:val="00170D88"/>
    <w:pPr>
      <w:numPr>
        <w:numId w:val="15"/>
      </w:numPr>
      <w:spacing w:after="240" w:line="240" w:lineRule="auto"/>
    </w:pPr>
  </w:style>
  <w:style w:type="paragraph" w:styleId="NormalCell" w:customStyle="1">
    <w:name w:val="NormalCell"/>
    <w:basedOn w:val="Normal"/>
    <w:rsid w:val="00170D88"/>
    <w:pPr>
      <w:spacing w:after="120" w:before="120"/>
      <w:jc w:val="left"/>
    </w:pPr>
  </w:style>
  <w:style w:type="paragraph" w:styleId="NormalSmall" w:customStyle="1">
    <w:name w:val="NormalSmall"/>
    <w:basedOn w:val="NormalCell"/>
    <w:rsid w:val="00170D88"/>
    <w:rPr>
      <w:sz w:val="18"/>
    </w:rPr>
  </w:style>
  <w:style w:type="paragraph" w:styleId="BulletSmall" w:customStyle="1">
    <w:name w:val="Bullet Small"/>
    <w:basedOn w:val="Bullet"/>
    <w:rsid w:val="00170D88"/>
    <w:rPr>
      <w:sz w:val="18"/>
    </w:rPr>
  </w:style>
  <w:style w:type="paragraph" w:styleId="Bullet4" w:customStyle="1">
    <w:name w:val="Bullet4"/>
    <w:basedOn w:val="Normal"/>
    <w:rsid w:val="00170D88"/>
    <w:pPr>
      <w:numPr>
        <w:numId w:val="16"/>
      </w:numPr>
      <w:spacing w:after="240" w:line="240" w:lineRule="auto"/>
    </w:pPr>
  </w:style>
  <w:style w:type="paragraph" w:styleId="Bullet5" w:customStyle="1">
    <w:name w:val="Bullet5"/>
    <w:basedOn w:val="Normal"/>
    <w:rsid w:val="00170D88"/>
    <w:pPr>
      <w:numPr>
        <w:numId w:val="18"/>
      </w:numPr>
      <w:spacing w:after="240"/>
    </w:pPr>
  </w:style>
  <w:style w:type="paragraph" w:styleId="Bodysubpara2" w:customStyle="1">
    <w:name w:val="Body sub para2"/>
    <w:basedOn w:val="Bodysubpara"/>
    <w:rsid w:val="00170D88"/>
    <w:pPr>
      <w:spacing w:after="240"/>
      <w:ind w:left="3028"/>
    </w:pPr>
  </w:style>
  <w:style w:type="paragraph" w:styleId="Bullet1" w:customStyle="1">
    <w:name w:val="Bullet1"/>
    <w:basedOn w:val="Normal"/>
    <w:rsid w:val="00170D88"/>
    <w:pPr>
      <w:numPr>
        <w:numId w:val="19"/>
      </w:numPr>
      <w:spacing w:after="240"/>
    </w:pPr>
  </w:style>
  <w:style w:type="paragraph" w:styleId="Bullet1continued" w:customStyle="1">
    <w:name w:val="Bullet1continued"/>
    <w:basedOn w:val="Bullet1"/>
    <w:rsid w:val="00170D88"/>
    <w:pPr>
      <w:numPr>
        <w:numId w:val="0"/>
      </w:numPr>
      <w:ind w:left="357"/>
    </w:pPr>
  </w:style>
  <w:style w:type="paragraph" w:styleId="Bullet2continued" w:customStyle="1">
    <w:name w:val="Bullet2continued"/>
    <w:basedOn w:val="Bullet2"/>
    <w:rsid w:val="00170D88"/>
    <w:pPr>
      <w:numPr>
        <w:numId w:val="0"/>
      </w:numPr>
      <w:ind w:left="1077"/>
    </w:pPr>
  </w:style>
  <w:style w:type="paragraph" w:styleId="Bullet3continued" w:customStyle="1">
    <w:name w:val="Bullet3continued"/>
    <w:basedOn w:val="Bullet3"/>
    <w:rsid w:val="00170D88"/>
    <w:pPr>
      <w:numPr>
        <w:numId w:val="0"/>
      </w:numPr>
      <w:ind w:left="1945"/>
    </w:pPr>
  </w:style>
  <w:style w:type="paragraph" w:styleId="Bullet4continued" w:customStyle="1">
    <w:name w:val="Bullet4continued"/>
    <w:basedOn w:val="Bullet4"/>
    <w:rsid w:val="00170D88"/>
    <w:pPr>
      <w:numPr>
        <w:numId w:val="0"/>
      </w:numPr>
      <w:ind w:left="2676"/>
    </w:pPr>
  </w:style>
  <w:style w:type="paragraph" w:styleId="Bullet5continued" w:customStyle="1">
    <w:name w:val="Bullet5continued"/>
    <w:basedOn w:val="Bullet5"/>
    <w:rsid w:val="00170D88"/>
    <w:pPr>
      <w:numPr>
        <w:numId w:val="0"/>
      </w:numPr>
      <w:ind w:left="3385"/>
    </w:pPr>
  </w:style>
  <w:style w:type="character" w:styleId="Emphasis">
    <w:name w:val="Emphasis"/>
    <w:basedOn w:val="DefaultParagraphFont"/>
    <w:qFormat w:val="1"/>
    <w:rsid w:val="00843B7F"/>
    <w:rPr>
      <w:i w:val="1"/>
      <w:iCs w:val="1"/>
    </w:rPr>
  </w:style>
  <w:style w:type="paragraph" w:styleId="Subtitle">
    <w:name w:val="Subtitle"/>
    <w:basedOn w:val="Normal"/>
    <w:next w:val="Normal"/>
    <w:link w:val="SubtitleChar"/>
    <w:qFormat w:val="1"/>
    <w:rsid w:val="00843B7F"/>
    <w:pPr>
      <w:spacing w:after="60"/>
      <w:jc w:val="center"/>
      <w:outlineLvl w:val="1"/>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rsid w:val="00843B7F"/>
    <w:rPr>
      <w:rFonts w:asciiTheme="majorHAnsi" w:cstheme="majorBidi" w:eastAsiaTheme="majorEastAsia" w:hAnsiTheme="majorHAnsi"/>
      <w:sz w:val="24"/>
      <w:szCs w:val="24"/>
      <w:lang w:eastAsia="en-US"/>
    </w:rPr>
  </w:style>
  <w:style w:type="table" w:styleId="TableGrid">
    <w:name w:val="Table Grid"/>
    <w:basedOn w:val="TableNormal"/>
    <w:rsid w:val="00EE64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Y4gauMLOVGKPInsRQV0rJnx9A==">AMUW2mVtu41Lgk+y471nPDK64mvDwNoXVLK/wg8hVcfIT2rLHwDsV3g0PWGDpSPbkrvJ2fEuu/IHOIsJiMDZ2nYB7/Rdq/ecUixl6rC2r8cgWFskDuzi2DvLiVnUeWcjfrHnfATCtIWz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2018-04-04T10:42:00Z</dcterms:created>
  <dc:creator>Practical Law Company</dc:creator>
</cp:coreProperties>
</file>