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2A23" w14:textId="41C79EED" w:rsidR="0029473C" w:rsidRDefault="00CE3D75">
      <w:r>
        <w:rPr>
          <w:rFonts w:ascii="Helvetica" w:hAnsi="Helvetica" w:cs="Helvetica"/>
          <w:color w:val="202124"/>
          <w:sz w:val="33"/>
          <w:szCs w:val="33"/>
        </w:rPr>
        <w:t>Cloaca Maxima Retirement</w:t>
      </w:r>
    </w:p>
    <w:p w14:paraId="3E8435C4" w14:textId="77777777" w:rsidR="00CE3D75" w:rsidRDefault="00CE3D75"/>
    <w:tbl>
      <w:tblPr>
        <w:tblW w:w="19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4"/>
        <w:gridCol w:w="2228"/>
        <w:gridCol w:w="7"/>
        <w:gridCol w:w="15"/>
      </w:tblGrid>
      <w:tr w:rsidR="00CE3D75" w:rsidRPr="00CE3D75" w14:paraId="799A7660" w14:textId="77777777" w:rsidTr="00CE3D75">
        <w:trPr>
          <w:trHeight w:val="300"/>
        </w:trPr>
        <w:tc>
          <w:tcPr>
            <w:tcW w:w="15039" w:type="dxa"/>
            <w:noWrap/>
            <w:hideMark/>
          </w:tcPr>
          <w:tbl>
            <w:tblPr>
              <w:tblW w:w="150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39"/>
            </w:tblGrid>
            <w:tr w:rsidR="00CE3D75" w:rsidRPr="00CE3D75" w14:paraId="777F640C" w14:textId="77777777">
              <w:tc>
                <w:tcPr>
                  <w:tcW w:w="0" w:type="auto"/>
                  <w:vAlign w:val="center"/>
                  <w:hideMark/>
                </w:tcPr>
                <w:p w14:paraId="710F6AC1" w14:textId="77777777" w:rsidR="00CE3D75" w:rsidRPr="00CE3D75" w:rsidRDefault="00CE3D75" w:rsidP="00CE3D75">
                  <w:pPr>
                    <w:spacing w:after="0" w:line="300" w:lineRule="atLeast"/>
                    <w:outlineLvl w:val="2"/>
                    <w:rPr>
                      <w:rFonts w:ascii="Helvetica" w:eastAsia="Times New Roman" w:hAnsi="Helvetica" w:cs="Helvetica"/>
                      <w:color w:val="5F6368"/>
                      <w:spacing w:val="5"/>
                      <w:sz w:val="18"/>
                      <w:szCs w:val="18"/>
                      <w:lang w:eastAsia="en-GB"/>
                    </w:rPr>
                  </w:pPr>
                  <w:r w:rsidRPr="00CE3D7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1"/>
                      <w:szCs w:val="21"/>
                      <w:lang w:eastAsia="en-GB"/>
                    </w:rPr>
                    <w:t>William Stevenson</w:t>
                  </w:r>
                  <w:r w:rsidRPr="00CE3D7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</w:tr>
          </w:tbl>
          <w:p w14:paraId="6D2E1CF6" w14:textId="77777777" w:rsidR="00CE3D75" w:rsidRPr="00CE3D75" w:rsidRDefault="00CE3D75" w:rsidP="00CE3D7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1D1A0C45" w14:textId="77777777" w:rsidR="00CE3D75" w:rsidRPr="00CE3D75" w:rsidRDefault="00CE3D75" w:rsidP="00CE3D7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eastAsia="en-GB"/>
              </w:rPr>
            </w:pPr>
            <w:r w:rsidRPr="00CE3D75">
              <w:rPr>
                <w:rFonts w:ascii="Helvetica" w:eastAsia="Times New Roman" w:hAnsi="Helvetica" w:cs="Helvetica"/>
                <w:noProof/>
                <w:color w:val="222222"/>
                <w:spacing w:val="3"/>
                <w:sz w:val="21"/>
                <w:szCs w:val="21"/>
                <w:lang w:eastAsia="en-GB"/>
              </w:rPr>
              <w:drawing>
                <wp:inline distT="0" distB="0" distL="0" distR="0" wp14:anchorId="7456AA66" wp14:editId="3BD3F30E">
                  <wp:extent cx="9525" cy="9525"/>
                  <wp:effectExtent l="0" t="0" r="0" b="0"/>
                  <wp:docPr id="4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D75">
              <w:rPr>
                <w:rFonts w:ascii="Helvetica" w:eastAsia="Times New Roman" w:hAnsi="Helvetica" w:cs="Helvetica"/>
                <w:color w:val="5F6368"/>
                <w:spacing w:val="5"/>
                <w:sz w:val="18"/>
                <w:szCs w:val="18"/>
                <w:lang w:eastAsia="en-GB"/>
              </w:rPr>
              <w:t>16:52 (12 minutes ago)</w:t>
            </w:r>
          </w:p>
        </w:tc>
        <w:tc>
          <w:tcPr>
            <w:tcW w:w="0" w:type="auto"/>
            <w:noWrap/>
            <w:hideMark/>
          </w:tcPr>
          <w:p w14:paraId="0B557322" w14:textId="77777777" w:rsidR="00CE3D75" w:rsidRPr="00CE3D75" w:rsidRDefault="00CE3D75" w:rsidP="00CE3D7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82E9E70" w14:textId="77777777" w:rsidR="00CE3D75" w:rsidRPr="00CE3D75" w:rsidRDefault="00CE3D75" w:rsidP="00CE3D7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1"/>
                <w:szCs w:val="21"/>
                <w:lang w:eastAsia="en-GB"/>
              </w:rPr>
            </w:pPr>
            <w:r w:rsidRPr="00CE3D7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1"/>
                <w:szCs w:val="21"/>
                <w:lang w:eastAsia="en-GB"/>
              </w:rPr>
              <w:drawing>
                <wp:inline distT="0" distB="0" distL="0" distR="0" wp14:anchorId="4D203E6C" wp14:editId="69078302">
                  <wp:extent cx="9525" cy="9525"/>
                  <wp:effectExtent l="0" t="0" r="0" b="0"/>
                  <wp:docPr id="3" name="Picture 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12CA4" w14:textId="77777777" w:rsidR="00CE3D75" w:rsidRPr="00CE3D75" w:rsidRDefault="00CE3D75" w:rsidP="00CE3D7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1"/>
                <w:szCs w:val="21"/>
                <w:lang w:eastAsia="en-GB"/>
              </w:rPr>
            </w:pPr>
            <w:r w:rsidRPr="00CE3D7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1"/>
                <w:szCs w:val="21"/>
                <w:lang w:eastAsia="en-GB"/>
              </w:rPr>
              <w:drawing>
                <wp:inline distT="0" distB="0" distL="0" distR="0" wp14:anchorId="6039D265" wp14:editId="25495166">
                  <wp:extent cx="9525" cy="9525"/>
                  <wp:effectExtent l="0" t="0" r="0" b="0"/>
                  <wp:docPr id="2" name="Picture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D75" w:rsidRPr="00CE3D75" w14:paraId="3DCED5A8" w14:textId="77777777" w:rsidTr="00CE3D75">
        <w:trPr>
          <w:trHeight w:val="30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1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9"/>
            </w:tblGrid>
            <w:tr w:rsidR="00CE3D75" w:rsidRPr="00CE3D75" w14:paraId="7A52F5A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5BC492C" w14:textId="77777777" w:rsidR="00CE3D75" w:rsidRPr="00CE3D75" w:rsidRDefault="00CE3D75" w:rsidP="00CE3D75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  <w:r w:rsidRPr="00CE3D7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18"/>
                      <w:szCs w:val="18"/>
                      <w:lang w:eastAsia="en-GB"/>
                    </w:rPr>
                    <w:t xml:space="preserve">to me </w:t>
                  </w:r>
                </w:p>
                <w:p w14:paraId="134FE00C" w14:textId="77777777" w:rsidR="00CE3D75" w:rsidRPr="00CE3D75" w:rsidRDefault="00CE3D75" w:rsidP="00CE3D7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  <w:r w:rsidRPr="00CE3D75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08C46E54" wp14:editId="72C94FCC">
                        <wp:extent cx="9525" cy="9525"/>
                        <wp:effectExtent l="0" t="0" r="0" b="0"/>
                        <wp:docPr id="1" name="Picture 1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zzy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A660C7" w14:textId="77777777" w:rsidR="00CE3D75" w:rsidRPr="00CE3D75" w:rsidRDefault="00CE3D75" w:rsidP="00CE3D7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DBA828" w14:textId="77777777" w:rsidR="00CE3D75" w:rsidRPr="00CE3D75" w:rsidRDefault="00CE3D75" w:rsidP="00CE3D7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1"/>
                <w:szCs w:val="21"/>
                <w:lang w:eastAsia="en-GB"/>
              </w:rPr>
            </w:pPr>
          </w:p>
        </w:tc>
      </w:tr>
    </w:tbl>
    <w:p w14:paraId="42E760AD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 xml:space="preserve">Hi Emily, </w:t>
      </w:r>
    </w:p>
    <w:p w14:paraId="4174B419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 </w:t>
      </w:r>
    </w:p>
    <w:p w14:paraId="352E0876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CMRBS has 3 main investments:</w:t>
      </w:r>
    </w:p>
    <w:p w14:paraId="4207677D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 </w:t>
      </w:r>
    </w:p>
    <w:p w14:paraId="311A1156" w14:textId="77777777" w:rsidR="00CE3D75" w:rsidRPr="00CE3D75" w:rsidRDefault="00CE3D75" w:rsidP="00CE3D75">
      <w:pPr>
        <w:spacing w:after="0" w:line="300" w:lineRule="atLeast"/>
        <w:ind w:left="720"/>
        <w:rPr>
          <w:rFonts w:ascii="&amp;quot" w:eastAsia="Times New Roman" w:hAnsi="&amp;quot" w:cs="Arial"/>
          <w:color w:val="222222"/>
          <w:sz w:val="24"/>
          <w:szCs w:val="24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1.</w:t>
      </w:r>
      <w:r w:rsidRPr="00CE3D75">
        <w:rPr>
          <w:rFonts w:ascii="&amp;quot" w:eastAsia="Times New Roman" w:hAnsi="&amp;quot" w:cs="Arial"/>
          <w:color w:val="1F497D"/>
          <w:sz w:val="14"/>
          <w:szCs w:val="14"/>
          <w:lang w:eastAsia="en-GB"/>
        </w:rPr>
        <w:t xml:space="preserve">       </w:t>
      </w:r>
      <w:r w:rsidRPr="00CE3D75">
        <w:rPr>
          <w:rFonts w:ascii="&amp;quot" w:eastAsia="Times New Roman" w:hAnsi="&amp;quot" w:cs="Arial"/>
          <w:color w:val="1F497D"/>
          <w:lang w:eastAsia="en-GB"/>
        </w:rPr>
        <w:t>Lansdowne hedge fund</w:t>
      </w:r>
    </w:p>
    <w:p w14:paraId="5017CB6F" w14:textId="77777777" w:rsidR="00CE3D75" w:rsidRPr="00CE3D75" w:rsidRDefault="00CE3D75" w:rsidP="00CE3D75">
      <w:pPr>
        <w:spacing w:after="0" w:line="300" w:lineRule="atLeast"/>
        <w:ind w:left="720"/>
        <w:rPr>
          <w:rFonts w:ascii="&amp;quot" w:eastAsia="Times New Roman" w:hAnsi="&amp;quot" w:cs="Arial"/>
          <w:color w:val="222222"/>
          <w:sz w:val="24"/>
          <w:szCs w:val="24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2.</w:t>
      </w:r>
      <w:r w:rsidRPr="00CE3D75">
        <w:rPr>
          <w:rFonts w:ascii="&amp;quot" w:eastAsia="Times New Roman" w:hAnsi="&amp;quot" w:cs="Arial"/>
          <w:color w:val="1F497D"/>
          <w:sz w:val="14"/>
          <w:szCs w:val="14"/>
          <w:lang w:eastAsia="en-GB"/>
        </w:rPr>
        <w:t xml:space="preserve">       </w:t>
      </w:r>
      <w:r w:rsidRPr="00CE3D75">
        <w:rPr>
          <w:rFonts w:ascii="&amp;quot" w:eastAsia="Times New Roman" w:hAnsi="&amp;quot" w:cs="Arial"/>
          <w:color w:val="1F497D"/>
          <w:lang w:eastAsia="en-GB"/>
        </w:rPr>
        <w:t>Armor hedge fund</w:t>
      </w:r>
      <w:bookmarkStart w:id="0" w:name="_GoBack"/>
      <w:bookmarkEnd w:id="0"/>
    </w:p>
    <w:p w14:paraId="3BE44E32" w14:textId="77777777" w:rsidR="00CE3D75" w:rsidRPr="00CE3D75" w:rsidRDefault="00CE3D75" w:rsidP="00CE3D75">
      <w:pPr>
        <w:spacing w:after="0" w:line="300" w:lineRule="atLeast"/>
        <w:ind w:left="720"/>
        <w:rPr>
          <w:rFonts w:ascii="&amp;quot" w:eastAsia="Times New Roman" w:hAnsi="&amp;quot" w:cs="Arial"/>
          <w:color w:val="222222"/>
          <w:sz w:val="24"/>
          <w:szCs w:val="24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3.</w:t>
      </w:r>
      <w:r w:rsidRPr="00CE3D75">
        <w:rPr>
          <w:rFonts w:ascii="&amp;quot" w:eastAsia="Times New Roman" w:hAnsi="&amp;quot" w:cs="Arial"/>
          <w:color w:val="1F497D"/>
          <w:sz w:val="14"/>
          <w:szCs w:val="14"/>
          <w:lang w:eastAsia="en-GB"/>
        </w:rPr>
        <w:t xml:space="preserve">       </w:t>
      </w:r>
      <w:r w:rsidRPr="00CE3D75">
        <w:rPr>
          <w:rFonts w:ascii="&amp;quot" w:eastAsia="Times New Roman" w:hAnsi="&amp;quot" w:cs="Arial"/>
          <w:color w:val="1F497D"/>
          <w:lang w:eastAsia="en-GB"/>
        </w:rPr>
        <w:t>An investment portfolio at AJ Bell.</w:t>
      </w:r>
    </w:p>
    <w:p w14:paraId="4098AB15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 </w:t>
      </w:r>
    </w:p>
    <w:p w14:paraId="3BE81314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b/>
          <w:bCs/>
          <w:color w:val="1F497D"/>
          <w:lang w:eastAsia="en-GB"/>
        </w:rPr>
        <w:t>For Lansdowne</w:t>
      </w:r>
      <w:r w:rsidRPr="00CE3D75">
        <w:rPr>
          <w:rFonts w:ascii="&amp;quot" w:eastAsia="Times New Roman" w:hAnsi="&amp;quot" w:cs="Arial"/>
          <w:color w:val="1F497D"/>
          <w:lang w:eastAsia="en-GB"/>
        </w:rPr>
        <w:t>, we haven’t bought or sold any more shares. Attached are valuations for the end of March &amp; April.</w:t>
      </w:r>
    </w:p>
    <w:p w14:paraId="5130C6EC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 </w:t>
      </w:r>
    </w:p>
    <w:p w14:paraId="574C31B6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b/>
          <w:bCs/>
          <w:color w:val="1F497D"/>
          <w:lang w:eastAsia="en-GB"/>
        </w:rPr>
        <w:t xml:space="preserve">For Armor, </w:t>
      </w:r>
      <w:r w:rsidRPr="00CE3D75">
        <w:rPr>
          <w:rFonts w:ascii="&amp;quot" w:eastAsia="Times New Roman" w:hAnsi="&amp;quot" w:cs="Arial"/>
          <w:color w:val="1F497D"/>
          <w:lang w:eastAsia="en-GB"/>
        </w:rPr>
        <w:t xml:space="preserve">we added more to the fund in </w:t>
      </w:r>
      <w:proofErr w:type="spellStart"/>
      <w:r w:rsidRPr="00CE3D75">
        <w:rPr>
          <w:rFonts w:ascii="&amp;quot" w:eastAsia="Times New Roman" w:hAnsi="&amp;quot" w:cs="Arial"/>
          <w:color w:val="1F497D"/>
          <w:lang w:eastAsia="en-GB"/>
        </w:rPr>
        <w:t>Feburary</w:t>
      </w:r>
      <w:proofErr w:type="spellEnd"/>
      <w:r w:rsidRPr="00CE3D75">
        <w:rPr>
          <w:rFonts w:ascii="&amp;quot" w:eastAsia="Times New Roman" w:hAnsi="&amp;quot" w:cs="Arial"/>
          <w:color w:val="1F497D"/>
          <w:lang w:eastAsia="en-GB"/>
        </w:rPr>
        <w:t>. Attached is the email detailing the additional transaction. Also attached are valuation statements for end of March and April, too.</w:t>
      </w:r>
    </w:p>
    <w:p w14:paraId="211BF520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 </w:t>
      </w:r>
    </w:p>
    <w:p w14:paraId="48979694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b/>
          <w:bCs/>
          <w:color w:val="1F497D"/>
          <w:lang w:eastAsia="en-GB"/>
        </w:rPr>
        <w:t xml:space="preserve">For AJ Bell, </w:t>
      </w:r>
      <w:r w:rsidRPr="00CE3D75">
        <w:rPr>
          <w:rFonts w:ascii="&amp;quot" w:eastAsia="Times New Roman" w:hAnsi="&amp;quot" w:cs="Arial"/>
          <w:color w:val="1F497D"/>
          <w:lang w:eastAsia="en-GB"/>
        </w:rPr>
        <w:t>I attach the tax report that they produced for our portfolio there, alongside portfolio valuations for March 2017 and March 2018 so that you can chart the differences. Below is also a screen shot of the transactions in the period, too.</w:t>
      </w:r>
    </w:p>
    <w:p w14:paraId="7A789051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 </w:t>
      </w:r>
    </w:p>
    <w:p w14:paraId="7E456A7C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b/>
          <w:bCs/>
          <w:color w:val="1F497D"/>
          <w:lang w:eastAsia="en-GB"/>
        </w:rPr>
        <w:t xml:space="preserve">For bank account, </w:t>
      </w:r>
      <w:r w:rsidRPr="00CE3D75">
        <w:rPr>
          <w:rFonts w:ascii="&amp;quot" w:eastAsia="Times New Roman" w:hAnsi="&amp;quot" w:cs="Arial"/>
          <w:color w:val="1F497D"/>
          <w:lang w:eastAsia="en-GB"/>
        </w:rPr>
        <w:t xml:space="preserve">we moved it to </w:t>
      </w:r>
      <w:proofErr w:type="spellStart"/>
      <w:r w:rsidRPr="00CE3D75">
        <w:rPr>
          <w:rFonts w:ascii="&amp;quot" w:eastAsia="Times New Roman" w:hAnsi="&amp;quot" w:cs="Arial"/>
          <w:color w:val="1F497D"/>
          <w:lang w:eastAsia="en-GB"/>
        </w:rPr>
        <w:t>Hoares</w:t>
      </w:r>
      <w:proofErr w:type="spellEnd"/>
      <w:r w:rsidRPr="00CE3D75">
        <w:rPr>
          <w:rFonts w:ascii="&amp;quot" w:eastAsia="Times New Roman" w:hAnsi="&amp;quot" w:cs="Arial"/>
          <w:color w:val="1F497D"/>
          <w:lang w:eastAsia="en-GB"/>
        </w:rPr>
        <w:t xml:space="preserve"> during the year. There is a screenshot of all transactions to date on the account at bottom of email.</w:t>
      </w:r>
    </w:p>
    <w:p w14:paraId="48130903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 </w:t>
      </w:r>
    </w:p>
    <w:p w14:paraId="1D4D9C92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 xml:space="preserve">best, </w:t>
      </w:r>
    </w:p>
    <w:p w14:paraId="457C56C5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 </w:t>
      </w:r>
    </w:p>
    <w:p w14:paraId="4E199337" w14:textId="77777777" w:rsidR="00CE3D75" w:rsidRPr="00CE3D75" w:rsidRDefault="00CE3D75" w:rsidP="00CE3D75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E3D75">
        <w:rPr>
          <w:rFonts w:ascii="&amp;quot" w:eastAsia="Times New Roman" w:hAnsi="&amp;quot" w:cs="Arial"/>
          <w:color w:val="1F497D"/>
          <w:lang w:eastAsia="en-GB"/>
        </w:rPr>
        <w:t>William</w:t>
      </w:r>
    </w:p>
    <w:p w14:paraId="4631820B" w14:textId="77777777" w:rsidR="00CE3D75" w:rsidRDefault="00CE3D75"/>
    <w:sectPr w:rsidR="00CE3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75"/>
    <w:rsid w:val="0029473C"/>
    <w:rsid w:val="00C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F99E"/>
  <w15:chartTrackingRefBased/>
  <w15:docId w15:val="{5CD946F2-5FD1-416F-B0CA-834B8857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3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3D7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CE3D75"/>
  </w:style>
  <w:style w:type="character" w:customStyle="1" w:styleId="g3">
    <w:name w:val="g3"/>
    <w:basedOn w:val="DefaultParagraphFont"/>
    <w:rsid w:val="00CE3D75"/>
  </w:style>
  <w:style w:type="character" w:customStyle="1" w:styleId="hb">
    <w:name w:val="hb"/>
    <w:basedOn w:val="DefaultParagraphFont"/>
    <w:rsid w:val="00CE3D75"/>
  </w:style>
  <w:style w:type="character" w:customStyle="1" w:styleId="g2">
    <w:name w:val="g2"/>
    <w:basedOn w:val="DefaultParagraphFont"/>
    <w:rsid w:val="00CE3D75"/>
  </w:style>
  <w:style w:type="paragraph" w:customStyle="1" w:styleId="m5963618005998944036msolistparagraph">
    <w:name w:val="m_5963618005998944036msolistparagraph"/>
    <w:basedOn w:val="Normal"/>
    <w:rsid w:val="00CE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05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42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1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2018-10-02T15:04:00Z</dcterms:created>
  <dcterms:modified xsi:type="dcterms:W3CDTF">2018-10-02T15:11:00Z</dcterms:modified>
</cp:coreProperties>
</file>