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 xml:space="preserve">Software Services and Online Agreement for the Bradley Russell Pension Scheme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Bradley Boyd Russell acting as Trustee of Bradley Russell Pension Scheme of </w:t>
      </w:r>
      <w:r w:rsidDel="00000000" w:rsidR="00000000" w:rsidRPr="00000000">
        <w:rPr>
          <w:rFonts w:ascii="Arial" w:cs="Arial" w:eastAsia="Arial" w:hAnsi="Arial"/>
          <w:color w:val="000000"/>
          <w:rtl w:val="0"/>
        </w:rPr>
        <w:t xml:space="preserve">30 Carrwood Road, Bramhall, Stockport, SK7 3EL </w:t>
      </w:r>
      <w:r w:rsidDel="00000000" w:rsidR="00000000" w:rsidRPr="00000000">
        <w:rPr>
          <w:rFonts w:ascii="Arial" w:cs="Arial" w:eastAsia="Arial" w:hAnsi="Arial"/>
          <w:rtl w:val="0"/>
        </w:rPr>
        <w:t xml:space="preserve">(where there are one or more persons are collectively, the "Trustees" and each of them a "Trustee");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Practitioners Partnership LP, operator of the Retirement Capital platform whose registered address is situate at 1st Floor, World Trade Centre, Bayside Road, GX11 1AA (the "Supplier");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RC Administration Limited (Company No 12409200) whose registered office is situate at 1a Park Lane, Poynton, Stockport, England, SK12 1RD (the “Initial Scheme Administrator”).</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"Services")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Fonts w:ascii="Arial" w:cs="Arial" w:eastAsia="Arial" w:hAnsi="Arial"/>
          <w:b w:val="1"/>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Bradley Boyd Russell</w:t>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br w:type="textWrapping"/>
        <w:t xml:space="preserve">Signature:</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87">
      <w:pPr>
        <w:jc w:val="center"/>
        <w:rPr>
          <w:rFonts w:ascii="Arial" w:cs="Arial" w:eastAsia="Arial" w:hAnsi="Arial"/>
          <w:b w:val="1"/>
        </w:rPr>
      </w:pPr>
      <w:r w:rsidDel="00000000" w:rsidR="00000000" w:rsidRPr="00000000">
        <w:rPr>
          <w:rFonts w:ascii="Arial" w:cs="Arial" w:eastAsia="Arial" w:hAnsi="Arial"/>
          <w:b w:val="1"/>
          <w:rtl w:val="0"/>
        </w:rPr>
        <w:t xml:space="preserve">The Fee Menu</w:t>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rtl w:val="0"/>
        </w:rPr>
        <w:t xml:space="preserve">Annual Administration Fee: £900.00 for the first member and £450 for each additional member.</w:t>
      </w:r>
    </w:p>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The annual administration fee excludes the following services:</w:t>
      </w:r>
    </w:p>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Provision of any legal instruments, deeds, charging documents or ancillary registration, requirements required by the trustees for the maintenance of the Scheme.</w:t>
      </w:r>
    </w:p>
    <w:p w:rsidR="00000000" w:rsidDel="00000000" w:rsidP="00000000" w:rsidRDefault="00000000" w:rsidRPr="00000000" w14:paraId="0000008B">
      <w:pPr>
        <w:jc w:val="center"/>
        <w:rPr>
          <w:rFonts w:ascii="Arial" w:cs="Arial" w:eastAsia="Arial" w:hAnsi="Arial"/>
        </w:rPr>
      </w:pPr>
      <w:r w:rsidDel="00000000" w:rsidR="00000000" w:rsidRPr="00000000">
        <w:rPr>
          <w:rFonts w:ascii="Arial" w:cs="Arial" w:eastAsia="Arial" w:hAnsi="Arial"/>
          <w:rtl w:val="0"/>
        </w:rPr>
        <w:t xml:space="preserve">The provision of services in connection with the transfer in or out of pension rights from other pension schemes. </w:t>
      </w:r>
    </w:p>
    <w:p w:rsidR="00000000" w:rsidDel="00000000" w:rsidP="00000000" w:rsidRDefault="00000000" w:rsidRPr="00000000" w14:paraId="0000008C">
      <w:pPr>
        <w:jc w:val="center"/>
        <w:rPr>
          <w:rFonts w:ascii="Arial" w:cs="Arial" w:eastAsia="Arial" w:hAnsi="Arial"/>
        </w:rPr>
      </w:pPr>
      <w:r w:rsidDel="00000000" w:rsidR="00000000" w:rsidRPr="00000000">
        <w:rPr>
          <w:rFonts w:ascii="Arial" w:cs="Arial" w:eastAsia="Arial" w:hAnsi="Arial"/>
          <w:rtl w:val="0"/>
        </w:rPr>
        <w:t xml:space="preserve">Pensions divorce orders, payroll services, death benefit distribution and wind up documents.</w:t>
      </w:r>
    </w:p>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The cost for these services shall be agreed at a fixed rate in advance with the trustees from time to time. </w:t>
      </w:r>
    </w:p>
    <w:p w:rsidR="00000000" w:rsidDel="00000000" w:rsidP="00000000" w:rsidRDefault="00000000" w:rsidRPr="00000000" w14:paraId="0000008E">
      <w:pPr>
        <w:jc w:val="cente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rPr>
      </w:pPr>
      <w:r w:rsidDel="00000000" w:rsidR="00000000" w:rsidRPr="00000000">
        <w:rPr>
          <w:rtl w:val="0"/>
        </w:rPr>
      </w:r>
    </w:p>
    <w:p w:rsidR="00000000" w:rsidDel="00000000" w:rsidP="00000000" w:rsidRDefault="00000000" w:rsidRPr="00000000" w14:paraId="00000093">
      <w:pPr>
        <w:jc w:val="center"/>
        <w:rPr>
          <w:rFonts w:ascii="Arial" w:cs="Arial" w:eastAsia="Arial" w:hAnsi="Arial"/>
        </w:rPr>
      </w:pPr>
      <w:r w:rsidDel="00000000" w:rsidR="00000000" w:rsidRPr="00000000">
        <w:rPr>
          <w:rtl w:val="0"/>
        </w:rPr>
      </w:r>
    </w:p>
    <w:p w:rsidR="00000000" w:rsidDel="00000000" w:rsidP="00000000" w:rsidRDefault="00000000" w:rsidRPr="00000000" w14:paraId="00000094">
      <w:pPr>
        <w:jc w:val="cente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left"/>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C">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9ciPS7soLds42w/0WoTPmhA6A==">AMUW2mUT5lO50E9nwl+Vm34quJSxU31AlZEvNMTUOk3eYo5e3BpmHiE3LaK1Ys8Zv5gCptlZ/ILw9kNDAXs9xSo8J3DLim7AocE6qIPaeBFv/gHme3mi7N1vYh0RtpPcwSS1FU5V+89F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Shelly</dc:creator>
</cp:coreProperties>
</file>