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000000"/>
          <w:rtl w:val="0"/>
        </w:rPr>
        <w:t xml:space="preserve">Bradley Russell Pension Scheme</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Parties: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Principal Employer acting by: </w:t>
      </w:r>
      <w:r w:rsidDel="00000000" w:rsidR="00000000" w:rsidRPr="00000000">
        <w:rPr>
          <w:color w:val="000000"/>
          <w:rtl w:val="0"/>
        </w:rPr>
        <w:t xml:space="preserve">Z</w:t>
      </w:r>
      <w:r w:rsidDel="00000000" w:rsidR="00000000" w:rsidRPr="00000000">
        <w:rPr>
          <w:rtl w:val="0"/>
        </w:rPr>
        <w:t xml:space="preserve">ads</w:t>
      </w:r>
      <w:r w:rsidDel="00000000" w:rsidR="00000000" w:rsidRPr="00000000">
        <w:rPr>
          <w:color w:val="000000"/>
          <w:rtl w:val="0"/>
        </w:rPr>
        <w:t xml:space="preserve"> M3 Limited (CRN: 11675361) of Chichester House, Chichester Street, Rochdale, United Kingdom, OL16 2AX</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jc w:val="both"/>
        <w:rPr>
          <w:b w:val="1"/>
        </w:rPr>
      </w:pPr>
      <w:r w:rsidDel="00000000" w:rsidR="00000000" w:rsidRPr="00000000">
        <w:rPr>
          <w:b w:val="1"/>
          <w:rtl w:val="0"/>
        </w:rPr>
        <w:t xml:space="preserve">Managing </w:t>
      </w:r>
      <w:r w:rsidDel="00000000" w:rsidR="00000000" w:rsidRPr="00000000">
        <w:rPr>
          <w:b w:val="1"/>
          <w:color w:val="000000"/>
          <w:rtl w:val="0"/>
        </w:rPr>
        <w:t xml:space="preserve">Trustees acting by: </w:t>
      </w:r>
      <w:r w:rsidDel="00000000" w:rsidR="00000000" w:rsidRPr="00000000">
        <w:rPr>
          <w:rtl w:val="0"/>
        </w:rPr>
        <w:t xml:space="preserve">Bradley Boyd Russell of </w:t>
      </w:r>
      <w:r w:rsidDel="00000000" w:rsidR="00000000" w:rsidRPr="00000000">
        <w:rPr>
          <w:highlight w:val="white"/>
          <w:rtl w:val="0"/>
        </w:rPr>
        <w:t xml:space="preserve">30 Carrwood Road, Bramhall, Stockport, SK7 3EL</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Rule="auto"/>
        <w:jc w:val="both"/>
        <w:rPr>
          <w:b w:val="1"/>
          <w:color w:val="000000"/>
        </w:rPr>
      </w:pPr>
      <w:r w:rsidDel="00000000" w:rsidR="00000000" w:rsidRPr="00000000">
        <w:rPr>
          <w:b w:val="1"/>
          <w:color w:val="000000"/>
          <w:rtl w:val="0"/>
        </w:rPr>
        <w:t xml:space="preserve">Account Administrator acting by: </w:t>
      </w:r>
      <w:r w:rsidDel="00000000" w:rsidR="00000000" w:rsidRPr="00000000">
        <w:rPr>
          <w:color w:val="000000"/>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Sponsoring Employer under Rule 2.1.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5.1.4.</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Trustees are desirous to appoint AIB Bank of </w:t>
      </w:r>
      <w:r w:rsidDel="00000000" w:rsidR="00000000" w:rsidRPr="00000000">
        <w:rPr>
          <w:color w:val="202124"/>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Sponsoring Employer is desirous to appoint the Account Administrator as a Trustee of the Scheme under Rule 2.1.</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Trustees are desirous by Rule 4.2 to appoint the Account Administrator to open and operate the pension scheme account designated in the name of the Scheme.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10">
      <w:pPr>
        <w:spacing w:line="240" w:lineRule="auto"/>
        <w:jc w:val="both"/>
        <w:rPr>
          <w:color w:val="98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Sponsoring 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9">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B">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highlight w:val="white"/>
          <w:rtl w:val="0"/>
        </w:rPr>
        <w:t xml:space="preserve">The following signatory plus an authorised signatory of the Account Administrator</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0">
      <w:pPr>
        <w:spacing w:line="240" w:lineRule="auto"/>
        <w:jc w:val="both"/>
        <w:rPr>
          <w:color w:val="980000"/>
        </w:rPr>
      </w:pPr>
      <w:r w:rsidDel="00000000" w:rsidR="00000000" w:rsidRPr="00000000">
        <w:rPr>
          <w:rtl w:val="0"/>
        </w:rPr>
      </w:r>
    </w:p>
    <w:p w:rsidR="00000000" w:rsidDel="00000000" w:rsidP="00000000" w:rsidRDefault="00000000" w:rsidRPr="00000000" w14:paraId="00000021">
      <w:pPr>
        <w:spacing w:line="240" w:lineRule="auto"/>
        <w:jc w:val="both"/>
        <w:rPr>
          <w:color w:val="98000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5">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6">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D">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3E">
      <w:pPr>
        <w:widowControl w:val="0"/>
        <w:spacing w:after="100" w:lineRule="auto"/>
        <w:rPr>
          <w:b w:val="1"/>
        </w:rPr>
      </w:pPr>
      <w:r w:rsidDel="00000000" w:rsidR="00000000" w:rsidRPr="00000000">
        <w:rPr>
          <w:rtl w:val="0"/>
        </w:rPr>
      </w:r>
    </w:p>
    <w:p w:rsidR="00000000" w:rsidDel="00000000" w:rsidP="00000000" w:rsidRDefault="00000000" w:rsidRPr="00000000" w14:paraId="0000003F">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0">
      <w:pPr>
        <w:widowControl w:val="0"/>
        <w:spacing w:after="100" w:lineRule="auto"/>
        <w:rPr>
          <w:b w:val="1"/>
        </w:rPr>
      </w:pPr>
      <w:r w:rsidDel="00000000" w:rsidR="00000000" w:rsidRPr="00000000">
        <w:rPr>
          <w:rtl w:val="0"/>
        </w:rPr>
      </w:r>
    </w:p>
    <w:p w:rsidR="00000000" w:rsidDel="00000000" w:rsidP="00000000" w:rsidRDefault="00000000" w:rsidRPr="00000000" w14:paraId="00000041">
      <w:pPr>
        <w:widowControl w:val="0"/>
        <w:spacing w:after="100" w:lineRule="auto"/>
        <w:rPr>
          <w:b w:val="1"/>
        </w:rPr>
      </w:pPr>
      <w:r w:rsidDel="00000000" w:rsidR="00000000" w:rsidRPr="00000000">
        <w:rPr>
          <w:b w:val="1"/>
          <w:rtl w:val="0"/>
        </w:rPr>
        <w:t xml:space="preserve">Director</w:t>
      </w:r>
    </w:p>
    <w:p w:rsidR="00000000" w:rsidDel="00000000" w:rsidP="00000000" w:rsidRDefault="00000000" w:rsidRPr="00000000" w14:paraId="00000042">
      <w:pPr>
        <w:widowControl w:val="0"/>
        <w:spacing w:after="100" w:lineRule="auto"/>
        <w:rPr>
          <w:b w:val="1"/>
        </w:rPr>
      </w:pPr>
      <w:r w:rsidDel="00000000" w:rsidR="00000000" w:rsidRPr="00000000">
        <w:rPr>
          <w:rtl w:val="0"/>
        </w:rPr>
      </w:r>
    </w:p>
    <w:p w:rsidR="00000000" w:rsidDel="00000000" w:rsidP="00000000" w:rsidRDefault="00000000" w:rsidRPr="00000000" w14:paraId="00000043">
      <w:pPr>
        <w:widowControl w:val="0"/>
        <w:spacing w:after="100" w:lineRule="auto"/>
        <w:rPr>
          <w:b w:val="1"/>
        </w:rPr>
      </w:pPr>
      <w:r w:rsidDel="00000000" w:rsidR="00000000" w:rsidRPr="00000000">
        <w:rPr>
          <w:rtl w:val="0"/>
        </w:rPr>
      </w:r>
    </w:p>
    <w:p w:rsidR="00000000" w:rsidDel="00000000" w:rsidP="00000000" w:rsidRDefault="00000000" w:rsidRPr="00000000" w14:paraId="00000044">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45">
      <w:pPr>
        <w:widowControl w:val="0"/>
        <w:spacing w:after="100" w:lineRule="auto"/>
        <w:rPr>
          <w:b w:val="1"/>
        </w:rPr>
      </w:pPr>
      <w:r w:rsidDel="00000000" w:rsidR="00000000" w:rsidRPr="00000000">
        <w:rPr>
          <w:rtl w:val="0"/>
        </w:rPr>
      </w:r>
    </w:p>
    <w:p w:rsidR="00000000" w:rsidDel="00000000" w:rsidP="00000000" w:rsidRDefault="00000000" w:rsidRPr="00000000" w14:paraId="00000046">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7">
      <w:pPr>
        <w:widowControl w:val="0"/>
        <w:spacing w:after="100" w:lineRule="auto"/>
        <w:rPr>
          <w:b w:val="1"/>
        </w:rPr>
      </w:pPr>
      <w:r w:rsidDel="00000000" w:rsidR="00000000" w:rsidRPr="00000000">
        <w:rPr>
          <w:rtl w:val="0"/>
        </w:rPr>
      </w:r>
    </w:p>
    <w:p w:rsidR="00000000" w:rsidDel="00000000" w:rsidP="00000000" w:rsidRDefault="00000000" w:rsidRPr="00000000" w14:paraId="00000048">
      <w:pPr>
        <w:widowControl w:val="0"/>
        <w:spacing w:after="100" w:lineRule="auto"/>
        <w:rPr>
          <w:b w:val="1"/>
        </w:rPr>
      </w:pPr>
      <w:r w:rsidDel="00000000" w:rsidR="00000000" w:rsidRPr="00000000">
        <w:rPr>
          <w:b w:val="1"/>
          <w:rtl w:val="0"/>
        </w:rPr>
        <w:t xml:space="preserve">Bradley Boyd Russell</w:t>
      </w:r>
    </w:p>
    <w:p w:rsidR="00000000" w:rsidDel="00000000" w:rsidP="00000000" w:rsidRDefault="00000000" w:rsidRPr="00000000" w14:paraId="00000049">
      <w:pPr>
        <w:widowControl w:val="0"/>
        <w:spacing w:after="100" w:lineRule="auto"/>
        <w:rPr>
          <w:b w:val="1"/>
        </w:rPr>
      </w:pPr>
      <w:r w:rsidDel="00000000" w:rsidR="00000000" w:rsidRPr="00000000">
        <w:rPr>
          <w:rtl w:val="0"/>
        </w:rPr>
      </w:r>
    </w:p>
    <w:p w:rsidR="00000000" w:rsidDel="00000000" w:rsidP="00000000" w:rsidRDefault="00000000" w:rsidRPr="00000000" w14:paraId="0000004A">
      <w:pPr>
        <w:widowControl w:val="0"/>
        <w:spacing w:after="100" w:lineRule="auto"/>
        <w:rPr>
          <w:b w:val="1"/>
        </w:rPr>
      </w:pPr>
      <w:r w:rsidDel="00000000" w:rsidR="00000000" w:rsidRPr="00000000">
        <w:rPr>
          <w:rtl w:val="0"/>
        </w:rPr>
      </w:r>
    </w:p>
    <w:p w:rsidR="00000000" w:rsidDel="00000000" w:rsidP="00000000" w:rsidRDefault="00000000" w:rsidRPr="00000000" w14:paraId="0000004B">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4C">
      <w:pPr>
        <w:widowControl w:val="0"/>
        <w:spacing w:after="100" w:lineRule="auto"/>
        <w:rPr>
          <w:b w:val="1"/>
        </w:rPr>
      </w:pPr>
      <w:r w:rsidDel="00000000" w:rsidR="00000000" w:rsidRPr="00000000">
        <w:rPr>
          <w:rtl w:val="0"/>
        </w:rPr>
      </w:r>
    </w:p>
    <w:p w:rsidR="00000000" w:rsidDel="00000000" w:rsidP="00000000" w:rsidRDefault="00000000" w:rsidRPr="00000000" w14:paraId="0000004D">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E">
      <w:pPr>
        <w:widowControl w:val="0"/>
        <w:spacing w:after="100" w:lineRule="auto"/>
        <w:rPr>
          <w:b w:val="1"/>
        </w:rPr>
      </w:pPr>
      <w:r w:rsidDel="00000000" w:rsidR="00000000" w:rsidRPr="00000000">
        <w:rPr>
          <w:rtl w:val="0"/>
        </w:rPr>
      </w:r>
    </w:p>
    <w:p w:rsidR="00000000" w:rsidDel="00000000" w:rsidP="00000000" w:rsidRDefault="00000000" w:rsidRPr="00000000" w14:paraId="0000004F">
      <w:pPr>
        <w:widowControl w:val="0"/>
        <w:spacing w:after="100" w:lineRule="auto"/>
        <w:rPr>
          <w:b w:val="1"/>
        </w:rPr>
      </w:pPr>
      <w:r w:rsidDel="00000000" w:rsidR="00000000" w:rsidRPr="00000000">
        <w:rPr>
          <w:b w:val="1"/>
          <w:rtl w:val="0"/>
        </w:rPr>
        <w:t xml:space="preserve">Authorised Signatory</w:t>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Nk4WykWQudJ6qAw+yU9ZPB4kxw==">AMUW2mWCFbeOulQOQ3tZnkeLD9wYm5TJh0cw64tHIzu9tnQrNZaEhQ9DIvT87FM+ueTc+1i0DKEcs/iddw3JfGOK2GN2wgJj9b2CDdPdBVdUp/lOgBYLsiM=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2021-10-28T10:20:00Z</dcterms:created>
  <dc:creator>USER</dc:creator>
</cp:coreProperties>
</file>