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Beauchamp Family SSAS </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Paul Benjamin Beauchamp</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Josephine Beauchamp </w:t>
      </w:r>
      <w:r w:rsidDel="00000000" w:rsidR="00000000" w:rsidRPr="00000000">
        <w:rPr>
          <w:rFonts w:ascii="Arial" w:cs="Arial" w:eastAsia="Arial" w:hAnsi="Arial"/>
          <w:rtl w:val="0"/>
        </w:rPr>
        <w:t xml:space="preserve">acting as Trustees of Beauchamp Family SSAS both of Grindle Cottage, Low Side, Calver, Hope Valley, S32 3XQ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b w:val="1"/>
          <w:rtl w:val="0"/>
        </w:rPr>
        <w:t xml:space="preserve">Paul Benjamin Beauchamp </w:t>
      </w: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Josephine Beauchamp</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rtl w:val="0"/>
        </w:rPr>
        <w:t xml:space="preserve">Signed for and on behalf of the Supplier:</w:t>
      </w: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Georgina Martin</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b w:val="1"/>
          <w:rtl w:val="0"/>
        </w:rPr>
        <w:t xml:space="preserve">The Fee Menu </w:t>
      </w: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£1,188 for the first member and £550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Kr8ah5RPNeUJnsKX6ItANLA4ow==">AMUW2mX31uTpwcC6dVHazaIONNiVu09W4/tAAE0ipJSYLKmgNiprHX2fZ0b/mHErI5T+eddw7fC1cVXEqc76/AuQtEBNqGEDIedR/snaiv5AH8G2IX+e703SdZq5o3Ph9AumPeZVNzf8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