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Beauchamp Family SSAS</w:t>
      </w:r>
      <w:r w:rsidDel="00000000" w:rsidR="00000000" w:rsidRPr="00000000">
        <w:rPr>
          <w:rFonts w:ascii="Arial" w:cs="Arial" w:eastAsia="Arial" w:hAnsi="Arial"/>
          <w:color w:val="333333"/>
          <w:sz w:val="27"/>
          <w:szCs w:val="27"/>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Paul Benjamin Beauchamp</w:t>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Signed: Josephine Beauchamp</w:t>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toMqleZ6PizQIE6k+tYqFUx6zg==">AMUW2mWNYbywh6DWistHkENioD+9o/lBcSQBWm/P8OLfULhqv7lWe0oR8VDPvNQ380MLNr6xy2Z3d7APbm3V+NMjTwXbZurr1VKK9Vc9/v/rabIoD8tcAIatVqdWXkzBpJTaAFrdEH8Yf5QPkkH2HgL0VMQsGP8AOw==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